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329" w:rsidRPr="0062153B" w:rsidRDefault="00360329" w:rsidP="0062153B">
      <w:pPr>
        <w:pStyle w:val="BodyText"/>
        <w:spacing w:before="4" w:line="360" w:lineRule="auto"/>
        <w:ind w:left="0"/>
        <w:jc w:val="left"/>
        <w:rPr>
          <w:b/>
        </w:rPr>
      </w:pPr>
    </w:p>
    <w:tbl>
      <w:tblPr>
        <w:tblW w:w="0" w:type="auto"/>
        <w:tblInd w:w="707" w:type="dxa"/>
        <w:tblLayout w:type="fixed"/>
        <w:tblCellMar>
          <w:left w:w="0" w:type="dxa"/>
          <w:right w:w="0" w:type="dxa"/>
        </w:tblCellMar>
        <w:tblLook w:val="01E0"/>
      </w:tblPr>
      <w:tblGrid>
        <w:gridCol w:w="2736"/>
        <w:gridCol w:w="3391"/>
        <w:gridCol w:w="2787"/>
      </w:tblGrid>
      <w:tr w:rsidR="00360329" w:rsidRPr="0062153B">
        <w:trPr>
          <w:trHeight w:val="1093"/>
        </w:trPr>
        <w:tc>
          <w:tcPr>
            <w:tcW w:w="2736" w:type="dxa"/>
          </w:tcPr>
          <w:p w:rsidR="00360329" w:rsidRPr="0062153B" w:rsidRDefault="00BC62E4" w:rsidP="0062153B">
            <w:pPr>
              <w:pStyle w:val="TableParagraph"/>
              <w:spacing w:line="360" w:lineRule="auto"/>
              <w:ind w:left="181" w:right="755"/>
              <w:rPr>
                <w:b/>
                <w:sz w:val="20"/>
                <w:szCs w:val="20"/>
              </w:rPr>
            </w:pPr>
            <w:r w:rsidRPr="0062153B">
              <w:rPr>
                <w:b/>
                <w:sz w:val="20"/>
                <w:szCs w:val="20"/>
              </w:rPr>
              <w:t>1st Author Name</w:t>
            </w:r>
          </w:p>
          <w:p w:rsidR="00360329" w:rsidRPr="0062153B" w:rsidRDefault="00BC62E4" w:rsidP="0062153B">
            <w:pPr>
              <w:pStyle w:val="TableParagraph"/>
              <w:spacing w:line="360" w:lineRule="auto"/>
              <w:ind w:left="384" w:right="957" w:hanging="1"/>
              <w:rPr>
                <w:sz w:val="20"/>
                <w:szCs w:val="20"/>
              </w:rPr>
            </w:pPr>
            <w:r w:rsidRPr="0062153B">
              <w:rPr>
                <w:sz w:val="20"/>
                <w:szCs w:val="20"/>
              </w:rPr>
              <w:t>Affiliation City, Country e-mail address</w:t>
            </w:r>
          </w:p>
        </w:tc>
        <w:tc>
          <w:tcPr>
            <w:tcW w:w="3391" w:type="dxa"/>
          </w:tcPr>
          <w:p w:rsidR="00360329" w:rsidRPr="0062153B" w:rsidRDefault="00BC62E4" w:rsidP="0062153B">
            <w:pPr>
              <w:pStyle w:val="TableParagraph"/>
              <w:spacing w:line="360" w:lineRule="auto"/>
              <w:ind w:left="757" w:right="740"/>
              <w:rPr>
                <w:b/>
                <w:sz w:val="20"/>
                <w:szCs w:val="20"/>
              </w:rPr>
            </w:pPr>
            <w:r w:rsidRPr="0062153B">
              <w:rPr>
                <w:b/>
                <w:sz w:val="20"/>
                <w:szCs w:val="20"/>
              </w:rPr>
              <w:t>2nd Author Name</w:t>
            </w:r>
          </w:p>
          <w:p w:rsidR="00360329" w:rsidRPr="0062153B" w:rsidRDefault="00BC62E4" w:rsidP="0062153B">
            <w:pPr>
              <w:pStyle w:val="TableParagraph"/>
              <w:spacing w:line="360" w:lineRule="auto"/>
              <w:ind w:left="1009" w:right="988" w:hanging="1"/>
              <w:rPr>
                <w:sz w:val="20"/>
                <w:szCs w:val="20"/>
              </w:rPr>
            </w:pPr>
            <w:r w:rsidRPr="0062153B">
              <w:rPr>
                <w:sz w:val="20"/>
                <w:szCs w:val="20"/>
              </w:rPr>
              <w:t>Affiliation City, Country e-mail address</w:t>
            </w:r>
          </w:p>
        </w:tc>
        <w:tc>
          <w:tcPr>
            <w:tcW w:w="2787" w:type="dxa"/>
          </w:tcPr>
          <w:p w:rsidR="00360329" w:rsidRPr="0062153B" w:rsidRDefault="00BC62E4" w:rsidP="0062153B">
            <w:pPr>
              <w:pStyle w:val="TableParagraph"/>
              <w:spacing w:line="360" w:lineRule="auto"/>
              <w:ind w:left="740" w:right="179"/>
              <w:rPr>
                <w:b/>
                <w:sz w:val="20"/>
                <w:szCs w:val="20"/>
              </w:rPr>
            </w:pPr>
            <w:r w:rsidRPr="0062153B">
              <w:rPr>
                <w:b/>
                <w:sz w:val="20"/>
                <w:szCs w:val="20"/>
              </w:rPr>
              <w:t>3rd Author Name</w:t>
            </w:r>
          </w:p>
          <w:p w:rsidR="00360329" w:rsidRPr="0062153B" w:rsidRDefault="00BC62E4" w:rsidP="0062153B">
            <w:pPr>
              <w:pStyle w:val="TableParagraph"/>
              <w:spacing w:line="360" w:lineRule="auto"/>
              <w:ind w:left="978" w:right="414" w:hanging="1"/>
              <w:rPr>
                <w:sz w:val="20"/>
                <w:szCs w:val="20"/>
              </w:rPr>
            </w:pPr>
            <w:r w:rsidRPr="0062153B">
              <w:rPr>
                <w:sz w:val="20"/>
                <w:szCs w:val="20"/>
              </w:rPr>
              <w:t>Affiliation City, Country e-mail address</w:t>
            </w:r>
          </w:p>
        </w:tc>
      </w:tr>
    </w:tbl>
    <w:p w:rsidR="00360329" w:rsidRPr="0062153B" w:rsidRDefault="00360329" w:rsidP="0062153B">
      <w:pPr>
        <w:pStyle w:val="BodyText"/>
        <w:spacing w:before="9" w:line="360" w:lineRule="auto"/>
        <w:ind w:left="0"/>
        <w:jc w:val="left"/>
        <w:rPr>
          <w:b/>
        </w:rPr>
      </w:pPr>
    </w:p>
    <w:p w:rsidR="00360329" w:rsidRPr="0062153B" w:rsidRDefault="00360329" w:rsidP="0062153B">
      <w:pPr>
        <w:spacing w:line="360" w:lineRule="auto"/>
        <w:rPr>
          <w:sz w:val="20"/>
          <w:szCs w:val="20"/>
        </w:rPr>
        <w:sectPr w:rsidR="00360329" w:rsidRPr="0062153B">
          <w:type w:val="continuous"/>
          <w:pgSz w:w="12240" w:h="15840"/>
          <w:pgMar w:top="1160" w:right="960" w:bottom="280" w:left="980" w:header="720" w:footer="720" w:gutter="0"/>
          <w:cols w:space="720"/>
        </w:sectPr>
      </w:pPr>
    </w:p>
    <w:p w:rsidR="00602680" w:rsidRPr="0062153B" w:rsidRDefault="00602680" w:rsidP="0062153B">
      <w:pPr>
        <w:spacing w:line="360" w:lineRule="auto"/>
        <w:jc w:val="center"/>
        <w:rPr>
          <w:b/>
          <w:sz w:val="20"/>
          <w:szCs w:val="20"/>
        </w:rPr>
      </w:pPr>
      <w:r w:rsidRPr="0062153B">
        <w:rPr>
          <w:b/>
          <w:sz w:val="20"/>
          <w:szCs w:val="20"/>
        </w:rPr>
        <w:lastRenderedPageBreak/>
        <w:t>Introduction</w:t>
      </w:r>
    </w:p>
    <w:p w:rsidR="00602680" w:rsidRPr="0062153B" w:rsidRDefault="00602680" w:rsidP="0062153B">
      <w:pPr>
        <w:spacing w:line="360" w:lineRule="auto"/>
        <w:ind w:firstLine="720"/>
        <w:rPr>
          <w:sz w:val="20"/>
          <w:szCs w:val="20"/>
        </w:rPr>
      </w:pPr>
      <w:r w:rsidRPr="0062153B">
        <w:rPr>
          <w:sz w:val="20"/>
          <w:szCs w:val="20"/>
        </w:rPr>
        <w:t>In this assignment, my task is to find various ways that AR could be employed with the aim of improving experiences in museums. Therefore, I conducted field research to examine how museum users currently use the museums and the experiences they have regarding these exhibits. To conduct my field research, there are two museums that I visited. The two museums are the Royal Air Force Museum and the Horniman museum. I am a lover of the museum, and therefore I enjoyed the research field. However, I cannot use my own experience to examine various ways of improving museum experiences using AR. The basis of my improvements will be my friends who visit the museum frequently and their experiences will help me a lot.</w:t>
      </w:r>
    </w:p>
    <w:p w:rsidR="00602680" w:rsidRPr="0062153B" w:rsidRDefault="00BC62E4" w:rsidP="0062153B">
      <w:pPr>
        <w:spacing w:line="360" w:lineRule="auto"/>
        <w:jc w:val="center"/>
        <w:rPr>
          <w:b/>
          <w:sz w:val="20"/>
          <w:szCs w:val="20"/>
        </w:rPr>
      </w:pPr>
      <w:r w:rsidRPr="0062153B">
        <w:rPr>
          <w:sz w:val="20"/>
          <w:szCs w:val="20"/>
        </w:rPr>
        <w:br w:type="column"/>
      </w:r>
      <w:r w:rsidR="00602680" w:rsidRPr="0062153B">
        <w:rPr>
          <w:b/>
          <w:sz w:val="20"/>
          <w:szCs w:val="20"/>
        </w:rPr>
        <w:lastRenderedPageBreak/>
        <w:t>Research</w:t>
      </w:r>
    </w:p>
    <w:p w:rsidR="00602680" w:rsidRPr="0062153B" w:rsidRDefault="00602680" w:rsidP="0062153B">
      <w:pPr>
        <w:spacing w:line="360" w:lineRule="auto"/>
        <w:rPr>
          <w:sz w:val="20"/>
          <w:szCs w:val="20"/>
        </w:rPr>
      </w:pPr>
      <w:r w:rsidRPr="0062153B">
        <w:rPr>
          <w:b/>
          <w:sz w:val="20"/>
          <w:szCs w:val="20"/>
        </w:rPr>
        <w:tab/>
      </w:r>
      <w:r w:rsidRPr="0062153B">
        <w:rPr>
          <w:sz w:val="20"/>
          <w:szCs w:val="20"/>
        </w:rPr>
        <w:t>The two museums I visited are the Royal Air Force Museum and the Horniman museum. In this field research, I was looking for different approaches that the two museums use in order to display their exhibits. In other words, I was looking at whether the museums display their exhibits traditionally or they use interactive ways to display exhibits which make them more interesting. There is various information that I collected regarding the two museums. The Royal Air Force Museum (RAFM) had employed an interactive way of displaying their exhibits. “However, many of their exhibits still had the traditional information board attached to them which never attracted my friends.” (</w:t>
      </w:r>
      <w:r w:rsidRPr="0062153B">
        <w:rPr>
          <w:rFonts w:eastAsia="Arial Unicode MS"/>
          <w:color w:val="000000"/>
          <w:sz w:val="20"/>
          <w:szCs w:val="20"/>
          <w:shd w:val="clear" w:color="auto" w:fill="FFFFFF"/>
        </w:rPr>
        <w:t xml:space="preserve">In </w:t>
      </w:r>
      <w:proofErr w:type="spellStart"/>
      <w:r w:rsidRPr="0062153B">
        <w:rPr>
          <w:rFonts w:eastAsia="Arial Unicode MS"/>
          <w:color w:val="000000"/>
          <w:sz w:val="20"/>
          <w:szCs w:val="20"/>
          <w:shd w:val="clear" w:color="auto" w:fill="FFFFFF"/>
        </w:rPr>
        <w:t>Dieck</w:t>
      </w:r>
      <w:proofErr w:type="spellEnd"/>
      <w:r w:rsidRPr="0062153B">
        <w:rPr>
          <w:rFonts w:eastAsia="Arial Unicode MS"/>
          <w:color w:val="000000"/>
          <w:sz w:val="20"/>
          <w:szCs w:val="20"/>
          <w:shd w:val="clear" w:color="auto" w:fill="FFFFFF"/>
        </w:rPr>
        <w:t xml:space="preserve"> &amp; In Jung, 2019</w:t>
      </w:r>
      <w:r w:rsidRPr="0062153B">
        <w:rPr>
          <w:sz w:val="20"/>
          <w:szCs w:val="20"/>
        </w:rPr>
        <w:t>) RAFM has made a huge step in making the museum experience interactive although it is yet to achieve this. On the other hand, the Horniman Museum in displaying their exhibits applies an approach that is more traditional. The use of guide tours is an affirmation of this and a visitor may opt to explore the museum on their own. Each exhibit at Horniman had an information board that educated the visitors about it.</w:t>
      </w:r>
    </w:p>
    <w:p w:rsidR="00602680" w:rsidRPr="0062153B" w:rsidRDefault="00602680" w:rsidP="0062153B">
      <w:pPr>
        <w:spacing w:line="360" w:lineRule="auto"/>
        <w:rPr>
          <w:sz w:val="20"/>
          <w:szCs w:val="20"/>
        </w:rPr>
      </w:pPr>
      <w:r w:rsidRPr="0062153B">
        <w:rPr>
          <w:sz w:val="20"/>
          <w:szCs w:val="20"/>
        </w:rPr>
        <w:tab/>
        <w:t xml:space="preserve">The information I collected was analyzed based on interaction. Museum exhibits should be highly interactive so that visitors being much engaged which will improve their experiences. There are various discoveries I made in these museums. First, the two museums had long queues visitors getting to use the interactive exhibits. The second discovery was a lack of interactivity as the two museums mostly use traditional approaches when displaying their exhibits. The last discovery is the use of text that many of my friends did not seem to be attracted to them. The three discoveries influenced my AR design ideas massively. AR would ensure no long queues as visitors will use their smart devices or rent from the museum and get a whole new experience of the museum exhibits. For interactivity and text usage, the AR will superimpose sounds and text on the devices the visitors are </w:t>
      </w:r>
      <w:r w:rsidRPr="0062153B">
        <w:rPr>
          <w:sz w:val="20"/>
          <w:szCs w:val="20"/>
        </w:rPr>
        <w:lastRenderedPageBreak/>
        <w:t xml:space="preserve">using to view the exhibits to bring a reality altered version. </w:t>
      </w:r>
    </w:p>
    <w:p w:rsidR="00360329" w:rsidRPr="0062153B" w:rsidRDefault="00360329" w:rsidP="0062153B">
      <w:pPr>
        <w:spacing w:before="95" w:line="360" w:lineRule="auto"/>
        <w:ind w:left="100"/>
        <w:rPr>
          <w:sz w:val="20"/>
          <w:szCs w:val="20"/>
        </w:rPr>
      </w:pPr>
    </w:p>
    <w:p w:rsidR="00602680" w:rsidRPr="0062153B" w:rsidRDefault="00602680" w:rsidP="0062153B">
      <w:pPr>
        <w:spacing w:line="360" w:lineRule="auto"/>
        <w:jc w:val="center"/>
        <w:rPr>
          <w:b/>
          <w:sz w:val="20"/>
          <w:szCs w:val="20"/>
        </w:rPr>
      </w:pPr>
      <w:r w:rsidRPr="0062153B">
        <w:rPr>
          <w:b/>
          <w:sz w:val="20"/>
          <w:szCs w:val="20"/>
        </w:rPr>
        <w:t>Design Concepts</w:t>
      </w:r>
    </w:p>
    <w:p w:rsidR="00602680" w:rsidRPr="0062153B" w:rsidRDefault="00602680" w:rsidP="0062153B">
      <w:pPr>
        <w:spacing w:line="360" w:lineRule="auto"/>
        <w:rPr>
          <w:sz w:val="20"/>
          <w:szCs w:val="20"/>
        </w:rPr>
      </w:pPr>
      <w:r w:rsidRPr="0062153B">
        <w:rPr>
          <w:sz w:val="20"/>
          <w:szCs w:val="20"/>
        </w:rPr>
        <w:tab/>
        <w:t xml:space="preserve">The design concept of the AR is a 3D one with interactive text displayed on the exhibits. This concept is aimed at reducing large queues as visitors will use the AR to view the exhibitions. “This AR concept will enable visitors to use their tablets or </w:t>
      </w:r>
      <w:proofErr w:type="spellStart"/>
      <w:r w:rsidRPr="0062153B">
        <w:rPr>
          <w:sz w:val="20"/>
          <w:szCs w:val="20"/>
        </w:rPr>
        <w:t>smartphones</w:t>
      </w:r>
      <w:proofErr w:type="spellEnd"/>
      <w:r w:rsidRPr="0062153B">
        <w:rPr>
          <w:sz w:val="20"/>
          <w:szCs w:val="20"/>
        </w:rPr>
        <w:t xml:space="preserve"> to see the exhibits come alive and be transported to the reality of the 21</w:t>
      </w:r>
      <w:r w:rsidRPr="0062153B">
        <w:rPr>
          <w:sz w:val="20"/>
          <w:szCs w:val="20"/>
          <w:vertAlign w:val="superscript"/>
        </w:rPr>
        <w:t>st</w:t>
      </w:r>
      <w:r w:rsidRPr="0062153B">
        <w:rPr>
          <w:sz w:val="20"/>
          <w:szCs w:val="20"/>
        </w:rPr>
        <w:t>-century.” (</w:t>
      </w:r>
      <w:r w:rsidRPr="0062153B">
        <w:rPr>
          <w:rFonts w:eastAsia="Arial Unicode MS"/>
          <w:color w:val="000000"/>
          <w:sz w:val="20"/>
          <w:szCs w:val="20"/>
          <w:shd w:val="clear" w:color="auto" w:fill="FFFFFF"/>
        </w:rPr>
        <w:t xml:space="preserve">In </w:t>
      </w:r>
      <w:proofErr w:type="spellStart"/>
      <w:r w:rsidRPr="0062153B">
        <w:rPr>
          <w:rFonts w:eastAsia="Arial Unicode MS"/>
          <w:color w:val="000000"/>
          <w:sz w:val="20"/>
          <w:szCs w:val="20"/>
          <w:shd w:val="clear" w:color="auto" w:fill="FFFFFF"/>
        </w:rPr>
        <w:t>Dieck</w:t>
      </w:r>
      <w:proofErr w:type="spellEnd"/>
      <w:r w:rsidRPr="0062153B">
        <w:rPr>
          <w:rFonts w:eastAsia="Arial Unicode MS"/>
          <w:color w:val="000000"/>
          <w:sz w:val="20"/>
          <w:szCs w:val="20"/>
          <w:shd w:val="clear" w:color="auto" w:fill="FFFFFF"/>
        </w:rPr>
        <w:t xml:space="preserve"> &amp; In Jung, 2019</w:t>
      </w:r>
      <w:r w:rsidRPr="0062153B">
        <w:rPr>
          <w:sz w:val="20"/>
          <w:szCs w:val="20"/>
        </w:rPr>
        <w:t>)  This design caters to every visitor including the visual impaired as the experience will be made very suitable. The model will be an immersive installation in three-dimensional animations where visitors will interact with. The picture below shows a visitor interacting with the AR concept.</w:t>
      </w:r>
    </w:p>
    <w:p w:rsidR="00360329" w:rsidRPr="0062153B" w:rsidRDefault="00360329" w:rsidP="0062153B">
      <w:pPr>
        <w:spacing w:line="360" w:lineRule="auto"/>
        <w:rPr>
          <w:sz w:val="20"/>
          <w:szCs w:val="20"/>
        </w:rPr>
      </w:pPr>
    </w:p>
    <w:p w:rsidR="00602680" w:rsidRPr="0062153B" w:rsidRDefault="00602680" w:rsidP="0062153B">
      <w:pPr>
        <w:spacing w:line="360" w:lineRule="auto"/>
        <w:rPr>
          <w:sz w:val="20"/>
          <w:szCs w:val="20"/>
        </w:rPr>
      </w:pPr>
      <w:r w:rsidRPr="0062153B">
        <w:rPr>
          <w:noProof/>
          <w:sz w:val="20"/>
          <w:szCs w:val="20"/>
        </w:rPr>
        <w:drawing>
          <wp:inline distT="0" distB="0" distL="0" distR="0">
            <wp:extent cx="2477659" cy="3090500"/>
            <wp:effectExtent l="19050" t="0" r="0" b="0"/>
            <wp:docPr id="6" name="Picture 2" descr="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63863" name="AR.jpg"/>
                    <pic:cNvPicPr/>
                  </pic:nvPicPr>
                  <pic:blipFill>
                    <a:blip r:embed="rId5"/>
                    <a:stretch>
                      <a:fillRect/>
                    </a:stretch>
                  </pic:blipFill>
                  <pic:spPr>
                    <a:xfrm>
                      <a:off x="0" y="0"/>
                      <a:ext cx="2481949" cy="3095851"/>
                    </a:xfrm>
                    <a:prstGeom prst="rect">
                      <a:avLst/>
                    </a:prstGeom>
                  </pic:spPr>
                </pic:pic>
              </a:graphicData>
            </a:graphic>
          </wp:inline>
        </w:drawing>
      </w:r>
    </w:p>
    <w:p w:rsidR="00602680" w:rsidRPr="0062153B" w:rsidRDefault="00602680" w:rsidP="0062153B">
      <w:pPr>
        <w:spacing w:line="360" w:lineRule="auto"/>
        <w:rPr>
          <w:sz w:val="20"/>
          <w:szCs w:val="20"/>
        </w:rPr>
      </w:pPr>
      <w:r w:rsidRPr="0062153B">
        <w:rPr>
          <w:sz w:val="20"/>
          <w:szCs w:val="20"/>
        </w:rPr>
        <w:t>The image below shows an AR design concept transforming an exhibit to the 21</w:t>
      </w:r>
      <w:r w:rsidRPr="0062153B">
        <w:rPr>
          <w:sz w:val="20"/>
          <w:szCs w:val="20"/>
          <w:vertAlign w:val="superscript"/>
        </w:rPr>
        <w:t>st</w:t>
      </w:r>
      <w:r w:rsidRPr="0062153B">
        <w:rPr>
          <w:sz w:val="20"/>
          <w:szCs w:val="20"/>
        </w:rPr>
        <w:t>-century exhibit.</w:t>
      </w:r>
    </w:p>
    <w:p w:rsidR="00602680" w:rsidRPr="0062153B" w:rsidRDefault="00602680" w:rsidP="0062153B">
      <w:pPr>
        <w:spacing w:line="360" w:lineRule="auto"/>
        <w:ind w:firstLine="720"/>
        <w:rPr>
          <w:sz w:val="20"/>
          <w:szCs w:val="20"/>
        </w:rPr>
      </w:pPr>
      <w:r w:rsidRPr="0062153B">
        <w:rPr>
          <w:noProof/>
          <w:sz w:val="20"/>
          <w:szCs w:val="20"/>
        </w:rPr>
        <w:lastRenderedPageBreak/>
        <w:drawing>
          <wp:inline distT="0" distB="0" distL="0" distR="0">
            <wp:extent cx="3113763" cy="2862469"/>
            <wp:effectExtent l="19050" t="0" r="0" b="0"/>
            <wp:docPr id="7" name="Picture 1" descr="How VR and AR Will Change How Art is Experie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32531" name="Picture 1" descr="How VR and AR Will Change How Art is Experienced"/>
                    <pic:cNvPicPr>
                      <a:picLocks noChangeAspect="1" noChangeArrowheads="1"/>
                    </pic:cNvPicPr>
                  </pic:nvPicPr>
                  <pic:blipFill>
                    <a:blip r:embed="rId6"/>
                    <a:stretch>
                      <a:fillRect/>
                    </a:stretch>
                  </pic:blipFill>
                  <pic:spPr bwMode="auto">
                    <a:xfrm>
                      <a:off x="0" y="0"/>
                      <a:ext cx="3115358" cy="2863936"/>
                    </a:xfrm>
                    <a:prstGeom prst="rect">
                      <a:avLst/>
                    </a:prstGeom>
                    <a:noFill/>
                    <a:ln w="9525">
                      <a:noFill/>
                      <a:miter lim="800000"/>
                      <a:headEnd/>
                      <a:tailEnd/>
                    </a:ln>
                  </pic:spPr>
                </pic:pic>
              </a:graphicData>
            </a:graphic>
          </wp:inline>
        </w:drawing>
      </w:r>
    </w:p>
    <w:p w:rsidR="0062153B" w:rsidRPr="0062153B" w:rsidRDefault="0062153B" w:rsidP="0062153B">
      <w:pPr>
        <w:spacing w:line="360" w:lineRule="auto"/>
        <w:ind w:firstLine="720"/>
        <w:rPr>
          <w:sz w:val="20"/>
          <w:szCs w:val="20"/>
        </w:rPr>
      </w:pPr>
    </w:p>
    <w:p w:rsidR="0062153B" w:rsidRPr="0062153B" w:rsidRDefault="00602680" w:rsidP="0062153B">
      <w:pPr>
        <w:spacing w:line="360" w:lineRule="auto"/>
        <w:ind w:firstLine="720"/>
        <w:rPr>
          <w:sz w:val="20"/>
          <w:szCs w:val="20"/>
        </w:rPr>
      </w:pPr>
      <w:r w:rsidRPr="0062153B">
        <w:rPr>
          <w:sz w:val="20"/>
          <w:szCs w:val="20"/>
        </w:rPr>
        <w:t xml:space="preserve">There are different forms of AR that will be used. These are marker-based AR and </w:t>
      </w:r>
      <w:proofErr w:type="spellStart"/>
      <w:r w:rsidR="0062153B" w:rsidRPr="0062153B">
        <w:rPr>
          <w:sz w:val="20"/>
          <w:szCs w:val="20"/>
        </w:rPr>
        <w:t>markerless</w:t>
      </w:r>
      <w:proofErr w:type="spellEnd"/>
      <w:r w:rsidR="0062153B" w:rsidRPr="0062153B">
        <w:rPr>
          <w:sz w:val="20"/>
          <w:szCs w:val="20"/>
        </w:rPr>
        <w:t xml:space="preserve"> AR.</w:t>
      </w:r>
    </w:p>
    <w:p w:rsidR="0062153B" w:rsidRPr="0062153B" w:rsidRDefault="0062153B" w:rsidP="0062153B">
      <w:pPr>
        <w:spacing w:line="360" w:lineRule="auto"/>
        <w:jc w:val="center"/>
        <w:rPr>
          <w:b/>
          <w:sz w:val="20"/>
          <w:szCs w:val="20"/>
        </w:rPr>
      </w:pPr>
      <w:r w:rsidRPr="0062153B">
        <w:rPr>
          <w:b/>
          <w:sz w:val="20"/>
          <w:szCs w:val="20"/>
        </w:rPr>
        <w:t>Prototype</w:t>
      </w:r>
    </w:p>
    <w:p w:rsidR="0062153B" w:rsidRPr="0062153B" w:rsidRDefault="0062153B" w:rsidP="0062153B">
      <w:pPr>
        <w:spacing w:line="360" w:lineRule="auto"/>
        <w:rPr>
          <w:sz w:val="20"/>
          <w:szCs w:val="20"/>
        </w:rPr>
      </w:pPr>
      <w:r w:rsidRPr="0062153B">
        <w:rPr>
          <w:b/>
          <w:sz w:val="20"/>
          <w:szCs w:val="20"/>
        </w:rPr>
        <w:tab/>
      </w:r>
      <w:r w:rsidRPr="0062153B">
        <w:rPr>
          <w:sz w:val="20"/>
          <w:szCs w:val="20"/>
        </w:rPr>
        <w:t>In order to turn this AR concept into a running prototype, the concept after being developed in an interactive design process was subjected to a testable set up to evaluate both software and hardware. A basic pilot experiment was also conducted in order to explore what it means about the interactivity of the design concept. “The decision made was that the AR design concept needed some modification.” (</w:t>
      </w:r>
      <w:r w:rsidRPr="0062153B">
        <w:rPr>
          <w:rFonts w:eastAsia="Arial Unicode MS"/>
          <w:color w:val="000000"/>
          <w:sz w:val="20"/>
          <w:szCs w:val="20"/>
          <w:shd w:val="clear" w:color="auto" w:fill="FFFFFF"/>
        </w:rPr>
        <w:t>In Crawford &amp; In Kane, 2017</w:t>
      </w:r>
      <w:r w:rsidRPr="0062153B">
        <w:rPr>
          <w:sz w:val="20"/>
          <w:szCs w:val="20"/>
        </w:rPr>
        <w:t xml:space="preserve">) The modification was to allow visitors to record their experience at the museum which they can enjoy later in the comfort of their homes. The picture below shows a visitor recording a museum experience using the modified AR concept to enjoy later without visiting the museum.  </w:t>
      </w:r>
    </w:p>
    <w:p w:rsidR="0062153B" w:rsidRPr="0062153B" w:rsidRDefault="0062153B" w:rsidP="0062153B">
      <w:pPr>
        <w:spacing w:line="360" w:lineRule="auto"/>
        <w:ind w:firstLine="720"/>
        <w:rPr>
          <w:sz w:val="20"/>
          <w:szCs w:val="20"/>
        </w:rPr>
      </w:pPr>
    </w:p>
    <w:p w:rsidR="0062153B" w:rsidRPr="0062153B" w:rsidRDefault="0062153B" w:rsidP="0062153B">
      <w:pPr>
        <w:spacing w:line="360" w:lineRule="auto"/>
        <w:rPr>
          <w:sz w:val="20"/>
          <w:szCs w:val="20"/>
        </w:rPr>
      </w:pPr>
      <w:r w:rsidRPr="0062153B">
        <w:rPr>
          <w:noProof/>
          <w:sz w:val="20"/>
          <w:szCs w:val="20"/>
        </w:rPr>
        <w:lastRenderedPageBreak/>
        <w:drawing>
          <wp:inline distT="0" distB="0" distL="0" distR="0">
            <wp:extent cx="2902226" cy="2377440"/>
            <wp:effectExtent l="19050" t="0" r="0" b="0"/>
            <wp:docPr id="9" name="Picture 4" descr="How Museums are using Augmented Reality - Museum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43324" name="Picture 4" descr="How Museums are using Augmented Reality - MuseumNext"/>
                    <pic:cNvPicPr>
                      <a:picLocks noChangeAspect="1" noChangeArrowheads="1"/>
                    </pic:cNvPicPr>
                  </pic:nvPicPr>
                  <pic:blipFill>
                    <a:blip r:embed="rId7"/>
                    <a:stretch>
                      <a:fillRect/>
                    </a:stretch>
                  </pic:blipFill>
                  <pic:spPr bwMode="auto">
                    <a:xfrm>
                      <a:off x="0" y="0"/>
                      <a:ext cx="2906877" cy="2381250"/>
                    </a:xfrm>
                    <a:prstGeom prst="rect">
                      <a:avLst/>
                    </a:prstGeom>
                    <a:noFill/>
                    <a:ln w="9525">
                      <a:noFill/>
                      <a:miter lim="800000"/>
                      <a:headEnd/>
                      <a:tailEnd/>
                    </a:ln>
                  </pic:spPr>
                </pic:pic>
              </a:graphicData>
            </a:graphic>
          </wp:inline>
        </w:drawing>
      </w:r>
    </w:p>
    <w:p w:rsidR="0062153B" w:rsidRPr="0062153B" w:rsidRDefault="0062153B" w:rsidP="0062153B">
      <w:pPr>
        <w:spacing w:line="360" w:lineRule="auto"/>
        <w:rPr>
          <w:sz w:val="20"/>
          <w:szCs w:val="20"/>
        </w:rPr>
      </w:pPr>
    </w:p>
    <w:p w:rsidR="0062153B" w:rsidRPr="0062153B" w:rsidRDefault="0062153B" w:rsidP="0062153B">
      <w:pPr>
        <w:spacing w:line="360" w:lineRule="auto"/>
        <w:rPr>
          <w:sz w:val="20"/>
          <w:szCs w:val="20"/>
        </w:rPr>
      </w:pPr>
    </w:p>
    <w:p w:rsidR="0062153B" w:rsidRPr="0062153B" w:rsidRDefault="0062153B" w:rsidP="0062153B">
      <w:pPr>
        <w:spacing w:line="480" w:lineRule="auto"/>
        <w:ind w:firstLine="720"/>
        <w:jc w:val="center"/>
        <w:rPr>
          <w:b/>
          <w:sz w:val="20"/>
          <w:szCs w:val="20"/>
        </w:rPr>
      </w:pPr>
      <w:r w:rsidRPr="0062153B">
        <w:rPr>
          <w:b/>
          <w:sz w:val="20"/>
          <w:szCs w:val="20"/>
        </w:rPr>
        <w:t>Team working</w:t>
      </w:r>
    </w:p>
    <w:p w:rsidR="0062153B" w:rsidRPr="0062153B" w:rsidRDefault="0062153B" w:rsidP="0062153B">
      <w:pPr>
        <w:spacing w:line="480" w:lineRule="auto"/>
        <w:ind w:firstLine="720"/>
        <w:rPr>
          <w:sz w:val="20"/>
          <w:szCs w:val="20"/>
        </w:rPr>
      </w:pPr>
      <w:r w:rsidRPr="0062153B">
        <w:rPr>
          <w:sz w:val="20"/>
          <w:szCs w:val="20"/>
        </w:rPr>
        <w:t>My team comprised my four friends who we all went to the two museums with. Teamwork was very critical and work and responsibility were not distributed among team members. The team performed work and responsibilities one after the other and thus made us achieve our goal.</w:t>
      </w:r>
    </w:p>
    <w:p w:rsidR="0062153B" w:rsidRPr="0062153B" w:rsidRDefault="0062153B" w:rsidP="0062153B">
      <w:pPr>
        <w:spacing w:line="480" w:lineRule="auto"/>
        <w:jc w:val="center"/>
        <w:rPr>
          <w:b/>
          <w:sz w:val="20"/>
          <w:szCs w:val="20"/>
        </w:rPr>
      </w:pPr>
      <w:r w:rsidRPr="0062153B">
        <w:rPr>
          <w:b/>
          <w:sz w:val="20"/>
          <w:szCs w:val="20"/>
        </w:rPr>
        <w:t>Conclusion</w:t>
      </w:r>
    </w:p>
    <w:p w:rsidR="0062153B" w:rsidRPr="0062153B" w:rsidRDefault="0062153B" w:rsidP="0062153B">
      <w:pPr>
        <w:spacing w:line="480" w:lineRule="auto"/>
        <w:rPr>
          <w:sz w:val="20"/>
          <w:szCs w:val="20"/>
        </w:rPr>
      </w:pPr>
      <w:r w:rsidRPr="0062153B">
        <w:rPr>
          <w:b/>
          <w:sz w:val="20"/>
          <w:szCs w:val="20"/>
        </w:rPr>
        <w:tab/>
      </w:r>
      <w:r w:rsidRPr="0062153B">
        <w:rPr>
          <w:sz w:val="20"/>
          <w:szCs w:val="20"/>
        </w:rPr>
        <w:t>AR has great potential in improving the experiences of visitors at a museum. The two museums that we visited, the Royal Air Force Museum and the Horniman museum, basically employed traditional approaches in displaying their exhibits leading to long queue lines, lack of interactivity and unfriendly texts. The use of AR in these museums will solve three issues as it will create an interactive experience the visitors will enjoy as exhibits will come alive and be transported to the reality of the 21</w:t>
      </w:r>
      <w:r w:rsidRPr="0062153B">
        <w:rPr>
          <w:sz w:val="20"/>
          <w:szCs w:val="20"/>
          <w:vertAlign w:val="superscript"/>
        </w:rPr>
        <w:t>st</w:t>
      </w:r>
      <w:r w:rsidRPr="0062153B">
        <w:rPr>
          <w:sz w:val="20"/>
          <w:szCs w:val="20"/>
        </w:rPr>
        <w:t>-century. (</w:t>
      </w:r>
      <w:r w:rsidRPr="0062153B">
        <w:rPr>
          <w:rFonts w:eastAsia="Arial Unicode MS"/>
          <w:color w:val="000000"/>
          <w:sz w:val="20"/>
          <w:szCs w:val="20"/>
          <w:shd w:val="clear" w:color="auto" w:fill="FFFFFF"/>
        </w:rPr>
        <w:t>In Crawford &amp; In Kane, 2017</w:t>
      </w:r>
      <w:r w:rsidRPr="0062153B">
        <w:rPr>
          <w:sz w:val="20"/>
          <w:szCs w:val="20"/>
        </w:rPr>
        <w:t>)</w:t>
      </w: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rPr>
          <w:sz w:val="20"/>
          <w:szCs w:val="20"/>
        </w:rPr>
      </w:pPr>
    </w:p>
    <w:p w:rsidR="0062153B" w:rsidRPr="0062153B" w:rsidRDefault="0062153B" w:rsidP="0062153B">
      <w:pPr>
        <w:spacing w:line="480" w:lineRule="auto"/>
        <w:jc w:val="center"/>
        <w:rPr>
          <w:b/>
          <w:sz w:val="20"/>
          <w:szCs w:val="20"/>
        </w:rPr>
      </w:pPr>
      <w:r w:rsidRPr="0062153B">
        <w:rPr>
          <w:b/>
          <w:sz w:val="20"/>
          <w:szCs w:val="20"/>
        </w:rPr>
        <w:t>References</w:t>
      </w:r>
    </w:p>
    <w:p w:rsidR="0062153B" w:rsidRPr="0062153B" w:rsidRDefault="0062153B" w:rsidP="0062153B">
      <w:pPr>
        <w:spacing w:line="480" w:lineRule="auto"/>
        <w:rPr>
          <w:rFonts w:eastAsia="Arial Unicode MS"/>
          <w:color w:val="000000"/>
          <w:sz w:val="20"/>
          <w:szCs w:val="20"/>
          <w:shd w:val="clear" w:color="auto" w:fill="FFFFFF"/>
        </w:rPr>
      </w:pPr>
      <w:proofErr w:type="gramStart"/>
      <w:r w:rsidRPr="0062153B">
        <w:rPr>
          <w:rFonts w:eastAsia="Arial Unicode MS"/>
          <w:color w:val="000000"/>
          <w:sz w:val="20"/>
          <w:szCs w:val="20"/>
          <w:shd w:val="clear" w:color="auto" w:fill="FFFFFF"/>
        </w:rPr>
        <w:t xml:space="preserve">In </w:t>
      </w:r>
      <w:proofErr w:type="spellStart"/>
      <w:r w:rsidRPr="0062153B">
        <w:rPr>
          <w:rFonts w:eastAsia="Arial Unicode MS"/>
          <w:color w:val="000000"/>
          <w:sz w:val="20"/>
          <w:szCs w:val="20"/>
          <w:shd w:val="clear" w:color="auto" w:fill="FFFFFF"/>
        </w:rPr>
        <w:t>Dieck</w:t>
      </w:r>
      <w:proofErr w:type="spellEnd"/>
      <w:r w:rsidRPr="0062153B">
        <w:rPr>
          <w:rFonts w:eastAsia="Arial Unicode MS"/>
          <w:color w:val="000000"/>
          <w:sz w:val="20"/>
          <w:szCs w:val="20"/>
          <w:shd w:val="clear" w:color="auto" w:fill="FFFFFF"/>
        </w:rPr>
        <w:t>, M. C., &amp; In Jung, T. (2019).</w:t>
      </w:r>
      <w:proofErr w:type="gramEnd"/>
      <w:r w:rsidRPr="0062153B">
        <w:rPr>
          <w:rFonts w:eastAsia="Arial Unicode MS"/>
          <w:color w:val="000000"/>
          <w:sz w:val="20"/>
          <w:szCs w:val="20"/>
          <w:shd w:val="clear" w:color="auto" w:fill="FFFFFF"/>
        </w:rPr>
        <w:t> </w:t>
      </w:r>
      <w:r w:rsidRPr="0062153B">
        <w:rPr>
          <w:rFonts w:eastAsia="Arial Unicode MS"/>
          <w:i/>
          <w:iCs/>
          <w:color w:val="000000"/>
          <w:sz w:val="20"/>
          <w:szCs w:val="20"/>
          <w:shd w:val="clear" w:color="auto" w:fill="FFFFFF"/>
        </w:rPr>
        <w:t>Augmented reality and virtual reality: The power of AR and VR for business</w:t>
      </w:r>
      <w:r w:rsidRPr="0062153B">
        <w:rPr>
          <w:rFonts w:eastAsia="Arial Unicode MS"/>
          <w:color w:val="000000"/>
          <w:sz w:val="20"/>
          <w:szCs w:val="20"/>
          <w:shd w:val="clear" w:color="auto" w:fill="FFFFFF"/>
        </w:rPr>
        <w:t>.</w:t>
      </w:r>
    </w:p>
    <w:p w:rsidR="0062153B" w:rsidRPr="0062153B" w:rsidRDefault="0062153B" w:rsidP="0062153B">
      <w:pPr>
        <w:spacing w:line="480" w:lineRule="auto"/>
        <w:rPr>
          <w:sz w:val="20"/>
          <w:szCs w:val="20"/>
        </w:rPr>
      </w:pPr>
      <w:proofErr w:type="gramStart"/>
      <w:r w:rsidRPr="0062153B">
        <w:rPr>
          <w:rFonts w:eastAsia="Arial Unicode MS"/>
          <w:color w:val="000000"/>
          <w:sz w:val="20"/>
          <w:szCs w:val="20"/>
          <w:shd w:val="clear" w:color="auto" w:fill="FFFFFF"/>
        </w:rPr>
        <w:t>In Crawford, B. A., &amp; In Kane, E. (2017).</w:t>
      </w:r>
      <w:proofErr w:type="gramEnd"/>
      <w:r w:rsidRPr="0062153B">
        <w:rPr>
          <w:rFonts w:eastAsia="Arial Unicode MS"/>
          <w:color w:val="000000"/>
          <w:sz w:val="20"/>
          <w:szCs w:val="20"/>
          <w:shd w:val="clear" w:color="auto" w:fill="FFFFFF"/>
        </w:rPr>
        <w:t> </w:t>
      </w:r>
      <w:r w:rsidRPr="0062153B">
        <w:rPr>
          <w:rFonts w:eastAsia="Arial Unicode MS"/>
          <w:i/>
          <w:iCs/>
          <w:color w:val="000000"/>
          <w:sz w:val="20"/>
          <w:szCs w:val="20"/>
          <w:shd w:val="clear" w:color="auto" w:fill="FFFFFF"/>
        </w:rPr>
        <w:t>The augmented museum: Essays on opportunities and uses of augmented reality in museums</w:t>
      </w:r>
      <w:r w:rsidRPr="0062153B">
        <w:rPr>
          <w:rFonts w:eastAsia="Arial Unicode MS"/>
          <w:color w:val="000000"/>
          <w:sz w:val="20"/>
          <w:szCs w:val="20"/>
          <w:shd w:val="clear" w:color="auto" w:fill="FFFFFF"/>
        </w:rPr>
        <w:t>.</w:t>
      </w:r>
    </w:p>
    <w:p w:rsidR="0062153B" w:rsidRPr="0062153B" w:rsidRDefault="0062153B" w:rsidP="0062153B">
      <w:pPr>
        <w:spacing w:line="360" w:lineRule="auto"/>
        <w:rPr>
          <w:sz w:val="20"/>
          <w:szCs w:val="20"/>
        </w:rPr>
        <w:sectPr w:rsidR="0062153B" w:rsidRPr="0062153B">
          <w:type w:val="continuous"/>
          <w:pgSz w:w="12240" w:h="15840"/>
          <w:pgMar w:top="1160" w:right="960" w:bottom="280" w:left="980" w:header="720" w:footer="720" w:gutter="0"/>
          <w:cols w:num="2" w:space="720" w:equalWidth="0">
            <w:col w:w="4968" w:space="289"/>
            <w:col w:w="5043"/>
          </w:cols>
        </w:sectPr>
      </w:pPr>
    </w:p>
    <w:p w:rsidR="00360329" w:rsidRPr="0062153B" w:rsidRDefault="00360329" w:rsidP="0062153B">
      <w:pPr>
        <w:pStyle w:val="BodyText"/>
        <w:spacing w:before="64" w:line="360" w:lineRule="auto"/>
        <w:ind w:right="38"/>
      </w:pPr>
    </w:p>
    <w:sectPr w:rsidR="00360329" w:rsidRPr="0062153B" w:rsidSect="00602680">
      <w:pgSz w:w="12240" w:h="15840"/>
      <w:pgMar w:top="1160" w:right="960" w:bottom="280" w:left="980" w:header="720" w:footer="720" w:gutter="0"/>
      <w:cols w:num="2" w:space="720" w:equalWidth="0">
        <w:col w:w="4967" w:space="290"/>
        <w:col w:w="5043"/>
      </w:cols>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A2BED"/>
    <w:multiLevelType w:val="hybridMultilevel"/>
    <w:tmpl w:val="BE68456E"/>
    <w:lvl w:ilvl="0" w:tplc="FDD682EC">
      <w:numFmt w:val="bullet"/>
      <w:lvlText w:val=""/>
      <w:lvlJc w:val="left"/>
      <w:pPr>
        <w:ind w:left="460" w:hanging="241"/>
      </w:pPr>
      <w:rPr>
        <w:rFonts w:ascii="Symbol" w:eastAsia="Symbol" w:hAnsi="Symbol" w:cs="Symbol" w:hint="default"/>
        <w:w w:val="100"/>
        <w:sz w:val="16"/>
        <w:szCs w:val="16"/>
        <w:lang w:val="en-US" w:eastAsia="en-US" w:bidi="ar-SA"/>
      </w:rPr>
    </w:lvl>
    <w:lvl w:ilvl="1" w:tplc="18EA2E7A">
      <w:numFmt w:val="bullet"/>
      <w:lvlText w:val="•"/>
      <w:lvlJc w:val="left"/>
      <w:pPr>
        <w:ind w:left="910" w:hanging="241"/>
      </w:pPr>
      <w:rPr>
        <w:rFonts w:hint="default"/>
        <w:lang w:val="en-US" w:eastAsia="en-US" w:bidi="ar-SA"/>
      </w:rPr>
    </w:lvl>
    <w:lvl w:ilvl="2" w:tplc="463E1EC0">
      <w:numFmt w:val="bullet"/>
      <w:lvlText w:val="•"/>
      <w:lvlJc w:val="left"/>
      <w:pPr>
        <w:ind w:left="1361" w:hanging="241"/>
      </w:pPr>
      <w:rPr>
        <w:rFonts w:hint="default"/>
        <w:lang w:val="en-US" w:eastAsia="en-US" w:bidi="ar-SA"/>
      </w:rPr>
    </w:lvl>
    <w:lvl w:ilvl="3" w:tplc="1E10CECA">
      <w:numFmt w:val="bullet"/>
      <w:lvlText w:val="•"/>
      <w:lvlJc w:val="left"/>
      <w:pPr>
        <w:ind w:left="1812" w:hanging="241"/>
      </w:pPr>
      <w:rPr>
        <w:rFonts w:hint="default"/>
        <w:lang w:val="en-US" w:eastAsia="en-US" w:bidi="ar-SA"/>
      </w:rPr>
    </w:lvl>
    <w:lvl w:ilvl="4" w:tplc="CF1ACAAC">
      <w:numFmt w:val="bullet"/>
      <w:lvlText w:val="•"/>
      <w:lvlJc w:val="left"/>
      <w:pPr>
        <w:ind w:left="2262" w:hanging="241"/>
      </w:pPr>
      <w:rPr>
        <w:rFonts w:hint="default"/>
        <w:lang w:val="en-US" w:eastAsia="en-US" w:bidi="ar-SA"/>
      </w:rPr>
    </w:lvl>
    <w:lvl w:ilvl="5" w:tplc="C1B00ADE">
      <w:numFmt w:val="bullet"/>
      <w:lvlText w:val="•"/>
      <w:lvlJc w:val="left"/>
      <w:pPr>
        <w:ind w:left="2713" w:hanging="241"/>
      </w:pPr>
      <w:rPr>
        <w:rFonts w:hint="default"/>
        <w:lang w:val="en-US" w:eastAsia="en-US" w:bidi="ar-SA"/>
      </w:rPr>
    </w:lvl>
    <w:lvl w:ilvl="6" w:tplc="60C25432">
      <w:numFmt w:val="bullet"/>
      <w:lvlText w:val="•"/>
      <w:lvlJc w:val="left"/>
      <w:pPr>
        <w:ind w:left="3164" w:hanging="241"/>
      </w:pPr>
      <w:rPr>
        <w:rFonts w:hint="default"/>
        <w:lang w:val="en-US" w:eastAsia="en-US" w:bidi="ar-SA"/>
      </w:rPr>
    </w:lvl>
    <w:lvl w:ilvl="7" w:tplc="8C10E114">
      <w:numFmt w:val="bullet"/>
      <w:lvlText w:val="•"/>
      <w:lvlJc w:val="left"/>
      <w:pPr>
        <w:ind w:left="3615" w:hanging="241"/>
      </w:pPr>
      <w:rPr>
        <w:rFonts w:hint="default"/>
        <w:lang w:val="en-US" w:eastAsia="en-US" w:bidi="ar-SA"/>
      </w:rPr>
    </w:lvl>
    <w:lvl w:ilvl="8" w:tplc="5010D2D0">
      <w:numFmt w:val="bullet"/>
      <w:lvlText w:val="•"/>
      <w:lvlJc w:val="left"/>
      <w:pPr>
        <w:ind w:left="4065" w:hanging="241"/>
      </w:pPr>
      <w:rPr>
        <w:rFonts w:hint="default"/>
        <w:lang w:val="en-US" w:eastAsia="en-US" w:bidi="ar-SA"/>
      </w:rPr>
    </w:lvl>
  </w:abstractNum>
  <w:abstractNum w:abstractNumId="1">
    <w:nsid w:val="2B494742"/>
    <w:multiLevelType w:val="hybridMultilevel"/>
    <w:tmpl w:val="19A082EA"/>
    <w:lvl w:ilvl="0" w:tplc="E886DBD8">
      <w:start w:val="1"/>
      <w:numFmt w:val="decimal"/>
      <w:lvlText w:val="%1."/>
      <w:lvlJc w:val="left"/>
      <w:pPr>
        <w:ind w:left="460" w:hanging="361"/>
      </w:pPr>
      <w:rPr>
        <w:rFonts w:ascii="Times New Roman" w:eastAsia="Times New Roman" w:hAnsi="Times New Roman" w:cs="Times New Roman" w:hint="default"/>
        <w:spacing w:val="0"/>
        <w:w w:val="99"/>
        <w:sz w:val="20"/>
        <w:szCs w:val="20"/>
        <w:lang w:val="en-US" w:eastAsia="en-US" w:bidi="ar-SA"/>
      </w:rPr>
    </w:lvl>
    <w:lvl w:ilvl="1" w:tplc="811A3BB8">
      <w:numFmt w:val="bullet"/>
      <w:lvlText w:val="•"/>
      <w:lvlJc w:val="left"/>
      <w:pPr>
        <w:ind w:left="918" w:hanging="361"/>
      </w:pPr>
      <w:rPr>
        <w:rFonts w:hint="default"/>
        <w:lang w:val="en-US" w:eastAsia="en-US" w:bidi="ar-SA"/>
      </w:rPr>
    </w:lvl>
    <w:lvl w:ilvl="2" w:tplc="5D3C565E">
      <w:numFmt w:val="bullet"/>
      <w:lvlText w:val="•"/>
      <w:lvlJc w:val="left"/>
      <w:pPr>
        <w:ind w:left="1376" w:hanging="361"/>
      </w:pPr>
      <w:rPr>
        <w:rFonts w:hint="default"/>
        <w:lang w:val="en-US" w:eastAsia="en-US" w:bidi="ar-SA"/>
      </w:rPr>
    </w:lvl>
    <w:lvl w:ilvl="3" w:tplc="B4686E7E">
      <w:numFmt w:val="bullet"/>
      <w:lvlText w:val="•"/>
      <w:lvlJc w:val="left"/>
      <w:pPr>
        <w:ind w:left="1834" w:hanging="361"/>
      </w:pPr>
      <w:rPr>
        <w:rFonts w:hint="default"/>
        <w:lang w:val="en-US" w:eastAsia="en-US" w:bidi="ar-SA"/>
      </w:rPr>
    </w:lvl>
    <w:lvl w:ilvl="4" w:tplc="3C920496">
      <w:numFmt w:val="bullet"/>
      <w:lvlText w:val="•"/>
      <w:lvlJc w:val="left"/>
      <w:pPr>
        <w:ind w:left="2293" w:hanging="361"/>
      </w:pPr>
      <w:rPr>
        <w:rFonts w:hint="default"/>
        <w:lang w:val="en-US" w:eastAsia="en-US" w:bidi="ar-SA"/>
      </w:rPr>
    </w:lvl>
    <w:lvl w:ilvl="5" w:tplc="34D0934C">
      <w:numFmt w:val="bullet"/>
      <w:lvlText w:val="•"/>
      <w:lvlJc w:val="left"/>
      <w:pPr>
        <w:ind w:left="2751" w:hanging="361"/>
      </w:pPr>
      <w:rPr>
        <w:rFonts w:hint="default"/>
        <w:lang w:val="en-US" w:eastAsia="en-US" w:bidi="ar-SA"/>
      </w:rPr>
    </w:lvl>
    <w:lvl w:ilvl="6" w:tplc="5330E55E">
      <w:numFmt w:val="bullet"/>
      <w:lvlText w:val="•"/>
      <w:lvlJc w:val="left"/>
      <w:pPr>
        <w:ind w:left="3209" w:hanging="361"/>
      </w:pPr>
      <w:rPr>
        <w:rFonts w:hint="default"/>
        <w:lang w:val="en-US" w:eastAsia="en-US" w:bidi="ar-SA"/>
      </w:rPr>
    </w:lvl>
    <w:lvl w:ilvl="7" w:tplc="CFDE1A7C">
      <w:numFmt w:val="bullet"/>
      <w:lvlText w:val="•"/>
      <w:lvlJc w:val="left"/>
      <w:pPr>
        <w:ind w:left="3668" w:hanging="361"/>
      </w:pPr>
      <w:rPr>
        <w:rFonts w:hint="default"/>
        <w:lang w:val="en-US" w:eastAsia="en-US" w:bidi="ar-SA"/>
      </w:rPr>
    </w:lvl>
    <w:lvl w:ilvl="8" w:tplc="519AF092">
      <w:numFmt w:val="bullet"/>
      <w:lvlText w:val="•"/>
      <w:lvlJc w:val="left"/>
      <w:pPr>
        <w:ind w:left="4126" w:hanging="361"/>
      </w:pPr>
      <w:rPr>
        <w:rFonts w:hint="default"/>
        <w:lang w:val="en-US" w:eastAsia="en-US" w:bidi="ar-SA"/>
      </w:rPr>
    </w:lvl>
  </w:abstractNum>
  <w:abstractNum w:abstractNumId="2">
    <w:nsid w:val="54F92E49"/>
    <w:multiLevelType w:val="hybridMultilevel"/>
    <w:tmpl w:val="A98CD1A6"/>
    <w:lvl w:ilvl="0" w:tplc="6EF8968C">
      <w:start w:val="1"/>
      <w:numFmt w:val="decimal"/>
      <w:lvlText w:val="%1."/>
      <w:lvlJc w:val="left"/>
      <w:pPr>
        <w:ind w:left="280" w:hanging="181"/>
      </w:pPr>
      <w:rPr>
        <w:rFonts w:ascii="Times New Roman" w:eastAsia="Times New Roman" w:hAnsi="Times New Roman" w:cs="Times New Roman" w:hint="default"/>
        <w:spacing w:val="0"/>
        <w:w w:val="99"/>
        <w:sz w:val="20"/>
        <w:szCs w:val="20"/>
        <w:lang w:val="en-US" w:eastAsia="en-US" w:bidi="ar-SA"/>
      </w:rPr>
    </w:lvl>
    <w:lvl w:ilvl="1" w:tplc="24D8F07E">
      <w:numFmt w:val="bullet"/>
      <w:lvlText w:val="•"/>
      <w:lvlJc w:val="left"/>
      <w:pPr>
        <w:ind w:left="756" w:hanging="181"/>
      </w:pPr>
      <w:rPr>
        <w:rFonts w:hint="default"/>
        <w:lang w:val="en-US" w:eastAsia="en-US" w:bidi="ar-SA"/>
      </w:rPr>
    </w:lvl>
    <w:lvl w:ilvl="2" w:tplc="9A762314">
      <w:numFmt w:val="bullet"/>
      <w:lvlText w:val="•"/>
      <w:lvlJc w:val="left"/>
      <w:pPr>
        <w:ind w:left="1232" w:hanging="181"/>
      </w:pPr>
      <w:rPr>
        <w:rFonts w:hint="default"/>
        <w:lang w:val="en-US" w:eastAsia="en-US" w:bidi="ar-SA"/>
      </w:rPr>
    </w:lvl>
    <w:lvl w:ilvl="3" w:tplc="2824793C">
      <w:numFmt w:val="bullet"/>
      <w:lvlText w:val="•"/>
      <w:lvlJc w:val="left"/>
      <w:pPr>
        <w:ind w:left="1708" w:hanging="181"/>
      </w:pPr>
      <w:rPr>
        <w:rFonts w:hint="default"/>
        <w:lang w:val="en-US" w:eastAsia="en-US" w:bidi="ar-SA"/>
      </w:rPr>
    </w:lvl>
    <w:lvl w:ilvl="4" w:tplc="85DCC69C">
      <w:numFmt w:val="bullet"/>
      <w:lvlText w:val="•"/>
      <w:lvlJc w:val="left"/>
      <w:pPr>
        <w:ind w:left="2185" w:hanging="181"/>
      </w:pPr>
      <w:rPr>
        <w:rFonts w:hint="default"/>
        <w:lang w:val="en-US" w:eastAsia="en-US" w:bidi="ar-SA"/>
      </w:rPr>
    </w:lvl>
    <w:lvl w:ilvl="5" w:tplc="E55ED512">
      <w:numFmt w:val="bullet"/>
      <w:lvlText w:val="•"/>
      <w:lvlJc w:val="left"/>
      <w:pPr>
        <w:ind w:left="2661" w:hanging="181"/>
      </w:pPr>
      <w:rPr>
        <w:rFonts w:hint="default"/>
        <w:lang w:val="en-US" w:eastAsia="en-US" w:bidi="ar-SA"/>
      </w:rPr>
    </w:lvl>
    <w:lvl w:ilvl="6" w:tplc="9AAAD1F6">
      <w:numFmt w:val="bullet"/>
      <w:lvlText w:val="•"/>
      <w:lvlJc w:val="left"/>
      <w:pPr>
        <w:ind w:left="3137" w:hanging="181"/>
      </w:pPr>
      <w:rPr>
        <w:rFonts w:hint="default"/>
        <w:lang w:val="en-US" w:eastAsia="en-US" w:bidi="ar-SA"/>
      </w:rPr>
    </w:lvl>
    <w:lvl w:ilvl="7" w:tplc="7242CEDE">
      <w:numFmt w:val="bullet"/>
      <w:lvlText w:val="•"/>
      <w:lvlJc w:val="left"/>
      <w:pPr>
        <w:ind w:left="3614" w:hanging="181"/>
      </w:pPr>
      <w:rPr>
        <w:rFonts w:hint="default"/>
        <w:lang w:val="en-US" w:eastAsia="en-US" w:bidi="ar-SA"/>
      </w:rPr>
    </w:lvl>
    <w:lvl w:ilvl="8" w:tplc="8EC808FA">
      <w:numFmt w:val="bullet"/>
      <w:lvlText w:val="•"/>
      <w:lvlJc w:val="left"/>
      <w:pPr>
        <w:ind w:left="4090" w:hanging="181"/>
      </w:pPr>
      <w:rPr>
        <w:rFonts w:hint="default"/>
        <w:lang w:val="en-US" w:eastAsia="en-US" w:bidi="ar-SA"/>
      </w:rPr>
    </w:lvl>
  </w:abstractNum>
  <w:abstractNum w:abstractNumId="3">
    <w:nsid w:val="5AC7406E"/>
    <w:multiLevelType w:val="hybridMultilevel"/>
    <w:tmpl w:val="059EE188"/>
    <w:lvl w:ilvl="0" w:tplc="A07AF604">
      <w:numFmt w:val="bullet"/>
      <w:lvlText w:val=""/>
      <w:lvlJc w:val="left"/>
      <w:pPr>
        <w:ind w:left="280" w:hanging="181"/>
      </w:pPr>
      <w:rPr>
        <w:rFonts w:ascii="Symbol" w:eastAsia="Symbol" w:hAnsi="Symbol" w:cs="Symbol" w:hint="default"/>
        <w:w w:val="99"/>
        <w:sz w:val="20"/>
        <w:szCs w:val="20"/>
        <w:lang w:val="en-US" w:eastAsia="en-US" w:bidi="ar-SA"/>
      </w:rPr>
    </w:lvl>
    <w:lvl w:ilvl="1" w:tplc="86109792">
      <w:numFmt w:val="bullet"/>
      <w:lvlText w:val="•"/>
      <w:lvlJc w:val="left"/>
      <w:pPr>
        <w:ind w:left="748" w:hanging="181"/>
      </w:pPr>
      <w:rPr>
        <w:rFonts w:hint="default"/>
        <w:lang w:val="en-US" w:eastAsia="en-US" w:bidi="ar-SA"/>
      </w:rPr>
    </w:lvl>
    <w:lvl w:ilvl="2" w:tplc="3A400D2C">
      <w:numFmt w:val="bullet"/>
      <w:lvlText w:val="•"/>
      <w:lvlJc w:val="left"/>
      <w:pPr>
        <w:ind w:left="1217" w:hanging="181"/>
      </w:pPr>
      <w:rPr>
        <w:rFonts w:hint="default"/>
        <w:lang w:val="en-US" w:eastAsia="en-US" w:bidi="ar-SA"/>
      </w:rPr>
    </w:lvl>
    <w:lvl w:ilvl="3" w:tplc="9BD24508">
      <w:numFmt w:val="bullet"/>
      <w:lvlText w:val="•"/>
      <w:lvlJc w:val="left"/>
      <w:pPr>
        <w:ind w:left="1685" w:hanging="181"/>
      </w:pPr>
      <w:rPr>
        <w:rFonts w:hint="default"/>
        <w:lang w:val="en-US" w:eastAsia="en-US" w:bidi="ar-SA"/>
      </w:rPr>
    </w:lvl>
    <w:lvl w:ilvl="4" w:tplc="A6DCB3C6">
      <w:numFmt w:val="bullet"/>
      <w:lvlText w:val="•"/>
      <w:lvlJc w:val="left"/>
      <w:pPr>
        <w:ind w:left="2154" w:hanging="181"/>
      </w:pPr>
      <w:rPr>
        <w:rFonts w:hint="default"/>
        <w:lang w:val="en-US" w:eastAsia="en-US" w:bidi="ar-SA"/>
      </w:rPr>
    </w:lvl>
    <w:lvl w:ilvl="5" w:tplc="5F86F3BA">
      <w:numFmt w:val="bullet"/>
      <w:lvlText w:val="•"/>
      <w:lvlJc w:val="left"/>
      <w:pPr>
        <w:ind w:left="2622" w:hanging="181"/>
      </w:pPr>
      <w:rPr>
        <w:rFonts w:hint="default"/>
        <w:lang w:val="en-US" w:eastAsia="en-US" w:bidi="ar-SA"/>
      </w:rPr>
    </w:lvl>
    <w:lvl w:ilvl="6" w:tplc="CCECF70E">
      <w:numFmt w:val="bullet"/>
      <w:lvlText w:val="•"/>
      <w:lvlJc w:val="left"/>
      <w:pPr>
        <w:ind w:left="3091" w:hanging="181"/>
      </w:pPr>
      <w:rPr>
        <w:rFonts w:hint="default"/>
        <w:lang w:val="en-US" w:eastAsia="en-US" w:bidi="ar-SA"/>
      </w:rPr>
    </w:lvl>
    <w:lvl w:ilvl="7" w:tplc="7FFC7F94">
      <w:numFmt w:val="bullet"/>
      <w:lvlText w:val="•"/>
      <w:lvlJc w:val="left"/>
      <w:pPr>
        <w:ind w:left="3560" w:hanging="181"/>
      </w:pPr>
      <w:rPr>
        <w:rFonts w:hint="default"/>
        <w:lang w:val="en-US" w:eastAsia="en-US" w:bidi="ar-SA"/>
      </w:rPr>
    </w:lvl>
    <w:lvl w:ilvl="8" w:tplc="D02A92A4">
      <w:numFmt w:val="bullet"/>
      <w:lvlText w:val="•"/>
      <w:lvlJc w:val="left"/>
      <w:pPr>
        <w:ind w:left="4028" w:hanging="181"/>
      </w:pPr>
      <w:rPr>
        <w:rFonts w:hint="default"/>
        <w:lang w:val="en-US" w:eastAsia="en-US" w:bidi="ar-SA"/>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360329"/>
    <w:rsid w:val="00360329"/>
    <w:rsid w:val="00602680"/>
    <w:rsid w:val="0062153B"/>
    <w:rsid w:val="00BC62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032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60329"/>
    <w:pPr>
      <w:spacing w:before="1"/>
      <w:ind w:left="100"/>
      <w:jc w:val="both"/>
    </w:pPr>
    <w:rPr>
      <w:sz w:val="20"/>
      <w:szCs w:val="20"/>
    </w:rPr>
  </w:style>
  <w:style w:type="paragraph" w:styleId="Title">
    <w:name w:val="Title"/>
    <w:basedOn w:val="Normal"/>
    <w:uiPriority w:val="1"/>
    <w:qFormat/>
    <w:rsid w:val="00360329"/>
    <w:pPr>
      <w:spacing w:before="64"/>
      <w:ind w:left="1669" w:right="1689"/>
      <w:jc w:val="center"/>
    </w:pPr>
    <w:rPr>
      <w:rFonts w:ascii="Arial" w:eastAsia="Arial" w:hAnsi="Arial" w:cs="Arial"/>
      <w:b/>
      <w:bCs/>
      <w:sz w:val="36"/>
      <w:szCs w:val="36"/>
    </w:rPr>
  </w:style>
  <w:style w:type="paragraph" w:styleId="ListParagraph">
    <w:name w:val="List Paragraph"/>
    <w:basedOn w:val="Normal"/>
    <w:uiPriority w:val="1"/>
    <w:qFormat/>
    <w:rsid w:val="00360329"/>
    <w:pPr>
      <w:spacing w:before="80"/>
      <w:ind w:left="280" w:hanging="181"/>
    </w:pPr>
  </w:style>
  <w:style w:type="paragraph" w:customStyle="1" w:styleId="TableParagraph">
    <w:name w:val="Table Paragraph"/>
    <w:basedOn w:val="Normal"/>
    <w:uiPriority w:val="1"/>
    <w:qFormat/>
    <w:rsid w:val="00360329"/>
    <w:pPr>
      <w:ind w:left="191" w:right="181"/>
      <w:jc w:val="center"/>
    </w:pPr>
  </w:style>
  <w:style w:type="paragraph" w:styleId="BalloonText">
    <w:name w:val="Balloon Text"/>
    <w:basedOn w:val="Normal"/>
    <w:link w:val="BalloonTextChar"/>
    <w:uiPriority w:val="99"/>
    <w:semiHidden/>
    <w:unhideWhenUsed/>
    <w:rsid w:val="00602680"/>
    <w:rPr>
      <w:rFonts w:ascii="Tahoma" w:hAnsi="Tahoma" w:cs="Tahoma"/>
      <w:sz w:val="16"/>
      <w:szCs w:val="16"/>
    </w:rPr>
  </w:style>
  <w:style w:type="character" w:customStyle="1" w:styleId="BalloonTextChar">
    <w:name w:val="Balloon Text Char"/>
    <w:basedOn w:val="DefaultParagraphFont"/>
    <w:link w:val="BalloonText"/>
    <w:uiPriority w:val="99"/>
    <w:semiHidden/>
    <w:rsid w:val="0060268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2020-04-13T12:34:00Z</dcterms:created>
  <dcterms:modified xsi:type="dcterms:W3CDTF">2020-04-13T12:35:00Z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2020-04-09T00:00:00Z</vt:filetime>
  </property>
  <property fmtid="{D5CDD505-2E9C-101B-9397-08002B2CF9AE}" pid="3" name="Creator">
    <vt:lpwstr>Microsoft® Word for Office 365</vt:lpwstr>
  </property>
  <property fmtid="{D5CDD505-2E9C-101B-9397-08002B2CF9AE}" pid="4" name="LastSaved">
    <vt:filetime>2020-04-13T00:00:00Z</vt:filetime>
  </property>
</Properties>
</file>