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4F594F" w14:textId="7C20D3AD" w:rsidR="00DF6B72" w:rsidRPr="004F6D6E" w:rsidRDefault="00DF6B72"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65565827" w14:textId="5032225D" w:rsidR="00420F0D" w:rsidRPr="00420F0D" w:rsidRDefault="00420F0D" w:rsidP="00420F0D">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 xml:space="preserve">New ways to engage employees, </w:t>
      </w:r>
      <w:r w:rsidRPr="00420F0D">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suppliers</w:t>
      </w:r>
      <w: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 xml:space="preserve"> and competitors in CSR</w:t>
      </w:r>
    </w:p>
    <w:p w14:paraId="52A6A13F" w14:textId="77777777" w:rsidR="00B33BAA" w:rsidRDefault="00B33BAA"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5D84DA9B" w14:textId="77777777" w:rsidR="00B33BAA" w:rsidRDefault="00B33BAA"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73D55269" w14:textId="77777777" w:rsidR="00EE44E6" w:rsidRDefault="00EE44E6"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59C77BC8" w14:textId="77777777" w:rsidR="00EE44E6" w:rsidRDefault="00EE44E6"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35CBFEF1" w14:textId="3D13D59F" w:rsidR="00DF6B72" w:rsidRPr="004F6D6E" w:rsidRDefault="00BA263E"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Author</w:t>
      </w:r>
    </w:p>
    <w:p w14:paraId="3CF7186B" w14:textId="0E98D486" w:rsidR="00DF6B72" w:rsidRPr="004F6D6E" w:rsidRDefault="00BA263E"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Affiliation</w:t>
      </w:r>
    </w:p>
    <w:p w14:paraId="181DDE5E" w14:textId="5C25D86B" w:rsidR="00DF6B72" w:rsidRPr="004F6D6E" w:rsidRDefault="00BA263E"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Course</w:t>
      </w:r>
    </w:p>
    <w:p w14:paraId="32EC69D9" w14:textId="04AD5C27" w:rsidR="00DF6B72" w:rsidRPr="004F6D6E" w:rsidRDefault="00BA263E"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Instructor</w:t>
      </w:r>
    </w:p>
    <w:p w14:paraId="09B4FE3E" w14:textId="150501C0" w:rsidR="00DF6B72" w:rsidRPr="004F6D6E" w:rsidRDefault="00BA263E"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 xml:space="preserve">Date </w:t>
      </w:r>
    </w:p>
    <w:p w14:paraId="7F1D5455" w14:textId="77777777" w:rsidR="00DF6B72" w:rsidRPr="004F6D6E" w:rsidRDefault="00DF6B72">
      <w:pPr>
        <w:pBdr>
          <w:top w:val="nil"/>
          <w:left w:val="nil"/>
          <w:bottom w:val="nil"/>
          <w:right w:val="nil"/>
          <w:between w:val="nil"/>
          <w:bar w:val="nil"/>
        </w:pBdr>
        <w:spacing w:after="0" w:line="480" w:lineRule="auto"/>
        <w:ind w:left="1440" w:firstLine="720"/>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2BD993DF" w14:textId="77777777" w:rsidR="00332AE4" w:rsidRPr="004F6D6E" w:rsidRDefault="00332AE4">
      <w:pPr>
        <w:pBdr>
          <w:top w:val="nil"/>
          <w:left w:val="nil"/>
          <w:bottom w:val="nil"/>
          <w:right w:val="nil"/>
          <w:between w:val="nil"/>
          <w:bar w:val="nil"/>
        </w:pBdr>
        <w:spacing w:after="0" w:line="480" w:lineRule="auto"/>
        <w:ind w:left="2160" w:firstLine="720"/>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5B3526E5" w14:textId="48F9EEF0" w:rsidR="00332AE4" w:rsidRPr="004F6D6E" w:rsidRDefault="00332AE4"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37504D52" w14:textId="1EB31E5B"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58A03B2F" w14:textId="160B67C6"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4E98C768" w14:textId="5626CEA0"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29D1B4E8" w14:textId="6D15E785"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7C5FBED7" w14:textId="0029431B"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4A00262B" w14:textId="54E55798" w:rsidR="002144F3" w:rsidRDefault="002144F3" w:rsidP="00DF6B72">
      <w:pPr>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p>
    <w:p w14:paraId="7D5E3C5B" w14:textId="77777777" w:rsidR="002144F3" w:rsidRDefault="002144F3">
      <w:pPr>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r>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br w:type="page"/>
      </w:r>
    </w:p>
    <w:p w14:paraId="1F69E9CB" w14:textId="77777777" w:rsidR="00420F0D" w:rsidRPr="00420F0D" w:rsidRDefault="00420F0D" w:rsidP="00420F0D">
      <w:pPr>
        <w:rPr>
          <w:rFonts w:ascii="Times New Roman" w:eastAsiaTheme="minorHAnsi" w:hAnsi="Times New Roman" w:cs="Times New Roman"/>
          <w:sz w:val="24"/>
          <w:szCs w:val="24"/>
        </w:rPr>
      </w:pPr>
      <w:r w:rsidRPr="00420F0D">
        <w:rPr>
          <w:rFonts w:ascii="Times New Roman" w:eastAsiaTheme="minorHAnsi" w:hAnsi="Times New Roman" w:cs="Times New Roman"/>
          <w:sz w:val="24"/>
          <w:szCs w:val="24"/>
        </w:rPr>
        <w:lastRenderedPageBreak/>
        <w:t>NEW WAYS TO ENGAGE EMPLOYEES SUPLIERS AND COMPETITORS IN CSR</w:t>
      </w:r>
    </w:p>
    <w:p w14:paraId="3D3AC2A6" w14:textId="77777777" w:rsidR="00420F0D" w:rsidRPr="00420F0D" w:rsidRDefault="00420F0D" w:rsidP="005A040F">
      <w:pPr>
        <w:spacing w:line="480" w:lineRule="auto"/>
        <w:ind w:firstLine="720"/>
        <w:rPr>
          <w:rFonts w:ascii="Times New Roman" w:eastAsiaTheme="minorHAnsi" w:hAnsi="Times New Roman" w:cs="Times New Roman"/>
          <w:sz w:val="24"/>
          <w:szCs w:val="24"/>
        </w:rPr>
      </w:pPr>
      <w:r w:rsidRPr="00420F0D">
        <w:rPr>
          <w:rFonts w:ascii="Times New Roman" w:eastAsiaTheme="minorHAnsi" w:hAnsi="Times New Roman" w:cs="Times New Roman"/>
          <w:sz w:val="24"/>
          <w:szCs w:val="24"/>
        </w:rPr>
        <w:t xml:space="preserve">Betsy Blaisdell is a successful female businesswoman with a flourishing timberland business. Her timberland business began as a simple footwear manufacturer and ended up as a shoe corporation. Betsy has demonstrated that her business and career developed using strong business concepts and techniques. For example, </w:t>
      </w:r>
      <w:proofErr w:type="spellStart"/>
      <w:proofErr w:type="gramStart"/>
      <w:r w:rsidRPr="00420F0D">
        <w:rPr>
          <w:rFonts w:ascii="Times New Roman" w:eastAsiaTheme="minorHAnsi" w:hAnsi="Times New Roman" w:cs="Times New Roman"/>
          <w:sz w:val="24"/>
          <w:szCs w:val="24"/>
        </w:rPr>
        <w:t>betsy</w:t>
      </w:r>
      <w:proofErr w:type="spellEnd"/>
      <w:proofErr w:type="gramEnd"/>
      <w:r w:rsidRPr="00420F0D">
        <w:rPr>
          <w:rFonts w:ascii="Times New Roman" w:eastAsiaTheme="minorHAnsi" w:hAnsi="Times New Roman" w:cs="Times New Roman"/>
          <w:sz w:val="24"/>
          <w:szCs w:val="24"/>
        </w:rPr>
        <w:t xml:space="preserve"> presents innovative thinking so that initiatives are made to deal with environmental challenges.</w:t>
      </w:r>
      <w:r w:rsidRPr="00420F0D">
        <w:rPr>
          <w:rFonts w:asciiTheme="minorHAnsi" w:eastAsiaTheme="minorHAnsi" w:hAnsiTheme="minorHAnsi" w:cstheme="minorBidi"/>
        </w:rPr>
        <w:t xml:space="preserve"> </w:t>
      </w:r>
      <w:r w:rsidRPr="00420F0D">
        <w:rPr>
          <w:rFonts w:ascii="Times New Roman" w:eastAsiaTheme="minorHAnsi" w:hAnsi="Times New Roman" w:cs="Times New Roman"/>
          <w:sz w:val="24"/>
          <w:szCs w:val="24"/>
        </w:rPr>
        <w:t>But Blaisdell depends not only on her own insights but also on the others. For example, Blaisdell has collaborations with several other corporate staff, including competitors, suppliers and also staff. Blaisdell nevertheless presents some hurdles in her successful business. For example, in her cooperation with suppliers and competitions, she poses the obstacles she has experienced in the company.</w:t>
      </w:r>
    </w:p>
    <w:p w14:paraId="124A3319" w14:textId="77777777" w:rsidR="00420F0D" w:rsidRPr="00420F0D" w:rsidRDefault="00420F0D" w:rsidP="005A040F">
      <w:pPr>
        <w:spacing w:line="480" w:lineRule="auto"/>
        <w:ind w:firstLine="720"/>
        <w:rPr>
          <w:rFonts w:ascii="Times New Roman" w:eastAsiaTheme="minorHAnsi" w:hAnsi="Times New Roman" w:cs="Times New Roman"/>
          <w:sz w:val="24"/>
          <w:szCs w:val="24"/>
        </w:rPr>
      </w:pPr>
      <w:r w:rsidRPr="00420F0D">
        <w:rPr>
          <w:rFonts w:ascii="Times New Roman" w:eastAsiaTheme="minorHAnsi" w:hAnsi="Times New Roman" w:cs="Times New Roman"/>
          <w:sz w:val="24"/>
          <w:szCs w:val="24"/>
        </w:rPr>
        <w:t xml:space="preserve">Blaisdell explores the question of innovation and sustainability in an interview with Nina </w:t>
      </w:r>
      <w:proofErr w:type="spellStart"/>
      <w:r w:rsidRPr="00420F0D">
        <w:rPr>
          <w:rFonts w:ascii="Times New Roman" w:eastAsiaTheme="minorHAnsi" w:hAnsi="Times New Roman" w:cs="Times New Roman"/>
          <w:sz w:val="24"/>
          <w:szCs w:val="24"/>
        </w:rPr>
        <w:t>Kruschwitz</w:t>
      </w:r>
      <w:proofErr w:type="spellEnd"/>
      <w:r w:rsidRPr="00420F0D">
        <w:rPr>
          <w:rFonts w:ascii="Times New Roman" w:eastAsiaTheme="minorHAnsi" w:hAnsi="Times New Roman" w:cs="Times New Roman"/>
          <w:sz w:val="24"/>
          <w:szCs w:val="24"/>
        </w:rPr>
        <w:t xml:space="preserve">. She said Blaisdell raised the resolution time of the data and began quarterly calls in order to concentrate on finances. This enhanced the time it took for people to ask inquiries and to be interviewed about the company's plans, giving them an insight into what to do, what to uphold and also what to achieve. She states furthermore that </w:t>
      </w:r>
      <w:proofErr w:type="spellStart"/>
      <w:r w:rsidRPr="00420F0D">
        <w:rPr>
          <w:rFonts w:ascii="Times New Roman" w:eastAsiaTheme="minorHAnsi" w:hAnsi="Times New Roman" w:cs="Times New Roman"/>
          <w:sz w:val="24"/>
          <w:szCs w:val="24"/>
        </w:rPr>
        <w:t>althought</w:t>
      </w:r>
      <w:proofErr w:type="spellEnd"/>
      <w:r w:rsidRPr="00420F0D">
        <w:rPr>
          <w:rFonts w:ascii="Times New Roman" w:eastAsiaTheme="minorHAnsi" w:hAnsi="Times New Roman" w:cs="Times New Roman"/>
          <w:sz w:val="24"/>
          <w:szCs w:val="24"/>
        </w:rPr>
        <w:t xml:space="preserve"> has grown old, she is seeking for patterns and compatibility stars so that the reports are not extinguished.</w:t>
      </w:r>
    </w:p>
    <w:p w14:paraId="439702ED" w14:textId="77777777" w:rsidR="00420F0D" w:rsidRPr="00420F0D" w:rsidRDefault="00420F0D" w:rsidP="005A040F">
      <w:pPr>
        <w:spacing w:line="480" w:lineRule="auto"/>
        <w:ind w:firstLine="720"/>
        <w:rPr>
          <w:rFonts w:ascii="Times New Roman" w:eastAsiaTheme="minorHAnsi" w:hAnsi="Times New Roman" w:cs="Times New Roman"/>
          <w:sz w:val="24"/>
          <w:szCs w:val="24"/>
        </w:rPr>
      </w:pPr>
      <w:r w:rsidRPr="00420F0D">
        <w:rPr>
          <w:rFonts w:ascii="Times New Roman" w:eastAsiaTheme="minorHAnsi" w:hAnsi="Times New Roman" w:cs="Times New Roman"/>
          <w:sz w:val="24"/>
          <w:szCs w:val="24"/>
        </w:rPr>
        <w:t>Blaisdell also shows her decision-making method although the company's obligations are complicated. The most important thing is integration, she explains. For example, she states that she integrates environmental and financial measures to address the challenges that could accompany innovation. There is a community service that is favorable to employees in order to manage all these activities. Blaisdell also raises the idea of ongoing innovation and decision-making to ensure that decisions are made to the firm without imposing barriers.</w:t>
      </w:r>
    </w:p>
    <w:p w14:paraId="13580475" w14:textId="77777777" w:rsidR="00420F0D" w:rsidRPr="00420F0D" w:rsidRDefault="00420F0D" w:rsidP="005A040F">
      <w:pPr>
        <w:spacing w:line="480" w:lineRule="auto"/>
        <w:ind w:firstLine="720"/>
        <w:rPr>
          <w:rFonts w:ascii="Times New Roman" w:eastAsiaTheme="minorHAnsi" w:hAnsi="Times New Roman" w:cs="Times New Roman"/>
          <w:sz w:val="24"/>
          <w:szCs w:val="24"/>
        </w:rPr>
      </w:pPr>
      <w:r w:rsidRPr="00420F0D">
        <w:rPr>
          <w:rFonts w:ascii="Times New Roman" w:eastAsiaTheme="minorHAnsi" w:hAnsi="Times New Roman" w:cs="Times New Roman"/>
          <w:sz w:val="24"/>
          <w:szCs w:val="24"/>
        </w:rPr>
        <w:lastRenderedPageBreak/>
        <w:t>The aspect of organizing also comes from Blaisdell. She thinks she and her bosses must be organized to keep the business focused on the company's objectives. The employers need to be organized to ensure the firm continues to advance to be successful people. There is also the aspect of using and seeing whether or not certain types of innovation work. Blaisdell adds that the many innovations must be relevant to the type of enterprise to be conducted. This is because commercial innovations need to be integrated. Because of diligence is another something about which Blaisdell discusses; she says that due diligence must be done.</w:t>
      </w:r>
    </w:p>
    <w:p w14:paraId="32AFC57C" w14:textId="00CF4735" w:rsidR="00420F0D" w:rsidRPr="00420F0D" w:rsidRDefault="00420F0D" w:rsidP="005A040F">
      <w:pPr>
        <w:spacing w:line="480" w:lineRule="auto"/>
        <w:ind w:firstLine="720"/>
        <w:rPr>
          <w:rFonts w:ascii="Times New Roman" w:eastAsiaTheme="minorHAnsi" w:hAnsi="Times New Roman" w:cs="Times New Roman"/>
          <w:sz w:val="24"/>
          <w:szCs w:val="24"/>
        </w:rPr>
      </w:pPr>
      <w:r w:rsidRPr="00420F0D">
        <w:rPr>
          <w:rFonts w:ascii="Times New Roman" w:eastAsiaTheme="minorHAnsi" w:hAnsi="Times New Roman" w:cs="Times New Roman"/>
          <w:sz w:val="24"/>
          <w:szCs w:val="24"/>
        </w:rPr>
        <w:t xml:space="preserve">Blaisdell also discusses the subject of sustainability. She argues that those with a business mind had to look at sustainability at a larger viewpoint. For example, she says she looks not only at environmental sustainability, but also at social and financial considerations. Blaisdell concludes the conversation by saying that it is necessary to partner with other companies in a company. She argues that the company truly benefitted from its capacity to have so many tanneries worldwide. She says: "They have taken the floor to meet this high threshold in our tanneries spread throughout the world." </w:t>
      </w:r>
      <w:r w:rsidR="00B77DBC">
        <w:rPr>
          <w:rFonts w:ascii="Times New Roman" w:eastAsiaTheme="minorHAnsi" w:hAnsi="Times New Roman" w:cs="Times New Roman"/>
          <w:sz w:val="24"/>
          <w:szCs w:val="24"/>
        </w:rPr>
        <w:t>(</w:t>
      </w:r>
      <w:proofErr w:type="spellStart"/>
      <w:r w:rsidR="00B77DBC">
        <w:rPr>
          <w:rFonts w:ascii="Times New Roman" w:eastAsiaTheme="minorHAnsi" w:hAnsi="Times New Roman" w:cs="Times New Roman"/>
          <w:sz w:val="24"/>
          <w:szCs w:val="24"/>
        </w:rPr>
        <w:t>Kruschwitz</w:t>
      </w:r>
      <w:proofErr w:type="spellEnd"/>
      <w:r w:rsidR="00B77DBC">
        <w:rPr>
          <w:rFonts w:ascii="Times New Roman" w:eastAsiaTheme="minorHAnsi" w:hAnsi="Times New Roman" w:cs="Times New Roman"/>
          <w:sz w:val="24"/>
          <w:szCs w:val="24"/>
        </w:rPr>
        <w:t xml:space="preserve">, </w:t>
      </w:r>
      <w:bookmarkStart w:id="0" w:name="_GoBack"/>
      <w:bookmarkEnd w:id="0"/>
      <w:r w:rsidR="00B77DBC" w:rsidRPr="00B77DBC">
        <w:rPr>
          <w:rFonts w:ascii="Times New Roman" w:eastAsiaTheme="minorHAnsi" w:hAnsi="Times New Roman" w:cs="Times New Roman"/>
          <w:sz w:val="24"/>
          <w:szCs w:val="24"/>
        </w:rPr>
        <w:t xml:space="preserve">2013). </w:t>
      </w:r>
      <w:r w:rsidRPr="00420F0D">
        <w:rPr>
          <w:rFonts w:ascii="Times New Roman" w:eastAsiaTheme="minorHAnsi" w:hAnsi="Times New Roman" w:cs="Times New Roman"/>
          <w:sz w:val="24"/>
          <w:szCs w:val="24"/>
        </w:rPr>
        <w:t xml:space="preserve">This shows the advantage of not just getting limited to one company and all these eliminates the chances of the business failing. </w:t>
      </w:r>
    </w:p>
    <w:p w14:paraId="1C37FCBE" w14:textId="77777777" w:rsidR="00420F0D" w:rsidRDefault="00420F0D" w:rsidP="005A040F">
      <w:pPr>
        <w:spacing w:line="480" w:lineRule="auto"/>
        <w:ind w:firstLine="720"/>
        <w:rPr>
          <w:rFonts w:ascii="Times New Roman" w:eastAsiaTheme="minorHAnsi" w:hAnsi="Times New Roman" w:cs="Times New Roman"/>
          <w:sz w:val="24"/>
          <w:szCs w:val="24"/>
        </w:rPr>
      </w:pPr>
      <w:r w:rsidRPr="00420F0D">
        <w:rPr>
          <w:rFonts w:ascii="Times New Roman" w:eastAsiaTheme="minorHAnsi" w:hAnsi="Times New Roman" w:cs="Times New Roman"/>
          <w:sz w:val="24"/>
          <w:szCs w:val="24"/>
        </w:rPr>
        <w:t>In conclusion, Blaisdell puts out the tactics that involve providers, employees and rivals in order to succeed. During the interview in this article, the comments of Blaisdell illustrate the beneficial policies that business people should take to flourish in the business community. This comprises new and experimental innovations, wildly organizing and cooperative connections and alliances.</w:t>
      </w:r>
    </w:p>
    <w:p w14:paraId="0286370B" w14:textId="77777777" w:rsidR="00AA0FB3" w:rsidRDefault="00AA0FB3" w:rsidP="005A040F">
      <w:pPr>
        <w:spacing w:line="480" w:lineRule="auto"/>
        <w:ind w:firstLine="720"/>
        <w:rPr>
          <w:rFonts w:ascii="Times New Roman" w:eastAsiaTheme="minorHAnsi" w:hAnsi="Times New Roman" w:cs="Times New Roman"/>
          <w:sz w:val="24"/>
          <w:szCs w:val="24"/>
        </w:rPr>
      </w:pPr>
    </w:p>
    <w:p w14:paraId="71FA451C" w14:textId="77777777" w:rsidR="00AA0FB3" w:rsidRDefault="00AA0FB3" w:rsidP="005A040F">
      <w:pPr>
        <w:spacing w:line="480" w:lineRule="auto"/>
        <w:ind w:firstLine="720"/>
        <w:rPr>
          <w:rFonts w:ascii="Times New Roman" w:eastAsiaTheme="minorHAnsi" w:hAnsi="Times New Roman" w:cs="Times New Roman"/>
          <w:sz w:val="24"/>
          <w:szCs w:val="24"/>
        </w:rPr>
      </w:pPr>
    </w:p>
    <w:p w14:paraId="293A3225" w14:textId="313E0DB1" w:rsidR="00AA0FB3" w:rsidRDefault="00AA0FB3" w:rsidP="005A040F">
      <w:pPr>
        <w:spacing w:line="480" w:lineRule="auto"/>
        <w:ind w:firstLine="720"/>
        <w:rPr>
          <w:rFonts w:ascii="Times New Roman" w:eastAsiaTheme="minorHAnsi" w:hAnsi="Times New Roman" w:cs="Times New Roman"/>
          <w:sz w:val="24"/>
          <w:szCs w:val="24"/>
        </w:rPr>
      </w:pPr>
      <w:r>
        <w:rPr>
          <w:rFonts w:ascii="Times New Roman" w:eastAsiaTheme="minorHAnsi" w:hAnsi="Times New Roman" w:cs="Times New Roman"/>
          <w:sz w:val="24"/>
          <w:szCs w:val="24"/>
        </w:rPr>
        <w:lastRenderedPageBreak/>
        <w:t xml:space="preserve">References </w:t>
      </w:r>
    </w:p>
    <w:p w14:paraId="56039F74" w14:textId="697F2E52" w:rsidR="00AA0FB3" w:rsidRPr="00420F0D" w:rsidRDefault="00AD5113" w:rsidP="00B77DBC">
      <w:pPr>
        <w:spacing w:line="480" w:lineRule="auto"/>
        <w:ind w:left="720" w:hanging="720"/>
        <w:rPr>
          <w:rFonts w:ascii="Times New Roman" w:eastAsiaTheme="minorHAnsi" w:hAnsi="Times New Roman" w:cs="Times New Roman"/>
          <w:sz w:val="24"/>
          <w:szCs w:val="24"/>
        </w:rPr>
      </w:pPr>
      <w:proofErr w:type="spellStart"/>
      <w:r w:rsidRPr="00AD5113">
        <w:rPr>
          <w:rFonts w:ascii="Times New Roman" w:eastAsiaTheme="minorHAnsi" w:hAnsi="Times New Roman" w:cs="Times New Roman"/>
          <w:sz w:val="24"/>
          <w:szCs w:val="24"/>
        </w:rPr>
        <w:t>Kruschwitz</w:t>
      </w:r>
      <w:proofErr w:type="spellEnd"/>
      <w:r w:rsidRPr="00AD5113">
        <w:rPr>
          <w:rFonts w:ascii="Times New Roman" w:eastAsiaTheme="minorHAnsi" w:hAnsi="Times New Roman" w:cs="Times New Roman"/>
          <w:sz w:val="24"/>
          <w:szCs w:val="24"/>
        </w:rPr>
        <w:t xml:space="preserve">, N. (2013). </w:t>
      </w:r>
      <w:proofErr w:type="gramStart"/>
      <w:r w:rsidRPr="00AD5113">
        <w:rPr>
          <w:rFonts w:ascii="Times New Roman" w:eastAsiaTheme="minorHAnsi" w:hAnsi="Times New Roman" w:cs="Times New Roman"/>
          <w:sz w:val="24"/>
          <w:szCs w:val="24"/>
        </w:rPr>
        <w:t>New ways to engage employees, suppliers and competitors in CSR.</w:t>
      </w:r>
      <w:proofErr w:type="gramEnd"/>
      <w:r w:rsidRPr="00AD5113">
        <w:rPr>
          <w:rFonts w:ascii="Times New Roman" w:eastAsiaTheme="minorHAnsi" w:hAnsi="Times New Roman" w:cs="Times New Roman"/>
          <w:sz w:val="24"/>
          <w:szCs w:val="24"/>
        </w:rPr>
        <w:t> </w:t>
      </w:r>
      <w:r w:rsidRPr="00AD5113">
        <w:rPr>
          <w:rFonts w:ascii="Times New Roman" w:eastAsiaTheme="minorHAnsi" w:hAnsi="Times New Roman" w:cs="Times New Roman"/>
          <w:i/>
          <w:iCs/>
          <w:sz w:val="24"/>
          <w:szCs w:val="24"/>
        </w:rPr>
        <w:t>MIT Sloan Management Review</w:t>
      </w:r>
      <w:r w:rsidRPr="00AD5113">
        <w:rPr>
          <w:rFonts w:ascii="Times New Roman" w:eastAsiaTheme="minorHAnsi" w:hAnsi="Times New Roman" w:cs="Times New Roman"/>
          <w:sz w:val="24"/>
          <w:szCs w:val="24"/>
        </w:rPr>
        <w:t>, </w:t>
      </w:r>
      <w:r w:rsidRPr="00AD5113">
        <w:rPr>
          <w:rFonts w:ascii="Times New Roman" w:eastAsiaTheme="minorHAnsi" w:hAnsi="Times New Roman" w:cs="Times New Roman"/>
          <w:i/>
          <w:iCs/>
          <w:sz w:val="24"/>
          <w:szCs w:val="24"/>
        </w:rPr>
        <w:t>54</w:t>
      </w:r>
      <w:r w:rsidRPr="00AD5113">
        <w:rPr>
          <w:rFonts w:ascii="Times New Roman" w:eastAsiaTheme="minorHAnsi" w:hAnsi="Times New Roman" w:cs="Times New Roman"/>
          <w:sz w:val="24"/>
          <w:szCs w:val="24"/>
        </w:rPr>
        <w:t>(2), 1.</w:t>
      </w:r>
      <w:r>
        <w:rPr>
          <w:rFonts w:ascii="Times New Roman" w:eastAsiaTheme="minorHAnsi" w:hAnsi="Times New Roman" w:cs="Times New Roman"/>
          <w:sz w:val="24"/>
          <w:szCs w:val="24"/>
        </w:rPr>
        <w:t xml:space="preserve"> </w:t>
      </w:r>
    </w:p>
    <w:p w14:paraId="2AE7BE92" w14:textId="77777777" w:rsidR="00420F0D" w:rsidRPr="00420F0D" w:rsidRDefault="00420F0D" w:rsidP="005A040F">
      <w:pPr>
        <w:spacing w:line="480" w:lineRule="auto"/>
        <w:ind w:firstLine="720"/>
        <w:rPr>
          <w:rFonts w:ascii="Times New Roman" w:eastAsiaTheme="minorHAnsi" w:hAnsi="Times New Roman" w:cs="Times New Roman"/>
          <w:sz w:val="24"/>
          <w:szCs w:val="24"/>
        </w:rPr>
      </w:pPr>
    </w:p>
    <w:p w14:paraId="5FE45031" w14:textId="77777777" w:rsidR="00DF6B72" w:rsidRPr="002144F3" w:rsidRDefault="00DF6B72" w:rsidP="002144F3">
      <w:pPr>
        <w:spacing w:line="480" w:lineRule="auto"/>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p>
    <w:sectPr w:rsidR="00DF6B72" w:rsidRPr="002144F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EE85B" w14:textId="77777777" w:rsidR="007D3580" w:rsidRDefault="007D3580">
      <w:pPr>
        <w:spacing w:after="0" w:line="240" w:lineRule="auto"/>
      </w:pPr>
      <w:r>
        <w:separator/>
      </w:r>
    </w:p>
  </w:endnote>
  <w:endnote w:type="continuationSeparator" w:id="0">
    <w:p w14:paraId="39B0621A" w14:textId="77777777" w:rsidR="007D3580" w:rsidRDefault="007D3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E0364E" w14:textId="77777777" w:rsidR="007D3580" w:rsidRDefault="007D3580">
      <w:pPr>
        <w:spacing w:after="0" w:line="240" w:lineRule="auto"/>
      </w:pPr>
      <w:r>
        <w:separator/>
      </w:r>
    </w:p>
  </w:footnote>
  <w:footnote w:type="continuationSeparator" w:id="0">
    <w:p w14:paraId="359C4379" w14:textId="77777777" w:rsidR="007D3580" w:rsidRDefault="007D35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575659706"/>
      <w:docPartObj>
        <w:docPartGallery w:val="Page Numbers (Top of Page)"/>
        <w:docPartUnique/>
      </w:docPartObj>
    </w:sdtPr>
    <w:sdtEndPr>
      <w:rPr>
        <w:noProof/>
      </w:rPr>
    </w:sdtEndPr>
    <w:sdtContent>
      <w:p w14:paraId="02CB338E" w14:textId="476AD400" w:rsidR="00DF6B72" w:rsidRPr="00DF6B72" w:rsidRDefault="00BA263E">
        <w:pPr>
          <w:pStyle w:val="Header"/>
          <w:jc w:val="right"/>
          <w:rPr>
            <w:rFonts w:ascii="Times New Roman" w:hAnsi="Times New Roman" w:cs="Times New Roman"/>
            <w:sz w:val="24"/>
            <w:szCs w:val="24"/>
          </w:rPr>
        </w:pPr>
        <w:r w:rsidRPr="00DF6B72">
          <w:rPr>
            <w:rFonts w:ascii="Times New Roman" w:hAnsi="Times New Roman" w:cs="Times New Roman"/>
            <w:sz w:val="24"/>
            <w:szCs w:val="24"/>
          </w:rPr>
          <w:fldChar w:fldCharType="begin"/>
        </w:r>
        <w:r w:rsidRPr="00DF6B72">
          <w:rPr>
            <w:rFonts w:ascii="Times New Roman" w:hAnsi="Times New Roman" w:cs="Times New Roman"/>
            <w:sz w:val="24"/>
            <w:szCs w:val="24"/>
          </w:rPr>
          <w:instrText xml:space="preserve"> PAGE   \* MERGEFORMAT </w:instrText>
        </w:r>
        <w:r w:rsidRPr="00DF6B72">
          <w:rPr>
            <w:rFonts w:ascii="Times New Roman" w:hAnsi="Times New Roman" w:cs="Times New Roman"/>
            <w:sz w:val="24"/>
            <w:szCs w:val="24"/>
          </w:rPr>
          <w:fldChar w:fldCharType="separate"/>
        </w:r>
        <w:r w:rsidR="00B77DBC">
          <w:rPr>
            <w:rFonts w:ascii="Times New Roman" w:hAnsi="Times New Roman" w:cs="Times New Roman"/>
            <w:noProof/>
            <w:sz w:val="24"/>
            <w:szCs w:val="24"/>
          </w:rPr>
          <w:t>3</w:t>
        </w:r>
        <w:r w:rsidRPr="00DF6B72">
          <w:rPr>
            <w:rFonts w:ascii="Times New Roman" w:hAnsi="Times New Roman" w:cs="Times New Roman"/>
            <w:noProof/>
            <w:sz w:val="24"/>
            <w:szCs w:val="24"/>
          </w:rPr>
          <w:fldChar w:fldCharType="end"/>
        </w:r>
      </w:p>
    </w:sdtContent>
  </w:sdt>
  <w:p w14:paraId="670B0FC7" w14:textId="77777777" w:rsidR="00DF6B72" w:rsidRPr="00DF6B72" w:rsidRDefault="00DF6B72">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AC3906"/>
    <w:numStyleLink w:val="Numbered"/>
  </w:abstractNum>
  <w:abstractNum w:abstractNumId="1">
    <w:nsid w:val="1DC6A2E4"/>
    <w:multiLevelType w:val="hybridMultilevel"/>
    <w:tmpl w:val="00AC3906"/>
    <w:styleLink w:val="Numbered"/>
    <w:lvl w:ilvl="0" w:tplc="45A410D4">
      <w:start w:val="1"/>
      <w:numFmt w:val="decimal"/>
      <w:lvlText w:val="%1."/>
      <w:lvlJc w:val="left"/>
      <w:pPr>
        <w:ind w:left="39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718E01E">
      <w:start w:val="1"/>
      <w:numFmt w:val="decimal"/>
      <w:lvlText w:val="%2."/>
      <w:lvlJc w:val="left"/>
      <w:pPr>
        <w:ind w:left="75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0B5C6">
      <w:start w:val="1"/>
      <w:numFmt w:val="decimal"/>
      <w:lvlText w:val="%3."/>
      <w:lvlJc w:val="left"/>
      <w:pPr>
        <w:ind w:left="111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EE588">
      <w:start w:val="1"/>
      <w:numFmt w:val="decimal"/>
      <w:lvlText w:val="%4."/>
      <w:lvlJc w:val="left"/>
      <w:pPr>
        <w:ind w:left="147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4D876F6">
      <w:start w:val="1"/>
      <w:numFmt w:val="decimal"/>
      <w:lvlText w:val="%5."/>
      <w:lvlJc w:val="left"/>
      <w:pPr>
        <w:ind w:left="183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CEC5D70">
      <w:start w:val="1"/>
      <w:numFmt w:val="decimal"/>
      <w:lvlText w:val="%6."/>
      <w:lvlJc w:val="left"/>
      <w:pPr>
        <w:ind w:left="219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F42DBC">
      <w:start w:val="1"/>
      <w:numFmt w:val="decimal"/>
      <w:lvlText w:val="%7."/>
      <w:lvlJc w:val="left"/>
      <w:pPr>
        <w:ind w:left="255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34F24A">
      <w:start w:val="1"/>
      <w:numFmt w:val="decimal"/>
      <w:lvlText w:val="%8."/>
      <w:lvlJc w:val="left"/>
      <w:pPr>
        <w:ind w:left="291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8A024A">
      <w:start w:val="1"/>
      <w:numFmt w:val="decimal"/>
      <w:lvlText w:val="%9."/>
      <w:lvlJc w:val="left"/>
      <w:pPr>
        <w:ind w:left="327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5E052F62"/>
    <w:multiLevelType w:val="hybridMultilevel"/>
    <w:tmpl w:val="BC6E7FB6"/>
    <w:lvl w:ilvl="0" w:tplc="C81AFF94">
      <w:start w:val="1"/>
      <w:numFmt w:val="decimal"/>
      <w:lvlText w:val="%1."/>
      <w:lvlJc w:val="left"/>
      <w:pPr>
        <w:ind w:left="720" w:hanging="360"/>
      </w:pPr>
      <w:rPr>
        <w:rFonts w:hint="default"/>
      </w:rPr>
    </w:lvl>
    <w:lvl w:ilvl="1" w:tplc="9468EB6E" w:tentative="1">
      <w:start w:val="1"/>
      <w:numFmt w:val="lowerLetter"/>
      <w:lvlText w:val="%2."/>
      <w:lvlJc w:val="left"/>
      <w:pPr>
        <w:ind w:left="1440" w:hanging="360"/>
      </w:pPr>
    </w:lvl>
    <w:lvl w:ilvl="2" w:tplc="9CD2BABA" w:tentative="1">
      <w:start w:val="1"/>
      <w:numFmt w:val="lowerRoman"/>
      <w:lvlText w:val="%3."/>
      <w:lvlJc w:val="right"/>
      <w:pPr>
        <w:ind w:left="2160" w:hanging="180"/>
      </w:pPr>
    </w:lvl>
    <w:lvl w:ilvl="3" w:tplc="E084D7B4" w:tentative="1">
      <w:start w:val="1"/>
      <w:numFmt w:val="decimal"/>
      <w:lvlText w:val="%4."/>
      <w:lvlJc w:val="left"/>
      <w:pPr>
        <w:ind w:left="2880" w:hanging="360"/>
      </w:pPr>
    </w:lvl>
    <w:lvl w:ilvl="4" w:tplc="C9C8A8DE" w:tentative="1">
      <w:start w:val="1"/>
      <w:numFmt w:val="lowerLetter"/>
      <w:lvlText w:val="%5."/>
      <w:lvlJc w:val="left"/>
      <w:pPr>
        <w:ind w:left="3600" w:hanging="360"/>
      </w:pPr>
    </w:lvl>
    <w:lvl w:ilvl="5" w:tplc="D6227182" w:tentative="1">
      <w:start w:val="1"/>
      <w:numFmt w:val="lowerRoman"/>
      <w:lvlText w:val="%6."/>
      <w:lvlJc w:val="right"/>
      <w:pPr>
        <w:ind w:left="4320" w:hanging="180"/>
      </w:pPr>
    </w:lvl>
    <w:lvl w:ilvl="6" w:tplc="F174A8B2" w:tentative="1">
      <w:start w:val="1"/>
      <w:numFmt w:val="decimal"/>
      <w:lvlText w:val="%7."/>
      <w:lvlJc w:val="left"/>
      <w:pPr>
        <w:ind w:left="5040" w:hanging="360"/>
      </w:pPr>
    </w:lvl>
    <w:lvl w:ilvl="7" w:tplc="4A121726" w:tentative="1">
      <w:start w:val="1"/>
      <w:numFmt w:val="lowerLetter"/>
      <w:lvlText w:val="%8."/>
      <w:lvlJc w:val="left"/>
      <w:pPr>
        <w:ind w:left="5760" w:hanging="360"/>
      </w:pPr>
    </w:lvl>
    <w:lvl w:ilvl="8" w:tplc="6756BD96"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AE4"/>
    <w:rsid w:val="000100D7"/>
    <w:rsid w:val="00016726"/>
    <w:rsid w:val="000500EF"/>
    <w:rsid w:val="00074C43"/>
    <w:rsid w:val="000B72AA"/>
    <w:rsid w:val="000E7DB4"/>
    <w:rsid w:val="00104E97"/>
    <w:rsid w:val="0012502D"/>
    <w:rsid w:val="0012531B"/>
    <w:rsid w:val="00134C89"/>
    <w:rsid w:val="00181812"/>
    <w:rsid w:val="002144F3"/>
    <w:rsid w:val="002272D6"/>
    <w:rsid w:val="0025412F"/>
    <w:rsid w:val="0028323E"/>
    <w:rsid w:val="00284118"/>
    <w:rsid w:val="00287BE1"/>
    <w:rsid w:val="00295833"/>
    <w:rsid w:val="002E7CAE"/>
    <w:rsid w:val="002F1BE0"/>
    <w:rsid w:val="002F32DD"/>
    <w:rsid w:val="00330430"/>
    <w:rsid w:val="00332AE4"/>
    <w:rsid w:val="00363C54"/>
    <w:rsid w:val="003E4DC1"/>
    <w:rsid w:val="003F2053"/>
    <w:rsid w:val="00401C20"/>
    <w:rsid w:val="00420F0D"/>
    <w:rsid w:val="004212B1"/>
    <w:rsid w:val="004543D4"/>
    <w:rsid w:val="004735DB"/>
    <w:rsid w:val="004A0924"/>
    <w:rsid w:val="004A192F"/>
    <w:rsid w:val="004B6D9E"/>
    <w:rsid w:val="004F48D7"/>
    <w:rsid w:val="004F6D6E"/>
    <w:rsid w:val="005349CA"/>
    <w:rsid w:val="00562A5F"/>
    <w:rsid w:val="005649D7"/>
    <w:rsid w:val="00593753"/>
    <w:rsid w:val="005A040F"/>
    <w:rsid w:val="005A7535"/>
    <w:rsid w:val="006941D0"/>
    <w:rsid w:val="00754B5A"/>
    <w:rsid w:val="007A05D9"/>
    <w:rsid w:val="007A4D78"/>
    <w:rsid w:val="007C0BF5"/>
    <w:rsid w:val="007D3580"/>
    <w:rsid w:val="007E147A"/>
    <w:rsid w:val="007E22B1"/>
    <w:rsid w:val="0085432A"/>
    <w:rsid w:val="008B5C04"/>
    <w:rsid w:val="008D7994"/>
    <w:rsid w:val="0091358E"/>
    <w:rsid w:val="009141ED"/>
    <w:rsid w:val="00964E65"/>
    <w:rsid w:val="009B1114"/>
    <w:rsid w:val="009B7E6D"/>
    <w:rsid w:val="009C245A"/>
    <w:rsid w:val="009D2934"/>
    <w:rsid w:val="009E32A1"/>
    <w:rsid w:val="00A91932"/>
    <w:rsid w:val="00AA0FB3"/>
    <w:rsid w:val="00AC5765"/>
    <w:rsid w:val="00AD5113"/>
    <w:rsid w:val="00AE75AF"/>
    <w:rsid w:val="00B33BAA"/>
    <w:rsid w:val="00B77DBC"/>
    <w:rsid w:val="00BA263E"/>
    <w:rsid w:val="00BF73D4"/>
    <w:rsid w:val="00C3421A"/>
    <w:rsid w:val="00C76B6F"/>
    <w:rsid w:val="00CA3854"/>
    <w:rsid w:val="00CD161B"/>
    <w:rsid w:val="00D036E2"/>
    <w:rsid w:val="00D3729F"/>
    <w:rsid w:val="00D87474"/>
    <w:rsid w:val="00DC391F"/>
    <w:rsid w:val="00DC7BB5"/>
    <w:rsid w:val="00DF6B72"/>
    <w:rsid w:val="00E0001B"/>
    <w:rsid w:val="00E94CD9"/>
    <w:rsid w:val="00ED322C"/>
    <w:rsid w:val="00EE44E6"/>
    <w:rsid w:val="00F17F0F"/>
    <w:rsid w:val="00F2094A"/>
    <w:rsid w:val="00F76198"/>
    <w:rsid w:val="00F90331"/>
    <w:rsid w:val="00FB1BBE"/>
    <w:rsid w:val="00FF034D"/>
    <w:rsid w:val="00FF5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umbered">
    <w:name w:val="Numbered"/>
    <w:pPr>
      <w:numPr>
        <w:numId w:val="1"/>
      </w:numPr>
    </w:p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DF6B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B72"/>
  </w:style>
  <w:style w:type="paragraph" w:styleId="Footer">
    <w:name w:val="footer"/>
    <w:basedOn w:val="Normal"/>
    <w:link w:val="FooterChar"/>
    <w:uiPriority w:val="99"/>
    <w:unhideWhenUsed/>
    <w:rsid w:val="00DF6B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B72"/>
  </w:style>
  <w:style w:type="character" w:styleId="Hyperlink">
    <w:name w:val="Hyperlink"/>
    <w:basedOn w:val="DefaultParagraphFont"/>
    <w:uiPriority w:val="99"/>
    <w:unhideWhenUsed/>
    <w:rsid w:val="002E7CA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umbered">
    <w:name w:val="Numbered"/>
    <w:pPr>
      <w:numPr>
        <w:numId w:val="1"/>
      </w:numPr>
    </w:p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DF6B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B72"/>
  </w:style>
  <w:style w:type="paragraph" w:styleId="Footer">
    <w:name w:val="footer"/>
    <w:basedOn w:val="Normal"/>
    <w:link w:val="FooterChar"/>
    <w:uiPriority w:val="99"/>
    <w:unhideWhenUsed/>
    <w:rsid w:val="00DF6B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B72"/>
  </w:style>
  <w:style w:type="character" w:styleId="Hyperlink">
    <w:name w:val="Hyperlink"/>
    <w:basedOn w:val="DefaultParagraphFont"/>
    <w:uiPriority w:val="99"/>
    <w:unhideWhenUsed/>
    <w:rsid w:val="002E7C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566A8-CDA0-42ED-BDE4-C46198972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my pc</cp:lastModifiedBy>
  <cp:revision>2</cp:revision>
  <dcterms:created xsi:type="dcterms:W3CDTF">2021-09-13T18:26:00Z</dcterms:created>
  <dcterms:modified xsi:type="dcterms:W3CDTF">2021-09-13T18:26:00Z</dcterms:modified>
</cp:coreProperties>
</file>