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DB" w:rsidRPr="000A5EF5" w:rsidRDefault="00C502BB">
      <w:pPr>
        <w:jc w:val="center"/>
        <w:rPr>
          <w:rFonts w:ascii="Times New Roman" w:hAnsi="Times New Roman" w:cs="Times New Roman"/>
          <w:b/>
          <w:bCs/>
          <w:sz w:val="24"/>
          <w:szCs w:val="24"/>
          <w:u w:val="single"/>
          <w:lang w:val="en-GB"/>
        </w:rPr>
      </w:pPr>
      <w:proofErr w:type="gramStart"/>
      <w:r w:rsidRPr="000A5EF5">
        <w:rPr>
          <w:rFonts w:ascii="Times New Roman" w:hAnsi="Times New Roman" w:cs="Times New Roman"/>
          <w:b/>
          <w:bCs/>
          <w:sz w:val="24"/>
          <w:szCs w:val="24"/>
          <w:u w:val="single"/>
          <w:lang w:val="en-GB"/>
        </w:rPr>
        <w:t>ANTI-EPILEPTICS.</w:t>
      </w:r>
      <w:proofErr w:type="gramEnd"/>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b/>
          <w:bCs/>
          <w:i/>
          <w:iCs/>
          <w:sz w:val="24"/>
          <w:szCs w:val="24"/>
          <w:lang w:val="en-GB"/>
        </w:rPr>
        <w:t xml:space="preserve">MEDICATION </w:t>
      </w:r>
      <w:proofErr w:type="spellStart"/>
      <w:r w:rsidRPr="000A5EF5">
        <w:rPr>
          <w:rFonts w:ascii="Times New Roman" w:hAnsi="Times New Roman" w:cs="Times New Roman"/>
          <w:b/>
          <w:bCs/>
          <w:i/>
          <w:iCs/>
          <w:sz w:val="24"/>
          <w:szCs w:val="24"/>
          <w:lang w:val="en-GB"/>
        </w:rPr>
        <w:t>NAME</w:t>
      </w:r>
      <w:proofErr w:type="gramStart"/>
      <w:r w:rsidRPr="000A5EF5">
        <w:rPr>
          <w:rFonts w:ascii="Times New Roman" w:hAnsi="Times New Roman" w:cs="Times New Roman"/>
          <w:b/>
          <w:bCs/>
          <w:i/>
          <w:iCs/>
          <w:sz w:val="24"/>
          <w:szCs w:val="24"/>
          <w:lang w:val="en-GB"/>
        </w:rPr>
        <w:t>:</w:t>
      </w:r>
      <w:r w:rsidRPr="000A5EF5">
        <w:rPr>
          <w:rFonts w:ascii="Times New Roman" w:hAnsi="Times New Roman" w:cs="Times New Roman"/>
          <w:sz w:val="24"/>
          <w:szCs w:val="24"/>
          <w:lang w:val="en-GB"/>
        </w:rPr>
        <w:t>Diazepam</w:t>
      </w:r>
      <w:proofErr w:type="spellEnd"/>
      <w:proofErr w:type="gramEnd"/>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b/>
          <w:bCs/>
          <w:i/>
          <w:iCs/>
          <w:sz w:val="24"/>
          <w:szCs w:val="24"/>
          <w:lang w:val="en-GB"/>
        </w:rPr>
        <w:t xml:space="preserve">PHARMACOLOGICAL </w:t>
      </w:r>
      <w:r w:rsidR="000A5EF5" w:rsidRPr="000A5EF5">
        <w:rPr>
          <w:rFonts w:ascii="Times New Roman" w:hAnsi="Times New Roman" w:cs="Times New Roman"/>
          <w:b/>
          <w:bCs/>
          <w:i/>
          <w:iCs/>
          <w:sz w:val="24"/>
          <w:szCs w:val="24"/>
          <w:lang w:val="en-GB"/>
        </w:rPr>
        <w:t>CLASSIFICATION:</w:t>
      </w:r>
      <w:r w:rsidR="000A5EF5" w:rsidRPr="000A5EF5">
        <w:rPr>
          <w:rFonts w:ascii="Times New Roman" w:hAnsi="Times New Roman" w:cs="Times New Roman"/>
          <w:sz w:val="24"/>
          <w:szCs w:val="24"/>
          <w:lang w:val="en-GB"/>
        </w:rPr>
        <w:t xml:space="preserve"> Anti-epileptic</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b/>
          <w:bCs/>
          <w:i/>
          <w:iCs/>
          <w:sz w:val="24"/>
          <w:szCs w:val="24"/>
          <w:lang w:val="en-GB"/>
        </w:rPr>
        <w:t>INDICATIONS AND CLINICAL USAGE:</w:t>
      </w:r>
      <w:r w:rsidRPr="000A5EF5">
        <w:rPr>
          <w:rFonts w:ascii="Times New Roman" w:hAnsi="Times New Roman" w:cs="Times New Roman"/>
          <w:sz w:val="24"/>
          <w:szCs w:val="24"/>
          <w:lang w:val="en-GB"/>
        </w:rPr>
        <w:t xml:space="preserve"> Rectal administration in the management of patients with epilepsy who require intermittent use of diazepam to control an increase in seizure </w:t>
      </w:r>
      <w:r w:rsidR="000A5EF5" w:rsidRPr="000A5EF5">
        <w:rPr>
          <w:rFonts w:ascii="Times New Roman" w:hAnsi="Times New Roman" w:cs="Times New Roman"/>
          <w:sz w:val="24"/>
          <w:szCs w:val="24"/>
          <w:lang w:val="en-GB"/>
        </w:rPr>
        <w:t>activity. Patients</w:t>
      </w:r>
      <w:r w:rsidRPr="000A5EF5">
        <w:rPr>
          <w:rFonts w:ascii="Times New Roman" w:hAnsi="Times New Roman" w:cs="Times New Roman"/>
          <w:sz w:val="24"/>
          <w:szCs w:val="24"/>
          <w:lang w:val="en-GB"/>
        </w:rPr>
        <w:t xml:space="preserve"> should be under a steady regimen of Anti-epileptic drugs.</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RECOMMENDED INDICATIONS AND CLINICAL U</w:t>
      </w:r>
      <w:r w:rsidRPr="000A5EF5">
        <w:rPr>
          <w:rFonts w:ascii="Times New Roman" w:hAnsi="Times New Roman" w:cs="Times New Roman"/>
          <w:b/>
          <w:bCs/>
          <w:i/>
          <w:iCs/>
          <w:sz w:val="24"/>
          <w:szCs w:val="24"/>
          <w:lang w:val="en-GB"/>
        </w:rPr>
        <w:t>SAGE:</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Patients who exhibit a </w:t>
      </w:r>
      <w:r w:rsidR="000A5EF5" w:rsidRPr="000A5EF5">
        <w:rPr>
          <w:rFonts w:ascii="Times New Roman" w:hAnsi="Times New Roman" w:cs="Times New Roman"/>
          <w:sz w:val="24"/>
          <w:szCs w:val="24"/>
          <w:lang w:val="en-GB"/>
        </w:rPr>
        <w:t>seizure unusual</w:t>
      </w:r>
      <w:r w:rsidRPr="000A5EF5">
        <w:rPr>
          <w:rFonts w:ascii="Times New Roman" w:hAnsi="Times New Roman" w:cs="Times New Roman"/>
          <w:sz w:val="24"/>
          <w:szCs w:val="24"/>
          <w:lang w:val="en-GB"/>
        </w:rPr>
        <w:t xml:space="preserve"> from the normal seizure activity they normally exhibit even when still under anti-epileptic drug therapy.</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SPECIFIC PROCEDURES AND PROTOCOLS FOR USE:</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sz w:val="24"/>
          <w:szCs w:val="24"/>
          <w:lang w:val="en-GB"/>
        </w:rPr>
        <w:t xml:space="preserve">Diazepam is indicated for medical emergencies </w:t>
      </w:r>
      <w:r w:rsidR="000A5EF5" w:rsidRPr="000A5EF5">
        <w:rPr>
          <w:rFonts w:ascii="Times New Roman" w:hAnsi="Times New Roman" w:cs="Times New Roman"/>
          <w:sz w:val="24"/>
          <w:szCs w:val="24"/>
          <w:lang w:val="en-GB"/>
        </w:rPr>
        <w:t>in patients</w:t>
      </w:r>
      <w:r w:rsidRPr="000A5EF5">
        <w:rPr>
          <w:rFonts w:ascii="Times New Roman" w:hAnsi="Times New Roman" w:cs="Times New Roman"/>
          <w:sz w:val="24"/>
          <w:szCs w:val="24"/>
          <w:lang w:val="en-GB"/>
        </w:rPr>
        <w:t xml:space="preserve"> un</w:t>
      </w:r>
      <w:r w:rsidRPr="000A5EF5">
        <w:rPr>
          <w:rFonts w:ascii="Times New Roman" w:hAnsi="Times New Roman" w:cs="Times New Roman"/>
          <w:sz w:val="24"/>
          <w:szCs w:val="24"/>
          <w:lang w:val="en-GB"/>
        </w:rPr>
        <w:t xml:space="preserve">dergoing the status </w:t>
      </w:r>
      <w:proofErr w:type="gramStart"/>
      <w:r w:rsidR="000A5EF5" w:rsidRPr="000A5EF5">
        <w:rPr>
          <w:rFonts w:ascii="Times New Roman" w:hAnsi="Times New Roman" w:cs="Times New Roman"/>
          <w:sz w:val="24"/>
          <w:szCs w:val="24"/>
          <w:lang w:val="en-GB"/>
        </w:rPr>
        <w:t>epileptics</w:t>
      </w:r>
      <w:proofErr w:type="gramEnd"/>
      <w:r w:rsidRPr="000A5EF5">
        <w:rPr>
          <w:rFonts w:ascii="Times New Roman" w:hAnsi="Times New Roman" w:cs="Times New Roman"/>
          <w:sz w:val="24"/>
          <w:szCs w:val="24"/>
          <w:lang w:val="en-GB"/>
        </w:rPr>
        <w:t xml:space="preserve"> form of epilepsy </w:t>
      </w:r>
      <w:r w:rsidR="000A5EF5" w:rsidRPr="000A5EF5">
        <w:rPr>
          <w:rFonts w:ascii="Times New Roman" w:hAnsi="Times New Roman" w:cs="Times New Roman"/>
          <w:sz w:val="24"/>
          <w:szCs w:val="24"/>
          <w:lang w:val="en-GB"/>
        </w:rPr>
        <w:t>where two</w:t>
      </w:r>
      <w:r w:rsidRPr="000A5EF5">
        <w:rPr>
          <w:rFonts w:ascii="Times New Roman" w:hAnsi="Times New Roman" w:cs="Times New Roman"/>
          <w:sz w:val="24"/>
          <w:szCs w:val="24"/>
          <w:lang w:val="en-GB"/>
        </w:rPr>
        <w:t xml:space="preserve"> consecutive seizures occur without recovery of consciousness between </w:t>
      </w:r>
      <w:r w:rsidR="000A5EF5" w:rsidRPr="000A5EF5">
        <w:rPr>
          <w:rFonts w:ascii="Times New Roman" w:hAnsi="Times New Roman" w:cs="Times New Roman"/>
          <w:sz w:val="24"/>
          <w:szCs w:val="24"/>
          <w:lang w:val="en-GB"/>
        </w:rPr>
        <w:t>them. The</w:t>
      </w:r>
      <w:r w:rsidRPr="000A5EF5">
        <w:rPr>
          <w:rFonts w:ascii="Times New Roman" w:hAnsi="Times New Roman" w:cs="Times New Roman"/>
          <w:sz w:val="24"/>
          <w:szCs w:val="24"/>
          <w:lang w:val="en-GB"/>
        </w:rPr>
        <w:t xml:space="preserve"> caregiver or physician must be able to distinguish this from other forms of epilepsy</w:t>
      </w:r>
      <w:r w:rsidRPr="000A5EF5">
        <w:rPr>
          <w:rFonts w:ascii="Times New Roman" w:hAnsi="Times New Roman" w:cs="Times New Roman"/>
          <w:b/>
          <w:bCs/>
          <w:i/>
          <w:iCs/>
          <w:sz w:val="24"/>
          <w:szCs w:val="24"/>
          <w:lang w:val="en-GB"/>
        </w:rPr>
        <w:t>.</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Diazepam is provided in unit dos</w:t>
      </w:r>
      <w:r w:rsidRPr="000A5EF5">
        <w:rPr>
          <w:rFonts w:ascii="Times New Roman" w:hAnsi="Times New Roman" w:cs="Times New Roman"/>
          <w:sz w:val="24"/>
          <w:szCs w:val="24"/>
          <w:lang w:val="en-GB"/>
        </w:rPr>
        <w:t>es of 2.5</w:t>
      </w:r>
      <w:r w:rsidR="000A5EF5" w:rsidRPr="000A5EF5">
        <w:rPr>
          <w:rFonts w:ascii="Times New Roman" w:hAnsi="Times New Roman" w:cs="Times New Roman"/>
          <w:sz w:val="24"/>
          <w:szCs w:val="24"/>
          <w:lang w:val="en-GB"/>
        </w:rPr>
        <w:t>, 5, 7.5, 10, 12.5, 15, 17.5</w:t>
      </w:r>
      <w:r w:rsidRPr="000A5EF5">
        <w:rPr>
          <w:rFonts w:ascii="Times New Roman" w:hAnsi="Times New Roman" w:cs="Times New Roman"/>
          <w:sz w:val="24"/>
          <w:szCs w:val="24"/>
          <w:lang w:val="en-GB"/>
        </w:rPr>
        <w:t xml:space="preserve"> and 20 mg. Dosage is adjusted upwards to the next available dose with the exception of elderly or </w:t>
      </w:r>
      <w:proofErr w:type="spellStart"/>
      <w:r w:rsidRPr="000A5EF5">
        <w:rPr>
          <w:rFonts w:ascii="Times New Roman" w:hAnsi="Times New Roman" w:cs="Times New Roman"/>
          <w:sz w:val="24"/>
          <w:szCs w:val="24"/>
          <w:lang w:val="en-GB"/>
        </w:rPr>
        <w:t>delibated</w:t>
      </w:r>
      <w:proofErr w:type="spellEnd"/>
      <w:r w:rsidRPr="000A5EF5">
        <w:rPr>
          <w:rFonts w:ascii="Times New Roman" w:hAnsi="Times New Roman" w:cs="Times New Roman"/>
          <w:sz w:val="24"/>
          <w:szCs w:val="24"/>
          <w:lang w:val="en-GB"/>
        </w:rPr>
        <w:t xml:space="preserve"> patients.</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Diazepam rectal gel comes with a plastic applicator with a flexible </w:t>
      </w:r>
      <w:proofErr w:type="spellStart"/>
      <w:r w:rsidRPr="000A5EF5">
        <w:rPr>
          <w:rFonts w:ascii="Times New Roman" w:hAnsi="Times New Roman" w:cs="Times New Roman"/>
          <w:sz w:val="24"/>
          <w:szCs w:val="24"/>
          <w:lang w:val="en-GB"/>
        </w:rPr>
        <w:t>molded</w:t>
      </w:r>
      <w:proofErr w:type="spellEnd"/>
      <w:r w:rsidRPr="000A5EF5">
        <w:rPr>
          <w:rFonts w:ascii="Times New Roman" w:hAnsi="Times New Roman" w:cs="Times New Roman"/>
          <w:sz w:val="24"/>
          <w:szCs w:val="24"/>
          <w:lang w:val="en-GB"/>
        </w:rPr>
        <w:t xml:space="preserve"> tip of either of 2 lengths. 10m</w:t>
      </w:r>
      <w:r w:rsidRPr="000A5EF5">
        <w:rPr>
          <w:rFonts w:ascii="Times New Roman" w:hAnsi="Times New Roman" w:cs="Times New Roman"/>
          <w:sz w:val="24"/>
          <w:szCs w:val="24"/>
          <w:lang w:val="en-GB"/>
        </w:rPr>
        <w:t>g syringe with a 4.4 cm tip and a 20mg syringe of 6.0 cm tip</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CONTRA-INDICATIONS:</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Contraindicated in patients who are hypersensitive to </w:t>
      </w:r>
      <w:proofErr w:type="spellStart"/>
      <w:r w:rsidRPr="000A5EF5">
        <w:rPr>
          <w:rFonts w:ascii="Times New Roman" w:hAnsi="Times New Roman" w:cs="Times New Roman"/>
          <w:sz w:val="24"/>
          <w:szCs w:val="24"/>
          <w:lang w:val="en-GB"/>
        </w:rPr>
        <w:t>benzodiazepams</w:t>
      </w:r>
      <w:proofErr w:type="spellEnd"/>
      <w:r w:rsidRPr="000A5EF5">
        <w:rPr>
          <w:rFonts w:ascii="Times New Roman" w:hAnsi="Times New Roman" w:cs="Times New Roman"/>
          <w:sz w:val="24"/>
          <w:szCs w:val="24"/>
          <w:lang w:val="en-GB"/>
        </w:rPr>
        <w:t>.</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Contra-indicated in patients with acute narrow angle glaucoma</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Concomitant use of </w:t>
      </w:r>
      <w:proofErr w:type="spellStart"/>
      <w:r w:rsidRPr="000A5EF5">
        <w:rPr>
          <w:rFonts w:ascii="Times New Roman" w:hAnsi="Times New Roman" w:cs="Times New Roman"/>
          <w:sz w:val="24"/>
          <w:szCs w:val="24"/>
          <w:lang w:val="en-GB"/>
        </w:rPr>
        <w:t>benzodiazepams</w:t>
      </w:r>
      <w:proofErr w:type="spellEnd"/>
      <w:r w:rsidRPr="000A5EF5">
        <w:rPr>
          <w:rFonts w:ascii="Times New Roman" w:hAnsi="Times New Roman" w:cs="Times New Roman"/>
          <w:sz w:val="24"/>
          <w:szCs w:val="24"/>
          <w:lang w:val="en-GB"/>
        </w:rPr>
        <w:t xml:space="preserve"> with </w:t>
      </w:r>
      <w:proofErr w:type="spellStart"/>
      <w:r w:rsidRPr="000A5EF5">
        <w:rPr>
          <w:rFonts w:ascii="Times New Roman" w:hAnsi="Times New Roman" w:cs="Times New Roman"/>
          <w:sz w:val="24"/>
          <w:szCs w:val="24"/>
          <w:lang w:val="en-GB"/>
        </w:rPr>
        <w:t>opio</w:t>
      </w:r>
      <w:r w:rsidRPr="000A5EF5">
        <w:rPr>
          <w:rFonts w:ascii="Times New Roman" w:hAnsi="Times New Roman" w:cs="Times New Roman"/>
          <w:sz w:val="24"/>
          <w:szCs w:val="24"/>
          <w:lang w:val="en-GB"/>
        </w:rPr>
        <w:t>ds</w:t>
      </w:r>
      <w:proofErr w:type="spellEnd"/>
      <w:r w:rsidRPr="000A5EF5">
        <w:rPr>
          <w:rFonts w:ascii="Times New Roman" w:hAnsi="Times New Roman" w:cs="Times New Roman"/>
          <w:sz w:val="24"/>
          <w:szCs w:val="24"/>
          <w:lang w:val="en-GB"/>
        </w:rPr>
        <w:t xml:space="preserve"> is contra-indicated. Can lead to patients going into respiratory depression, profound sedation, comatose and death</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b/>
          <w:bCs/>
          <w:i/>
          <w:iCs/>
          <w:sz w:val="24"/>
          <w:szCs w:val="24"/>
          <w:lang w:val="en-GB"/>
        </w:rPr>
        <w:t>MEDICAL CONSIDERATIONS:</w:t>
      </w:r>
    </w:p>
    <w:p w:rsidR="00243FDB" w:rsidRPr="000A5EF5" w:rsidRDefault="00C502BB">
      <w:pPr>
        <w:rPr>
          <w:rFonts w:ascii="Times New Roman" w:hAnsi="Times New Roman" w:cs="Times New Roman"/>
          <w:sz w:val="24"/>
          <w:szCs w:val="24"/>
          <w:lang w:val="en-GB"/>
        </w:rPr>
      </w:pPr>
      <w:proofErr w:type="spellStart"/>
      <w:r w:rsidRPr="000A5EF5">
        <w:rPr>
          <w:rFonts w:ascii="Times New Roman" w:hAnsi="Times New Roman" w:cs="Times New Roman"/>
          <w:sz w:val="24"/>
          <w:szCs w:val="24"/>
          <w:lang w:val="en-GB"/>
        </w:rPr>
        <w:t>Phenothiazines</w:t>
      </w:r>
      <w:proofErr w:type="spellEnd"/>
      <w:r w:rsidRPr="000A5EF5">
        <w:rPr>
          <w:rFonts w:ascii="Times New Roman" w:hAnsi="Times New Roman" w:cs="Times New Roman"/>
          <w:sz w:val="24"/>
          <w:szCs w:val="24"/>
          <w:lang w:val="en-GB"/>
        </w:rPr>
        <w:t xml:space="preserve">, narcotics, barbiturates, MAO inhibitors potentiate the action of diazepam; </w:t>
      </w:r>
      <w:proofErr w:type="spellStart"/>
      <w:r w:rsidRPr="000A5EF5">
        <w:rPr>
          <w:rFonts w:ascii="Times New Roman" w:hAnsi="Times New Roman" w:cs="Times New Roman"/>
          <w:sz w:val="24"/>
          <w:szCs w:val="24"/>
          <w:lang w:val="en-GB"/>
        </w:rPr>
        <w:t>Valporate</w:t>
      </w:r>
      <w:proofErr w:type="spellEnd"/>
      <w:r w:rsidRPr="000A5EF5">
        <w:rPr>
          <w:rFonts w:ascii="Times New Roman" w:hAnsi="Times New Roman" w:cs="Times New Roman"/>
          <w:sz w:val="24"/>
          <w:szCs w:val="24"/>
          <w:lang w:val="en-GB"/>
        </w:rPr>
        <w:t xml:space="preserve"> potentiates t</w:t>
      </w:r>
      <w:r w:rsidRPr="000A5EF5">
        <w:rPr>
          <w:rFonts w:ascii="Times New Roman" w:hAnsi="Times New Roman" w:cs="Times New Roman"/>
          <w:sz w:val="24"/>
          <w:szCs w:val="24"/>
          <w:lang w:val="en-GB"/>
        </w:rPr>
        <w:t>he CNS effects of diazepam.</w:t>
      </w:r>
    </w:p>
    <w:p w:rsidR="00243FDB" w:rsidRPr="000A5EF5" w:rsidRDefault="00C502BB">
      <w:pPr>
        <w:rPr>
          <w:rFonts w:ascii="Times New Roman" w:hAnsi="Times New Roman" w:cs="Times New Roman"/>
          <w:sz w:val="24"/>
          <w:szCs w:val="24"/>
          <w:lang w:val="en-GB"/>
        </w:rPr>
      </w:pPr>
      <w:proofErr w:type="spellStart"/>
      <w:r w:rsidRPr="000A5EF5">
        <w:rPr>
          <w:rFonts w:ascii="Times New Roman" w:hAnsi="Times New Roman" w:cs="Times New Roman"/>
          <w:sz w:val="24"/>
          <w:szCs w:val="24"/>
          <w:lang w:val="en-GB"/>
        </w:rPr>
        <w:t>Cimetedine</w:t>
      </w:r>
      <w:proofErr w:type="spellEnd"/>
      <w:r w:rsidRPr="000A5EF5">
        <w:rPr>
          <w:rFonts w:ascii="Times New Roman" w:hAnsi="Times New Roman" w:cs="Times New Roman"/>
          <w:sz w:val="24"/>
          <w:szCs w:val="24"/>
          <w:lang w:val="en-GB"/>
        </w:rPr>
        <w:t xml:space="preserve"> administration results in delayed clearance of diazepam and other </w:t>
      </w:r>
      <w:proofErr w:type="spellStart"/>
      <w:r w:rsidRPr="000A5EF5">
        <w:rPr>
          <w:rFonts w:ascii="Times New Roman" w:hAnsi="Times New Roman" w:cs="Times New Roman"/>
          <w:sz w:val="24"/>
          <w:szCs w:val="24"/>
          <w:lang w:val="en-GB"/>
        </w:rPr>
        <w:t>benzodiazepams</w:t>
      </w:r>
      <w:proofErr w:type="spellEnd"/>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Alcohol consumption produces a synergistic effect when used simultaneously with diazepam rectal gel.</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Caution should be exercised when ad</w:t>
      </w:r>
      <w:r w:rsidRPr="000A5EF5">
        <w:rPr>
          <w:rFonts w:ascii="Times New Roman" w:hAnsi="Times New Roman" w:cs="Times New Roman"/>
          <w:sz w:val="24"/>
          <w:szCs w:val="24"/>
          <w:lang w:val="en-GB"/>
        </w:rPr>
        <w:t>ministering to patients with renal impairment due to reduced excretion of metabolites of diazepam.</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Caution should also be exercised in patients with hepatic disease for there is a risk of reduced clearance of diazepam</w:t>
      </w:r>
    </w:p>
    <w:p w:rsidR="00243FDB" w:rsidRPr="000A5EF5" w:rsidRDefault="00C502BB" w:rsidP="000A5EF5">
      <w:pPr>
        <w:ind w:left="120" w:hangingChars="50" w:hanging="120"/>
        <w:rPr>
          <w:rFonts w:ascii="Times New Roman" w:hAnsi="Times New Roman" w:cs="Times New Roman"/>
          <w:sz w:val="24"/>
          <w:szCs w:val="24"/>
          <w:lang w:val="en-GB"/>
        </w:rPr>
      </w:pPr>
      <w:r w:rsidRPr="000A5EF5">
        <w:rPr>
          <w:rFonts w:ascii="Times New Roman" w:hAnsi="Times New Roman" w:cs="Times New Roman"/>
          <w:sz w:val="24"/>
          <w:szCs w:val="24"/>
          <w:lang w:val="en-GB"/>
        </w:rPr>
        <w:t>Caution should be exercised in patient</w:t>
      </w:r>
      <w:r w:rsidRPr="000A5EF5">
        <w:rPr>
          <w:rFonts w:ascii="Times New Roman" w:hAnsi="Times New Roman" w:cs="Times New Roman"/>
          <w:sz w:val="24"/>
          <w:szCs w:val="24"/>
          <w:lang w:val="en-GB"/>
        </w:rPr>
        <w:t>s with compromised respiratory systems due to the adverse respiratory side effects that arise with use of diazepam</w:t>
      </w:r>
    </w:p>
    <w:p w:rsidR="00243FDB" w:rsidRPr="000A5EF5" w:rsidRDefault="00C502BB" w:rsidP="000A5EF5">
      <w:pPr>
        <w:ind w:left="120" w:hangingChars="50" w:hanging="120"/>
        <w:rPr>
          <w:rFonts w:ascii="Times New Roman" w:hAnsi="Times New Roman" w:cs="Times New Roman"/>
          <w:sz w:val="24"/>
          <w:szCs w:val="24"/>
          <w:lang w:val="en-GB"/>
        </w:rPr>
      </w:pPr>
      <w:r w:rsidRPr="000A5EF5">
        <w:rPr>
          <w:rFonts w:ascii="Times New Roman" w:hAnsi="Times New Roman" w:cs="Times New Roman"/>
          <w:sz w:val="24"/>
          <w:szCs w:val="24"/>
          <w:lang w:val="en-GB"/>
        </w:rPr>
        <w:t>Due to the increased half-life and reduced clearance that arises with use of Diazepam in the elderly. It is recommended that the dose be redu</w:t>
      </w:r>
      <w:r w:rsidRPr="000A5EF5">
        <w:rPr>
          <w:rFonts w:ascii="Times New Roman" w:hAnsi="Times New Roman" w:cs="Times New Roman"/>
          <w:sz w:val="24"/>
          <w:szCs w:val="24"/>
          <w:lang w:val="en-GB"/>
        </w:rPr>
        <w:t>ced in patients who are advanced in age.</w:t>
      </w:r>
    </w:p>
    <w:p w:rsidR="00243FDB" w:rsidRPr="000A5EF5" w:rsidRDefault="00243FDB">
      <w:pPr>
        <w:rPr>
          <w:rFonts w:ascii="Times New Roman" w:hAnsi="Times New Roman" w:cs="Times New Roman"/>
          <w:sz w:val="24"/>
          <w:szCs w:val="24"/>
          <w:lang w:val="en-GB"/>
        </w:rPr>
      </w:pP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MEDICATION EFFECTS:</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sz w:val="24"/>
          <w:szCs w:val="24"/>
          <w:lang w:val="en-GB"/>
        </w:rPr>
        <w:t xml:space="preserve">By binding to GABA </w:t>
      </w:r>
      <w:proofErr w:type="gramStart"/>
      <w:r w:rsidRPr="000A5EF5">
        <w:rPr>
          <w:rFonts w:ascii="Times New Roman" w:hAnsi="Times New Roman" w:cs="Times New Roman"/>
          <w:sz w:val="24"/>
          <w:szCs w:val="24"/>
          <w:lang w:val="en-GB"/>
        </w:rPr>
        <w:t>A</w:t>
      </w:r>
      <w:proofErr w:type="gramEnd"/>
      <w:r w:rsidRPr="000A5EF5">
        <w:rPr>
          <w:rFonts w:ascii="Times New Roman" w:hAnsi="Times New Roman" w:cs="Times New Roman"/>
          <w:sz w:val="24"/>
          <w:szCs w:val="24"/>
          <w:lang w:val="en-GB"/>
        </w:rPr>
        <w:t xml:space="preserve"> receptors, diazepam cause an influx of chloride ions which increases the difference between the threshold </w:t>
      </w:r>
      <w:r w:rsidR="000A5EF5" w:rsidRPr="000A5EF5">
        <w:rPr>
          <w:rFonts w:ascii="Times New Roman" w:hAnsi="Times New Roman" w:cs="Times New Roman"/>
          <w:sz w:val="24"/>
          <w:szCs w:val="24"/>
          <w:lang w:val="en-GB"/>
        </w:rPr>
        <w:t>membrane potential</w:t>
      </w:r>
      <w:r w:rsidRPr="000A5EF5">
        <w:rPr>
          <w:rFonts w:ascii="Times New Roman" w:hAnsi="Times New Roman" w:cs="Times New Roman"/>
          <w:sz w:val="24"/>
          <w:szCs w:val="24"/>
          <w:lang w:val="en-GB"/>
        </w:rPr>
        <w:t xml:space="preserve"> and resting membrane potential. This results in</w:t>
      </w:r>
      <w:r w:rsidRPr="000A5EF5">
        <w:rPr>
          <w:rFonts w:ascii="Times New Roman" w:hAnsi="Times New Roman" w:cs="Times New Roman"/>
          <w:sz w:val="24"/>
          <w:szCs w:val="24"/>
          <w:lang w:val="en-GB"/>
        </w:rPr>
        <w:t xml:space="preserve"> an </w:t>
      </w:r>
      <w:r w:rsidR="000A5EF5" w:rsidRPr="000A5EF5">
        <w:rPr>
          <w:rFonts w:ascii="Times New Roman" w:hAnsi="Times New Roman" w:cs="Times New Roman"/>
          <w:sz w:val="24"/>
          <w:szCs w:val="24"/>
          <w:lang w:val="en-GB"/>
        </w:rPr>
        <w:t>inhibition of</w:t>
      </w:r>
      <w:r w:rsidRPr="000A5EF5">
        <w:rPr>
          <w:rFonts w:ascii="Times New Roman" w:hAnsi="Times New Roman" w:cs="Times New Roman"/>
          <w:sz w:val="24"/>
          <w:szCs w:val="24"/>
          <w:lang w:val="en-GB"/>
        </w:rPr>
        <w:t xml:space="preserve"> the continuous uncontrolled firing that occur in the neuronal membrane</w:t>
      </w:r>
      <w:r w:rsidRPr="000A5EF5">
        <w:rPr>
          <w:rFonts w:ascii="Times New Roman" w:hAnsi="Times New Roman" w:cs="Times New Roman"/>
          <w:b/>
          <w:bCs/>
          <w:i/>
          <w:iCs/>
          <w:sz w:val="24"/>
          <w:szCs w:val="24"/>
          <w:lang w:val="en-GB"/>
        </w:rPr>
        <w:t xml:space="preserve">  </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MEDICATION SIDE EFFECTS AND ADVERSE REACTIONS:</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Double blind placebo-controlled studies indicated that the side effects of diazepam rectal gel ranged from mild to mo</w:t>
      </w:r>
      <w:r w:rsidRPr="000A5EF5">
        <w:rPr>
          <w:rFonts w:ascii="Times New Roman" w:hAnsi="Times New Roman" w:cs="Times New Roman"/>
          <w:sz w:val="24"/>
          <w:szCs w:val="24"/>
          <w:lang w:val="en-GB"/>
        </w:rPr>
        <w:t xml:space="preserve">derate and were transient in nature. Side effects </w:t>
      </w:r>
      <w:r w:rsidRPr="000A5EF5">
        <w:rPr>
          <w:rFonts w:ascii="Times New Roman" w:hAnsi="Times New Roman" w:cs="Times New Roman"/>
          <w:sz w:val="24"/>
          <w:szCs w:val="24"/>
          <w:lang w:val="en-GB"/>
        </w:rPr>
        <w:lastRenderedPageBreak/>
        <w:t xml:space="preserve">include; Somnolence, </w:t>
      </w:r>
      <w:r w:rsidR="000A5EF5" w:rsidRPr="000A5EF5">
        <w:rPr>
          <w:rFonts w:ascii="Times New Roman" w:hAnsi="Times New Roman" w:cs="Times New Roman"/>
          <w:sz w:val="24"/>
          <w:szCs w:val="24"/>
          <w:lang w:val="en-GB"/>
        </w:rPr>
        <w:t>headache,</w:t>
      </w:r>
      <w:r w:rsidRPr="000A5EF5">
        <w:rPr>
          <w:rFonts w:ascii="Times New Roman" w:hAnsi="Times New Roman" w:cs="Times New Roman"/>
          <w:sz w:val="24"/>
          <w:szCs w:val="24"/>
          <w:lang w:val="en-GB"/>
        </w:rPr>
        <w:t xml:space="preserve"> nausea, dizziness, ataxia, </w:t>
      </w:r>
      <w:r w:rsidR="000A5EF5" w:rsidRPr="000A5EF5">
        <w:rPr>
          <w:rFonts w:ascii="Times New Roman" w:hAnsi="Times New Roman" w:cs="Times New Roman"/>
          <w:sz w:val="24"/>
          <w:szCs w:val="24"/>
          <w:lang w:val="en-GB"/>
        </w:rPr>
        <w:t>euphoria,</w:t>
      </w:r>
      <w:r w:rsidRPr="000A5EF5">
        <w:rPr>
          <w:rFonts w:ascii="Times New Roman" w:hAnsi="Times New Roman" w:cs="Times New Roman"/>
          <w:sz w:val="24"/>
          <w:szCs w:val="24"/>
          <w:lang w:val="en-GB"/>
        </w:rPr>
        <w:t xml:space="preserve"> asthma and rhinitis. The adverse effect most likely associated with discontinuation of a drug was somnolence which was experienced by 23</w:t>
      </w:r>
      <w:r w:rsidRPr="000A5EF5">
        <w:rPr>
          <w:rFonts w:ascii="Times New Roman" w:hAnsi="Times New Roman" w:cs="Times New Roman"/>
          <w:sz w:val="24"/>
          <w:szCs w:val="24"/>
          <w:lang w:val="en-GB"/>
        </w:rPr>
        <w:t>% of patients.</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 Rapid withdrawal of treatment especially when it was the primary drug used to treat epileptic episodes brings about a risk of developing severe status </w:t>
      </w:r>
      <w:proofErr w:type="spellStart"/>
      <w:r w:rsidRPr="000A5EF5">
        <w:rPr>
          <w:rFonts w:ascii="Times New Roman" w:hAnsi="Times New Roman" w:cs="Times New Roman"/>
          <w:sz w:val="24"/>
          <w:szCs w:val="24"/>
          <w:lang w:val="en-GB"/>
        </w:rPr>
        <w:t>epilepticus</w:t>
      </w:r>
      <w:proofErr w:type="spellEnd"/>
      <w:r w:rsidRPr="000A5EF5">
        <w:rPr>
          <w:rFonts w:ascii="Times New Roman" w:hAnsi="Times New Roman" w:cs="Times New Roman"/>
          <w:sz w:val="24"/>
          <w:szCs w:val="24"/>
          <w:lang w:val="en-GB"/>
        </w:rPr>
        <w:t xml:space="preserve"> with hypoxia which is a threat to life.</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Chronic daily use of diazepam </w:t>
      </w:r>
      <w:proofErr w:type="spellStart"/>
      <w:r w:rsidRPr="000A5EF5">
        <w:rPr>
          <w:rFonts w:ascii="Times New Roman" w:hAnsi="Times New Roman" w:cs="Times New Roman"/>
          <w:sz w:val="24"/>
          <w:szCs w:val="24"/>
          <w:lang w:val="en-GB"/>
        </w:rPr>
        <w:t>hs</w:t>
      </w:r>
      <w:proofErr w:type="spellEnd"/>
      <w:r w:rsidRPr="000A5EF5">
        <w:rPr>
          <w:rFonts w:ascii="Times New Roman" w:hAnsi="Times New Roman" w:cs="Times New Roman"/>
          <w:sz w:val="24"/>
          <w:szCs w:val="24"/>
          <w:lang w:val="en-GB"/>
        </w:rPr>
        <w:t xml:space="preserve"> </w:t>
      </w:r>
      <w:r w:rsidRPr="000A5EF5">
        <w:rPr>
          <w:rFonts w:ascii="Times New Roman" w:hAnsi="Times New Roman" w:cs="Times New Roman"/>
          <w:sz w:val="24"/>
          <w:szCs w:val="24"/>
          <w:lang w:val="en-GB"/>
        </w:rPr>
        <w:t xml:space="preserve">resulted in tolerance to the drug resulting in </w:t>
      </w:r>
      <w:r w:rsidR="000A5EF5" w:rsidRPr="000A5EF5">
        <w:rPr>
          <w:rFonts w:ascii="Times New Roman" w:hAnsi="Times New Roman" w:cs="Times New Roman"/>
          <w:sz w:val="24"/>
          <w:szCs w:val="24"/>
          <w:lang w:val="en-GB"/>
        </w:rPr>
        <w:t>increased</w:t>
      </w:r>
      <w:r w:rsidRPr="000A5EF5">
        <w:rPr>
          <w:rFonts w:ascii="Times New Roman" w:hAnsi="Times New Roman" w:cs="Times New Roman"/>
          <w:sz w:val="24"/>
          <w:szCs w:val="24"/>
          <w:lang w:val="en-GB"/>
        </w:rPr>
        <w:t xml:space="preserve"> as well as severity of epileptic attacks resulting in an increased dosage</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USE IN PREGNANCY:</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sz w:val="24"/>
          <w:szCs w:val="24"/>
          <w:lang w:val="en-GB"/>
        </w:rPr>
        <w:t xml:space="preserve">Diazepam has been proven to be </w:t>
      </w:r>
      <w:proofErr w:type="spellStart"/>
      <w:r w:rsidRPr="000A5EF5">
        <w:rPr>
          <w:rFonts w:ascii="Times New Roman" w:hAnsi="Times New Roman" w:cs="Times New Roman"/>
          <w:sz w:val="24"/>
          <w:szCs w:val="24"/>
          <w:lang w:val="en-GB"/>
        </w:rPr>
        <w:t>teratogenic</w:t>
      </w:r>
      <w:proofErr w:type="spellEnd"/>
      <w:r w:rsidRPr="000A5EF5">
        <w:rPr>
          <w:rFonts w:ascii="Times New Roman" w:hAnsi="Times New Roman" w:cs="Times New Roman"/>
          <w:sz w:val="24"/>
          <w:szCs w:val="24"/>
          <w:lang w:val="en-GB"/>
        </w:rPr>
        <w:t xml:space="preserve"> in mice with the main congenital abnormality arising being cleft </w:t>
      </w:r>
      <w:r w:rsidRPr="000A5EF5">
        <w:rPr>
          <w:rFonts w:ascii="Times New Roman" w:hAnsi="Times New Roman" w:cs="Times New Roman"/>
          <w:sz w:val="24"/>
          <w:szCs w:val="24"/>
          <w:lang w:val="en-GB"/>
        </w:rPr>
        <w:t xml:space="preserve">palate. There has also been a link between child-bearing women taking Anti-epileptic medication and congenital abnormalities in their children. This occurs when therapy is </w:t>
      </w:r>
      <w:r w:rsidR="000A5EF5" w:rsidRPr="000A5EF5">
        <w:rPr>
          <w:rFonts w:ascii="Times New Roman" w:hAnsi="Times New Roman" w:cs="Times New Roman"/>
          <w:sz w:val="24"/>
          <w:szCs w:val="24"/>
          <w:lang w:val="en-GB"/>
        </w:rPr>
        <w:t>begun</w:t>
      </w:r>
      <w:r w:rsidRPr="000A5EF5">
        <w:rPr>
          <w:rFonts w:ascii="Times New Roman" w:hAnsi="Times New Roman" w:cs="Times New Roman"/>
          <w:sz w:val="24"/>
          <w:szCs w:val="24"/>
          <w:lang w:val="en-GB"/>
        </w:rPr>
        <w:t xml:space="preserve"> in the first trimester. Administration of diazepam in the final trimester of p</w:t>
      </w:r>
      <w:r w:rsidRPr="000A5EF5">
        <w:rPr>
          <w:rFonts w:ascii="Times New Roman" w:hAnsi="Times New Roman" w:cs="Times New Roman"/>
          <w:sz w:val="24"/>
          <w:szCs w:val="24"/>
          <w:lang w:val="en-GB"/>
        </w:rPr>
        <w:t>regnancy poses a risk to the neonate being born with neonatal flaccidity, difficulty breathing and feeding as well as hypothermia</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USE IN PEDIATRICS:</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Diazepam has been found in breast-milk thus a mother is discouraged from nursing for an appropriate period </w:t>
      </w:r>
      <w:r w:rsidRPr="000A5EF5">
        <w:rPr>
          <w:rFonts w:ascii="Times New Roman" w:hAnsi="Times New Roman" w:cs="Times New Roman"/>
          <w:sz w:val="24"/>
          <w:szCs w:val="24"/>
          <w:lang w:val="en-GB"/>
        </w:rPr>
        <w:t>of time after receiving the medication</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The safety factor of the drug has not been established for children under the age of 2 years</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PHARMACOLOGY:</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Mechanism of action.</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Diazepam is a positive allosteric modulator of GABA Type A receptors. This results via </w:t>
      </w:r>
      <w:r w:rsidRPr="000A5EF5">
        <w:rPr>
          <w:rFonts w:ascii="Times New Roman" w:hAnsi="Times New Roman" w:cs="Times New Roman"/>
          <w:sz w:val="24"/>
          <w:szCs w:val="24"/>
          <w:lang w:val="en-GB"/>
        </w:rPr>
        <w:t>binding of diazepam to the receptor which results in hyperpolarization of the neuron membrane potential by increasing the influx of chloride ions through the neuronal membrane. This reduces the probability that an action potential can occur by reducing the</w:t>
      </w:r>
      <w:r w:rsidRPr="000A5EF5">
        <w:rPr>
          <w:rFonts w:ascii="Times New Roman" w:hAnsi="Times New Roman" w:cs="Times New Roman"/>
          <w:sz w:val="24"/>
          <w:szCs w:val="24"/>
          <w:lang w:val="en-GB"/>
        </w:rPr>
        <w:t xml:space="preserve"> probability that firing can occur.</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Absorption</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Peak plasma </w:t>
      </w:r>
      <w:r w:rsidR="000A5EF5" w:rsidRPr="000A5EF5">
        <w:rPr>
          <w:rFonts w:ascii="Times New Roman" w:hAnsi="Times New Roman" w:cs="Times New Roman"/>
          <w:sz w:val="24"/>
          <w:szCs w:val="24"/>
          <w:lang w:val="en-GB"/>
        </w:rPr>
        <w:t>concentration occurs</w:t>
      </w:r>
      <w:r w:rsidRPr="000A5EF5">
        <w:rPr>
          <w:rFonts w:ascii="Times New Roman" w:hAnsi="Times New Roman" w:cs="Times New Roman"/>
          <w:sz w:val="24"/>
          <w:szCs w:val="24"/>
          <w:lang w:val="en-GB"/>
        </w:rPr>
        <w:t xml:space="preserve"> 10-45 minutes. With a half-life of 30-56 hours. 98-99% of diazepam is highly protein </w:t>
      </w:r>
      <w:proofErr w:type="spellStart"/>
      <w:r w:rsidRPr="000A5EF5">
        <w:rPr>
          <w:rFonts w:ascii="Times New Roman" w:hAnsi="Times New Roman" w:cs="Times New Roman"/>
          <w:sz w:val="24"/>
          <w:szCs w:val="24"/>
          <w:lang w:val="en-GB"/>
        </w:rPr>
        <w:t>bound.Distribution</w:t>
      </w:r>
      <w:proofErr w:type="spellEnd"/>
      <w:r w:rsidRPr="000A5EF5">
        <w:rPr>
          <w:rFonts w:ascii="Times New Roman" w:hAnsi="Times New Roman" w:cs="Times New Roman"/>
          <w:sz w:val="24"/>
          <w:szCs w:val="24"/>
          <w:lang w:val="en-GB"/>
        </w:rPr>
        <w:t xml:space="preserve"> half-life is between 2-13 minutes. Highly lipid soluble with ability to p</w:t>
      </w:r>
      <w:r w:rsidRPr="000A5EF5">
        <w:rPr>
          <w:rFonts w:ascii="Times New Roman" w:hAnsi="Times New Roman" w:cs="Times New Roman"/>
          <w:sz w:val="24"/>
          <w:szCs w:val="24"/>
          <w:lang w:val="en-GB"/>
        </w:rPr>
        <w:t xml:space="preserve">ermeate both the blood brain barrier and </w:t>
      </w:r>
      <w:proofErr w:type="spellStart"/>
      <w:r w:rsidRPr="000A5EF5">
        <w:rPr>
          <w:rFonts w:ascii="Times New Roman" w:hAnsi="Times New Roman" w:cs="Times New Roman"/>
          <w:sz w:val="24"/>
          <w:szCs w:val="24"/>
          <w:lang w:val="en-GB"/>
        </w:rPr>
        <w:t>placenta.Redistributed</w:t>
      </w:r>
      <w:proofErr w:type="spellEnd"/>
      <w:r w:rsidRPr="000A5EF5">
        <w:rPr>
          <w:rFonts w:ascii="Times New Roman" w:hAnsi="Times New Roman" w:cs="Times New Roman"/>
          <w:sz w:val="24"/>
          <w:szCs w:val="24"/>
          <w:lang w:val="en-GB"/>
        </w:rPr>
        <w:t xml:space="preserve"> into the muscle and adipose tissue after absorption. Consequent dosage leads to accumulation of diazepam into the adipose tissues in concentrations that will far exceed the daily dosage. </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b/>
          <w:bCs/>
          <w:i/>
          <w:iCs/>
          <w:sz w:val="24"/>
          <w:szCs w:val="24"/>
          <w:lang w:val="en-GB"/>
        </w:rPr>
        <w:t>Meta</w:t>
      </w:r>
      <w:r w:rsidRPr="000A5EF5">
        <w:rPr>
          <w:rFonts w:ascii="Times New Roman" w:hAnsi="Times New Roman" w:cs="Times New Roman"/>
          <w:b/>
          <w:bCs/>
          <w:i/>
          <w:iCs/>
          <w:sz w:val="24"/>
          <w:szCs w:val="24"/>
          <w:lang w:val="en-GB"/>
        </w:rPr>
        <w:t>bolism</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Undergoes oxidation and </w:t>
      </w:r>
      <w:proofErr w:type="spellStart"/>
      <w:proofErr w:type="gramStart"/>
      <w:r w:rsidRPr="000A5EF5">
        <w:rPr>
          <w:rFonts w:ascii="Times New Roman" w:hAnsi="Times New Roman" w:cs="Times New Roman"/>
          <w:sz w:val="24"/>
          <w:szCs w:val="24"/>
          <w:lang w:val="en-GB"/>
        </w:rPr>
        <w:t>glucuronidation</w:t>
      </w:r>
      <w:proofErr w:type="spellEnd"/>
      <w:r w:rsidRPr="000A5EF5">
        <w:rPr>
          <w:rFonts w:ascii="Times New Roman" w:hAnsi="Times New Roman" w:cs="Times New Roman"/>
          <w:sz w:val="24"/>
          <w:szCs w:val="24"/>
          <w:lang w:val="en-GB"/>
        </w:rPr>
        <w:t xml:space="preserve">  by</w:t>
      </w:r>
      <w:proofErr w:type="gramEnd"/>
      <w:r w:rsidRPr="000A5EF5">
        <w:rPr>
          <w:rFonts w:ascii="Times New Roman" w:hAnsi="Times New Roman" w:cs="Times New Roman"/>
          <w:sz w:val="24"/>
          <w:szCs w:val="24"/>
          <w:lang w:val="en-GB"/>
        </w:rPr>
        <w:t xml:space="preserve"> the cytochrome P450 enzyme system to produce active metabolites  such as </w:t>
      </w:r>
      <w:proofErr w:type="spellStart"/>
      <w:r w:rsidRPr="000A5EF5">
        <w:rPr>
          <w:rFonts w:ascii="Times New Roman" w:hAnsi="Times New Roman" w:cs="Times New Roman"/>
          <w:sz w:val="24"/>
          <w:szCs w:val="24"/>
          <w:lang w:val="en-GB"/>
        </w:rPr>
        <w:t>desmethyldiazepam</w:t>
      </w:r>
      <w:proofErr w:type="spellEnd"/>
      <w:r w:rsidRPr="000A5EF5">
        <w:rPr>
          <w:rFonts w:ascii="Times New Roman" w:hAnsi="Times New Roman" w:cs="Times New Roman"/>
          <w:sz w:val="24"/>
          <w:szCs w:val="24"/>
          <w:lang w:val="en-GB"/>
        </w:rPr>
        <w:t>.</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Elimination</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Excretion is primarily via urine with the half-life of diazepam being 1-3 days and that </w:t>
      </w:r>
      <w:proofErr w:type="spellStart"/>
      <w:r w:rsidRPr="000A5EF5">
        <w:rPr>
          <w:rFonts w:ascii="Times New Roman" w:hAnsi="Times New Roman" w:cs="Times New Roman"/>
          <w:sz w:val="24"/>
          <w:szCs w:val="24"/>
          <w:lang w:val="en-GB"/>
        </w:rPr>
        <w:t>desmethyldiaz</w:t>
      </w:r>
      <w:r w:rsidRPr="000A5EF5">
        <w:rPr>
          <w:rFonts w:ascii="Times New Roman" w:hAnsi="Times New Roman" w:cs="Times New Roman"/>
          <w:sz w:val="24"/>
          <w:szCs w:val="24"/>
          <w:lang w:val="en-GB"/>
        </w:rPr>
        <w:t>epam</w:t>
      </w:r>
      <w:proofErr w:type="spellEnd"/>
      <w:r w:rsidRPr="000A5EF5">
        <w:rPr>
          <w:rFonts w:ascii="Times New Roman" w:hAnsi="Times New Roman" w:cs="Times New Roman"/>
          <w:sz w:val="24"/>
          <w:szCs w:val="24"/>
          <w:lang w:val="en-GB"/>
        </w:rPr>
        <w:t xml:space="preserve"> being 2-7 days. Elimination half-life of diazepam and </w:t>
      </w:r>
      <w:proofErr w:type="spellStart"/>
      <w:r w:rsidRPr="000A5EF5">
        <w:rPr>
          <w:rFonts w:ascii="Times New Roman" w:hAnsi="Times New Roman" w:cs="Times New Roman"/>
          <w:sz w:val="24"/>
          <w:szCs w:val="24"/>
          <w:lang w:val="en-GB"/>
        </w:rPr>
        <w:t>desmethyldiazepam</w:t>
      </w:r>
      <w:proofErr w:type="spellEnd"/>
      <w:r w:rsidRPr="000A5EF5">
        <w:rPr>
          <w:rFonts w:ascii="Times New Roman" w:hAnsi="Times New Roman" w:cs="Times New Roman"/>
          <w:sz w:val="24"/>
          <w:szCs w:val="24"/>
          <w:lang w:val="en-GB"/>
        </w:rPr>
        <w:t xml:space="preserve"> is prolonged in the elderly</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ABUSE AND DEPENDANCY:</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Improper and excessive use of diazepam results </w:t>
      </w:r>
      <w:proofErr w:type="gramStart"/>
      <w:r w:rsidRPr="000A5EF5">
        <w:rPr>
          <w:rFonts w:ascii="Times New Roman" w:hAnsi="Times New Roman" w:cs="Times New Roman"/>
          <w:sz w:val="24"/>
          <w:szCs w:val="24"/>
          <w:lang w:val="en-GB"/>
        </w:rPr>
        <w:t>In</w:t>
      </w:r>
      <w:proofErr w:type="gramEnd"/>
      <w:r w:rsidRPr="000A5EF5">
        <w:rPr>
          <w:rFonts w:ascii="Times New Roman" w:hAnsi="Times New Roman" w:cs="Times New Roman"/>
          <w:sz w:val="24"/>
          <w:szCs w:val="24"/>
          <w:lang w:val="en-GB"/>
        </w:rPr>
        <w:t xml:space="preserve"> dependence on the drug. There are two risk groups that are more likely to be de</w:t>
      </w:r>
      <w:r w:rsidRPr="000A5EF5">
        <w:rPr>
          <w:rFonts w:ascii="Times New Roman" w:hAnsi="Times New Roman" w:cs="Times New Roman"/>
          <w:sz w:val="24"/>
          <w:szCs w:val="24"/>
          <w:lang w:val="en-GB"/>
        </w:rPr>
        <w:t>pendent on the drug;</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Individuals who have a history of substance abuse.</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Individuals with a history of severe personality disorders such as borderline personality disorders</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TOXICOLOGY:</w:t>
      </w:r>
    </w:p>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An overdose of diazepam manifests as somnolence, confusion, </w:t>
      </w:r>
      <w:r w:rsidR="000A5EF5" w:rsidRPr="000A5EF5">
        <w:rPr>
          <w:rFonts w:ascii="Times New Roman" w:hAnsi="Times New Roman" w:cs="Times New Roman"/>
          <w:sz w:val="24"/>
          <w:szCs w:val="24"/>
          <w:lang w:val="en-GB"/>
        </w:rPr>
        <w:t>and coma</w:t>
      </w:r>
      <w:r w:rsidRPr="000A5EF5">
        <w:rPr>
          <w:rFonts w:ascii="Times New Roman" w:hAnsi="Times New Roman" w:cs="Times New Roman"/>
          <w:sz w:val="24"/>
          <w:szCs w:val="24"/>
          <w:lang w:val="en-GB"/>
        </w:rPr>
        <w:t xml:space="preserve"> and dim</w:t>
      </w:r>
      <w:r w:rsidRPr="000A5EF5">
        <w:rPr>
          <w:rFonts w:ascii="Times New Roman" w:hAnsi="Times New Roman" w:cs="Times New Roman"/>
          <w:sz w:val="24"/>
          <w:szCs w:val="24"/>
          <w:lang w:val="en-GB"/>
        </w:rPr>
        <w:t>inished reflexes. The sedative effects of diazepam can be combated by flumazenil</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SPECIFIC DOSAGE AND USE RECOMMENDATIONS:</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The recommended dose for diazepam is 0.2-0.5mg according to age. The dosage for diazepam is as follows;</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2-5 years- 0.5mg/Kg</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6-11 years</w:t>
      </w:r>
      <w:r w:rsidRPr="000A5EF5">
        <w:rPr>
          <w:rFonts w:ascii="Times New Roman" w:hAnsi="Times New Roman" w:cs="Times New Roman"/>
          <w:b/>
          <w:bCs/>
          <w:i/>
          <w:iCs/>
          <w:sz w:val="24"/>
          <w:szCs w:val="24"/>
          <w:lang w:val="en-GB"/>
        </w:rPr>
        <w:t>- 0.3mg/Kg</w:t>
      </w:r>
    </w:p>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12 years and older-0.2mg/Kg</w:t>
      </w:r>
    </w:p>
    <w:tbl>
      <w:tblPr>
        <w:tblStyle w:val="TableGrid"/>
        <w:tblW w:w="0" w:type="auto"/>
        <w:tblLook w:val="04A0" w:firstRow="1" w:lastRow="0" w:firstColumn="1" w:lastColumn="0" w:noHBand="0" w:noVBand="1"/>
      </w:tblPr>
      <w:tblGrid>
        <w:gridCol w:w="1420"/>
        <w:gridCol w:w="1420"/>
        <w:gridCol w:w="1420"/>
        <w:gridCol w:w="1420"/>
        <w:gridCol w:w="1421"/>
        <w:gridCol w:w="1421"/>
      </w:tblGrid>
      <w:tr w:rsidR="00243FDB" w:rsidRPr="000A5EF5">
        <w:tc>
          <w:tcPr>
            <w:tcW w:w="2840" w:type="dxa"/>
            <w:gridSpan w:val="2"/>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2-5 years(0.5mg/Kg)</w:t>
            </w:r>
          </w:p>
        </w:tc>
        <w:tc>
          <w:tcPr>
            <w:tcW w:w="2840" w:type="dxa"/>
            <w:gridSpan w:val="2"/>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6-11 years(0.3mg/Kg)</w:t>
            </w:r>
          </w:p>
        </w:tc>
        <w:tc>
          <w:tcPr>
            <w:tcW w:w="2842" w:type="dxa"/>
            <w:gridSpan w:val="2"/>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12 years and above(0.2mg/Kg)</w:t>
            </w:r>
          </w:p>
        </w:tc>
      </w:tr>
      <w:tr w:rsidR="00243FDB" w:rsidRPr="000A5EF5">
        <w:tc>
          <w:tcPr>
            <w:tcW w:w="1420" w:type="dxa"/>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Weight(Kg)</w:t>
            </w:r>
          </w:p>
        </w:tc>
        <w:tc>
          <w:tcPr>
            <w:tcW w:w="1420" w:type="dxa"/>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Dose(mg)</w:t>
            </w:r>
          </w:p>
        </w:tc>
        <w:tc>
          <w:tcPr>
            <w:tcW w:w="1420" w:type="dxa"/>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Weight(Kg)</w:t>
            </w:r>
          </w:p>
        </w:tc>
        <w:tc>
          <w:tcPr>
            <w:tcW w:w="1420" w:type="dxa"/>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Dose(mg)</w:t>
            </w:r>
          </w:p>
        </w:tc>
        <w:tc>
          <w:tcPr>
            <w:tcW w:w="1421" w:type="dxa"/>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Weight(Kg)</w:t>
            </w:r>
          </w:p>
        </w:tc>
        <w:tc>
          <w:tcPr>
            <w:tcW w:w="1421" w:type="dxa"/>
          </w:tcPr>
          <w:p w:rsidR="00243FDB" w:rsidRPr="000A5EF5" w:rsidRDefault="00C502BB">
            <w:pPr>
              <w:rPr>
                <w:rFonts w:ascii="Times New Roman" w:hAnsi="Times New Roman" w:cs="Times New Roman"/>
                <w:b/>
                <w:bCs/>
                <w:i/>
                <w:iCs/>
                <w:sz w:val="24"/>
                <w:szCs w:val="24"/>
                <w:lang w:val="en-GB"/>
              </w:rPr>
            </w:pPr>
            <w:r w:rsidRPr="000A5EF5">
              <w:rPr>
                <w:rFonts w:ascii="Times New Roman" w:hAnsi="Times New Roman" w:cs="Times New Roman"/>
                <w:b/>
                <w:bCs/>
                <w:i/>
                <w:iCs/>
                <w:sz w:val="24"/>
                <w:szCs w:val="24"/>
                <w:lang w:val="en-GB"/>
              </w:rPr>
              <w:t>Dose(mg)</w:t>
            </w:r>
          </w:p>
        </w:tc>
      </w:tr>
      <w:tr w:rsidR="00243FDB" w:rsidRPr="000A5EF5">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6-10</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5</w:t>
            </w:r>
          </w:p>
        </w:tc>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10-16</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5</w:t>
            </w:r>
          </w:p>
        </w:tc>
        <w:tc>
          <w:tcPr>
            <w:tcW w:w="1421"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14-25</w:t>
            </w:r>
          </w:p>
        </w:tc>
        <w:tc>
          <w:tcPr>
            <w:tcW w:w="1421"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 xml:space="preserve">5 </w:t>
            </w:r>
          </w:p>
        </w:tc>
      </w:tr>
      <w:tr w:rsidR="00243FDB" w:rsidRPr="000A5EF5">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11-15</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7.5</w:t>
            </w:r>
          </w:p>
        </w:tc>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17-25</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7.5</w:t>
            </w:r>
          </w:p>
        </w:tc>
        <w:tc>
          <w:tcPr>
            <w:tcW w:w="1421"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26-37</w:t>
            </w:r>
          </w:p>
        </w:tc>
        <w:tc>
          <w:tcPr>
            <w:tcW w:w="1421"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7.5</w:t>
            </w:r>
          </w:p>
        </w:tc>
      </w:tr>
      <w:tr w:rsidR="00243FDB" w:rsidRPr="000A5EF5">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16-20</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10</w:t>
            </w:r>
          </w:p>
        </w:tc>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26-33</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10</w:t>
            </w:r>
          </w:p>
        </w:tc>
        <w:tc>
          <w:tcPr>
            <w:tcW w:w="1421"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38-50</w:t>
            </w:r>
          </w:p>
        </w:tc>
        <w:tc>
          <w:tcPr>
            <w:tcW w:w="1421"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10</w:t>
            </w:r>
          </w:p>
        </w:tc>
      </w:tr>
      <w:tr w:rsidR="00243FDB" w:rsidRPr="000A5EF5">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21-25</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12.5</w:t>
            </w:r>
          </w:p>
        </w:tc>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34-41</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12.5</w:t>
            </w:r>
          </w:p>
        </w:tc>
        <w:tc>
          <w:tcPr>
            <w:tcW w:w="1421"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51-62</w:t>
            </w:r>
          </w:p>
        </w:tc>
        <w:tc>
          <w:tcPr>
            <w:tcW w:w="1421"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12.5</w:t>
            </w:r>
          </w:p>
        </w:tc>
      </w:tr>
      <w:tr w:rsidR="00243FDB" w:rsidRPr="000A5EF5">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26-30</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15</w:t>
            </w:r>
          </w:p>
        </w:tc>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42-50</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15</w:t>
            </w:r>
          </w:p>
        </w:tc>
        <w:tc>
          <w:tcPr>
            <w:tcW w:w="1421"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63-75</w:t>
            </w:r>
          </w:p>
        </w:tc>
        <w:tc>
          <w:tcPr>
            <w:tcW w:w="1421"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15</w:t>
            </w:r>
          </w:p>
        </w:tc>
      </w:tr>
      <w:tr w:rsidR="00243FDB" w:rsidRPr="000A5EF5">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31-35</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17.5</w:t>
            </w:r>
          </w:p>
        </w:tc>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51-58</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17.5</w:t>
            </w:r>
          </w:p>
        </w:tc>
        <w:tc>
          <w:tcPr>
            <w:tcW w:w="1421"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76-87</w:t>
            </w:r>
          </w:p>
        </w:tc>
        <w:tc>
          <w:tcPr>
            <w:tcW w:w="1421"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17.5</w:t>
            </w:r>
          </w:p>
        </w:tc>
      </w:tr>
      <w:tr w:rsidR="00243FDB" w:rsidRPr="000A5EF5">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36-44</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20</w:t>
            </w:r>
          </w:p>
        </w:tc>
        <w:tc>
          <w:tcPr>
            <w:tcW w:w="1420"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59-74</w:t>
            </w:r>
          </w:p>
        </w:tc>
        <w:tc>
          <w:tcPr>
            <w:tcW w:w="1420"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20</w:t>
            </w:r>
          </w:p>
        </w:tc>
        <w:tc>
          <w:tcPr>
            <w:tcW w:w="1421" w:type="dxa"/>
          </w:tcPr>
          <w:p w:rsidR="00243FDB" w:rsidRPr="000A5EF5" w:rsidRDefault="00C502BB">
            <w:pPr>
              <w:rPr>
                <w:rFonts w:ascii="Times New Roman" w:hAnsi="Times New Roman" w:cs="Times New Roman"/>
                <w:i/>
                <w:iCs/>
                <w:sz w:val="24"/>
                <w:szCs w:val="24"/>
                <w:lang w:val="en-GB"/>
              </w:rPr>
            </w:pPr>
            <w:r w:rsidRPr="000A5EF5">
              <w:rPr>
                <w:rFonts w:ascii="Times New Roman" w:hAnsi="Times New Roman" w:cs="Times New Roman"/>
                <w:i/>
                <w:iCs/>
                <w:sz w:val="24"/>
                <w:szCs w:val="24"/>
                <w:lang w:val="en-GB"/>
              </w:rPr>
              <w:t>88-111</w:t>
            </w:r>
          </w:p>
        </w:tc>
        <w:tc>
          <w:tcPr>
            <w:tcW w:w="1421" w:type="dxa"/>
          </w:tcPr>
          <w:p w:rsidR="00243FDB" w:rsidRPr="000A5EF5" w:rsidRDefault="00C502BB">
            <w:pPr>
              <w:rPr>
                <w:rFonts w:ascii="Times New Roman" w:hAnsi="Times New Roman" w:cs="Times New Roman"/>
                <w:sz w:val="24"/>
                <w:szCs w:val="24"/>
                <w:lang w:val="en-GB"/>
              </w:rPr>
            </w:pPr>
            <w:r w:rsidRPr="000A5EF5">
              <w:rPr>
                <w:rFonts w:ascii="Times New Roman" w:hAnsi="Times New Roman" w:cs="Times New Roman"/>
                <w:sz w:val="24"/>
                <w:szCs w:val="24"/>
                <w:lang w:val="en-GB"/>
              </w:rPr>
              <w:t>20</w:t>
            </w:r>
          </w:p>
        </w:tc>
      </w:tr>
    </w:tbl>
    <w:p w:rsidR="00243FDB" w:rsidRPr="000A5EF5" w:rsidRDefault="00243FDB">
      <w:pPr>
        <w:pStyle w:val="NormalWeb"/>
        <w:spacing w:line="480" w:lineRule="atLeast"/>
        <w:rPr>
          <w:i/>
          <w:iCs/>
          <w:color w:val="222222"/>
          <w:shd w:val="clear" w:color="auto" w:fill="FFFFFF"/>
        </w:rPr>
      </w:pPr>
      <w:bookmarkStart w:id="0" w:name="_GoBack"/>
      <w:bookmarkEnd w:id="0"/>
    </w:p>
    <w:p w:rsidR="00243FDB" w:rsidRPr="000A5EF5" w:rsidRDefault="00C502BB">
      <w:pPr>
        <w:pStyle w:val="NormalWeb"/>
        <w:spacing w:line="480" w:lineRule="atLeast"/>
        <w:rPr>
          <w:b/>
          <w:bCs/>
          <w:i/>
          <w:iCs/>
          <w:color w:val="222222"/>
          <w:shd w:val="clear" w:color="auto" w:fill="FFFFFF"/>
          <w:lang w:val="en-GB"/>
        </w:rPr>
      </w:pPr>
      <w:r w:rsidRPr="000A5EF5">
        <w:rPr>
          <w:b/>
          <w:bCs/>
          <w:i/>
          <w:iCs/>
          <w:color w:val="222222"/>
          <w:shd w:val="clear" w:color="auto" w:fill="FFFFFF"/>
          <w:lang w:val="en-GB"/>
        </w:rPr>
        <w:t>REFERENCES</w:t>
      </w:r>
    </w:p>
    <w:p w:rsidR="00243FDB" w:rsidRPr="000A5EF5" w:rsidRDefault="00C502BB">
      <w:pPr>
        <w:pStyle w:val="NormalWeb"/>
        <w:numPr>
          <w:ilvl w:val="0"/>
          <w:numId w:val="1"/>
        </w:numPr>
        <w:tabs>
          <w:tab w:val="clear" w:pos="425"/>
        </w:tabs>
        <w:spacing w:line="480" w:lineRule="atLeast"/>
        <w:rPr>
          <w:color w:val="1155CC"/>
          <w:shd w:val="clear" w:color="auto" w:fill="FFFFFF"/>
        </w:rPr>
      </w:pPr>
      <w:r w:rsidRPr="000A5EF5">
        <w:rPr>
          <w:i/>
          <w:iCs/>
          <w:color w:val="222222"/>
          <w:shd w:val="clear" w:color="auto" w:fill="FFFFFF"/>
        </w:rPr>
        <w:t>Diazepam rectal gel</w:t>
      </w:r>
      <w:r w:rsidRPr="000A5EF5">
        <w:rPr>
          <w:color w:val="222222"/>
          <w:shd w:val="clear" w:color="auto" w:fill="FFFFFF"/>
        </w:rPr>
        <w:t>. (</w:t>
      </w:r>
      <w:proofErr w:type="spellStart"/>
      <w:r w:rsidRPr="000A5EF5">
        <w:rPr>
          <w:color w:val="222222"/>
          <w:shd w:val="clear" w:color="auto" w:fill="FFFFFF"/>
        </w:rPr>
        <w:t>n.d.</w:t>
      </w:r>
      <w:proofErr w:type="spellEnd"/>
      <w:r w:rsidRPr="000A5EF5">
        <w:rPr>
          <w:color w:val="222222"/>
          <w:shd w:val="clear" w:color="auto" w:fill="FFFFFF"/>
        </w:rPr>
        <w:t>). </w:t>
      </w:r>
      <w:hyperlink r:id="rId9" w:anchor="inbox/_blank" w:tgtFrame="https://mail.google.com/mail/u/0/" w:history="1">
        <w:r w:rsidRPr="000A5EF5">
          <w:rPr>
            <w:rStyle w:val="Hyperlink"/>
            <w:color w:val="1155CC"/>
            <w:shd w:val="clear" w:color="auto" w:fill="FFFFFF"/>
          </w:rPr>
          <w:t>Www.Rxlist.Com</w:t>
        </w:r>
      </w:hyperlink>
      <w:r w:rsidRPr="000A5EF5">
        <w:rPr>
          <w:color w:val="222222"/>
          <w:shd w:val="clear" w:color="auto" w:fill="FFFFFF"/>
        </w:rPr>
        <w:t>. Retrieved April 5, 2021, from </w:t>
      </w:r>
      <w:hyperlink r:id="rId10" w:anchor="inbox/_blank" w:tgtFrame="https://mail.google.com/mail/u/0/" w:history="1">
        <w:r w:rsidRPr="000A5EF5">
          <w:rPr>
            <w:rStyle w:val="Hyperlink"/>
            <w:color w:val="1155CC"/>
            <w:shd w:val="clear" w:color="auto" w:fill="FFFFFF"/>
          </w:rPr>
          <w:t>https://www.rxlist.com/diazepam-rectal-gel-drug.htm</w:t>
        </w:r>
      </w:hyperlink>
      <w:r w:rsidRPr="000A5EF5">
        <w:rPr>
          <w:color w:val="222222"/>
          <w:shd w:val="clear" w:color="auto" w:fill="FFFFFF"/>
        </w:rPr>
        <w:br/>
      </w:r>
    </w:p>
    <w:p w:rsidR="00243FDB" w:rsidRPr="000A5EF5" w:rsidRDefault="00C502BB">
      <w:pPr>
        <w:pStyle w:val="NormalWeb"/>
        <w:numPr>
          <w:ilvl w:val="0"/>
          <w:numId w:val="1"/>
        </w:numPr>
        <w:tabs>
          <w:tab w:val="clear" w:pos="425"/>
        </w:tabs>
        <w:spacing w:line="480" w:lineRule="auto"/>
        <w:rPr>
          <w:color w:val="1155CC"/>
          <w:shd w:val="clear" w:color="auto" w:fill="FFFFFF"/>
        </w:rPr>
      </w:pPr>
      <w:proofErr w:type="spellStart"/>
      <w:r w:rsidRPr="000A5EF5">
        <w:t>Bcps</w:t>
      </w:r>
      <w:proofErr w:type="spellEnd"/>
      <w:r w:rsidRPr="000A5EF5">
        <w:t xml:space="preserve">, W. K. P. </w:t>
      </w:r>
      <w:r w:rsidRPr="000A5EF5">
        <w:t xml:space="preserve">(2018). </w:t>
      </w:r>
      <w:r w:rsidRPr="000A5EF5">
        <w:rPr>
          <w:i/>
          <w:iCs/>
        </w:rPr>
        <w:t>Lippincott Illustrated Reviews: Pharmacology (Lippincott Illustrated Reviews Series)</w:t>
      </w:r>
      <w:r w:rsidRPr="000A5EF5">
        <w:t xml:space="preserve"> (7th </w:t>
      </w:r>
      <w:proofErr w:type="gramStart"/>
      <w:r w:rsidRPr="000A5EF5">
        <w:t>ed</w:t>
      </w:r>
      <w:proofErr w:type="gramEnd"/>
      <w:r w:rsidRPr="000A5EF5">
        <w:t>.). LWW</w:t>
      </w:r>
    </w:p>
    <w:p w:rsidR="00243FDB" w:rsidRPr="000A5EF5" w:rsidRDefault="00C502BB">
      <w:pPr>
        <w:pStyle w:val="NormalWeb"/>
        <w:numPr>
          <w:ilvl w:val="0"/>
          <w:numId w:val="1"/>
        </w:numPr>
        <w:tabs>
          <w:tab w:val="clear" w:pos="425"/>
        </w:tabs>
        <w:spacing w:line="480" w:lineRule="atLeast"/>
        <w:rPr>
          <w:color w:val="1155CC"/>
          <w:shd w:val="clear" w:color="auto" w:fill="FFFFFF"/>
        </w:rPr>
      </w:pPr>
      <w:r w:rsidRPr="000A5EF5">
        <w:rPr>
          <w:color w:val="222222"/>
          <w:shd w:val="clear" w:color="auto" w:fill="FFFFFF"/>
        </w:rPr>
        <w:t>(</w:t>
      </w:r>
      <w:proofErr w:type="spellStart"/>
      <w:r w:rsidRPr="000A5EF5">
        <w:rPr>
          <w:color w:val="222222"/>
          <w:shd w:val="clear" w:color="auto" w:fill="FFFFFF"/>
        </w:rPr>
        <w:t>n.d.</w:t>
      </w:r>
      <w:proofErr w:type="spellEnd"/>
      <w:r w:rsidRPr="000A5EF5">
        <w:rPr>
          <w:color w:val="222222"/>
          <w:shd w:val="clear" w:color="auto" w:fill="FFFFFF"/>
        </w:rPr>
        <w:t>). Diazepam - Wikipedia. Retrieved from </w:t>
      </w:r>
      <w:hyperlink r:id="rId11" w:anchor="inbox/_blank" w:tgtFrame="https://mail.google.com/mail/u/0/" w:history="1">
        <w:r w:rsidRPr="000A5EF5">
          <w:rPr>
            <w:rStyle w:val="Hyperlink"/>
            <w:color w:val="1155CC"/>
            <w:shd w:val="clear" w:color="auto" w:fill="FFFFFF"/>
          </w:rPr>
          <w:t>https://en.m.wikipedia.org/wiki/Diazepam</w:t>
        </w:r>
      </w:hyperlink>
      <w:r w:rsidRPr="000A5EF5">
        <w:rPr>
          <w:color w:val="222222"/>
          <w:shd w:val="clear" w:color="auto" w:fill="FFFFFF"/>
        </w:rPr>
        <w:br/>
        <w:t xml:space="preserve">("Diazepam - Wikipedia", </w:t>
      </w:r>
      <w:proofErr w:type="spellStart"/>
      <w:r w:rsidRPr="000A5EF5">
        <w:rPr>
          <w:color w:val="222222"/>
          <w:shd w:val="clear" w:color="auto" w:fill="FFFFFF"/>
        </w:rPr>
        <w:t>n.d.</w:t>
      </w:r>
      <w:proofErr w:type="spellEnd"/>
      <w:r w:rsidRPr="000A5EF5">
        <w:rPr>
          <w:color w:val="222222"/>
          <w:shd w:val="clear" w:color="auto" w:fill="FFFFFF"/>
        </w:rPr>
        <w:t>)</w:t>
      </w:r>
    </w:p>
    <w:p w:rsidR="00243FDB" w:rsidRPr="000A5EF5" w:rsidRDefault="00243FDB">
      <w:pPr>
        <w:pStyle w:val="NormalWeb"/>
        <w:spacing w:line="480" w:lineRule="atLeast"/>
        <w:rPr>
          <w:color w:val="1155CC"/>
          <w:shd w:val="clear" w:color="auto" w:fill="FFFFFF"/>
        </w:rPr>
      </w:pPr>
    </w:p>
    <w:p w:rsidR="00243FDB" w:rsidRPr="000A5EF5" w:rsidRDefault="00C502BB">
      <w:pPr>
        <w:shd w:val="clear" w:color="auto" w:fill="E8EAED"/>
        <w:spacing w:before="30" w:line="90" w:lineRule="atLeast"/>
        <w:rPr>
          <w:rFonts w:ascii="Times New Roman" w:hAnsi="Times New Roman" w:cs="Times New Roman"/>
          <w:color w:val="222222"/>
          <w:sz w:val="24"/>
          <w:szCs w:val="24"/>
        </w:rPr>
      </w:pPr>
      <w:r w:rsidRPr="000A5EF5">
        <w:rPr>
          <w:rFonts w:ascii="Times New Roman" w:eastAsia="SimSun" w:hAnsi="Times New Roman" w:cs="Times New Roman"/>
          <w:noProof/>
          <w:color w:val="222222"/>
          <w:sz w:val="24"/>
          <w:szCs w:val="24"/>
          <w:shd w:val="clear" w:color="auto" w:fill="E8EAED"/>
          <w:lang w:eastAsia="en-US"/>
        </w:rPr>
        <w:drawing>
          <wp:inline distT="0" distB="0" distL="114300" distR="114300" wp14:anchorId="6A51181C" wp14:editId="4416D685">
            <wp:extent cx="9525" cy="9525"/>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p w:rsidR="00243FDB" w:rsidRPr="000A5EF5" w:rsidRDefault="00243FDB">
      <w:pPr>
        <w:rPr>
          <w:rFonts w:ascii="Times New Roman" w:hAnsi="Times New Roman" w:cs="Times New Roman"/>
          <w:b/>
          <w:bCs/>
          <w:i/>
          <w:iCs/>
          <w:sz w:val="24"/>
          <w:szCs w:val="24"/>
          <w:lang w:val="en-GB"/>
        </w:rPr>
      </w:pPr>
    </w:p>
    <w:sectPr w:rsidR="00243FDB" w:rsidRPr="000A5EF5">
      <w:head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2BB" w:rsidRDefault="00C502BB">
      <w:r>
        <w:separator/>
      </w:r>
    </w:p>
  </w:endnote>
  <w:endnote w:type="continuationSeparator" w:id="0">
    <w:p w:rsidR="00C502BB" w:rsidRDefault="00C5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2BB" w:rsidRDefault="00C502BB">
      <w:r>
        <w:separator/>
      </w:r>
    </w:p>
  </w:footnote>
  <w:footnote w:type="continuationSeparator" w:id="0">
    <w:p w:rsidR="00C502BB" w:rsidRDefault="00C5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DB" w:rsidRDefault="00C502BB">
    <w:pPr>
      <w:pStyle w:val="Header"/>
      <w:jc w:val="center"/>
      <w:rPr>
        <w:b/>
        <w:bCs/>
        <w:lang w:val="en-GB"/>
      </w:rPr>
    </w:pPr>
    <w:r>
      <w:rPr>
        <w:b/>
        <w:bCs/>
        <w:lang w:val="en-GB"/>
      </w:rPr>
      <w:t>MEDICAL FORMULA AND EMS USAGE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89CD8"/>
    <w:multiLevelType w:val="singleLevel"/>
    <w:tmpl w:val="1D089CD8"/>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savePreviewPicture/>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625E8"/>
    <w:rsid w:val="000A5EF5"/>
    <w:rsid w:val="00243FDB"/>
    <w:rsid w:val="00C502BB"/>
    <w:rsid w:val="0C0625E8"/>
    <w:rsid w:val="127255EA"/>
    <w:rsid w:val="25206409"/>
    <w:rsid w:val="26BC7636"/>
    <w:rsid w:val="711C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A5EF5"/>
    <w:rPr>
      <w:rFonts w:ascii="Tahoma" w:hAnsi="Tahoma" w:cs="Tahoma"/>
      <w:sz w:val="16"/>
      <w:szCs w:val="16"/>
    </w:rPr>
  </w:style>
  <w:style w:type="character" w:customStyle="1" w:styleId="BalloonTextChar">
    <w:name w:val="Balloon Text Char"/>
    <w:basedOn w:val="DefaultParagraphFont"/>
    <w:link w:val="BalloonText"/>
    <w:rsid w:val="000A5EF5"/>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A5EF5"/>
    <w:rPr>
      <w:rFonts w:ascii="Tahoma" w:hAnsi="Tahoma" w:cs="Tahoma"/>
      <w:sz w:val="16"/>
      <w:szCs w:val="16"/>
    </w:rPr>
  </w:style>
  <w:style w:type="character" w:customStyle="1" w:styleId="BalloonTextChar">
    <w:name w:val="Balloon Text Char"/>
    <w:basedOn w:val="DefaultParagraphFont"/>
    <w:link w:val="BalloonText"/>
    <w:rsid w:val="000A5EF5"/>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m.wikipedia.org/wiki/Diazep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xlist.com/diazepam-rectal-gel-drug.htm" TargetMode="External"/><Relationship Id="rId4" Type="http://schemas.microsoft.com/office/2007/relationships/stylesWithEffects" Target="stylesWithEffects.xml"/><Relationship Id="rId9" Type="http://schemas.openxmlformats.org/officeDocument/2006/relationships/hyperlink" Target="http://www.rxlist.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2021-04-05T23:51:00Z</dcterms:created>
  <dcterms:modified xsi:type="dcterms:W3CDTF">2021-04-05T23:51:00Z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