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485" w:rsidRDefault="00A14C81" w:rsidP="00576D3C">
      <w:pPr>
        <w:tabs>
          <w:tab w:val="left" w:pos="1395"/>
        </w:tabs>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Name</w:t>
      </w:r>
      <w:r w:rsidR="00576D3C">
        <w:rPr>
          <w:rFonts w:ascii="Times New Roman" w:hAnsi="Times New Roman" w:cs="Times New Roman"/>
          <w:b/>
          <w:sz w:val="24"/>
          <w:szCs w:val="24"/>
        </w:rPr>
        <w:tab/>
      </w:r>
    </w:p>
    <w:p w:rsidR="00634485" w:rsidRDefault="00A14C81" w:rsidP="00D3357D">
      <w:pPr>
        <w:spacing w:after="0" w:line="480" w:lineRule="auto"/>
        <w:rPr>
          <w:rFonts w:ascii="Times New Roman" w:hAnsi="Times New Roman" w:cs="Times New Roman"/>
          <w:b/>
          <w:sz w:val="24"/>
          <w:szCs w:val="24"/>
        </w:rPr>
      </w:pPr>
      <w:r>
        <w:rPr>
          <w:rFonts w:ascii="Times New Roman" w:hAnsi="Times New Roman" w:cs="Times New Roman"/>
          <w:b/>
          <w:sz w:val="24"/>
          <w:szCs w:val="24"/>
        </w:rPr>
        <w:t>Professor</w:t>
      </w:r>
    </w:p>
    <w:p w:rsidR="00730760" w:rsidRDefault="00A14C81" w:rsidP="00D3357D">
      <w:pPr>
        <w:spacing w:after="0" w:line="480" w:lineRule="auto"/>
        <w:rPr>
          <w:rFonts w:ascii="Times New Roman" w:hAnsi="Times New Roman" w:cs="Times New Roman"/>
          <w:b/>
          <w:sz w:val="24"/>
          <w:szCs w:val="24"/>
        </w:rPr>
      </w:pPr>
      <w:r w:rsidRPr="00A4006E">
        <w:rPr>
          <w:rFonts w:ascii="Times New Roman" w:hAnsi="Times New Roman" w:cs="Times New Roman"/>
          <w:b/>
          <w:sz w:val="24"/>
          <w:szCs w:val="24"/>
        </w:rPr>
        <w:t>A Social Critique of the Judgment of Taste</w:t>
      </w:r>
    </w:p>
    <w:p w:rsidR="00A4006E" w:rsidRDefault="00A14C81" w:rsidP="00D3357D">
      <w:pPr>
        <w:spacing w:after="0" w:line="480" w:lineRule="auto"/>
        <w:rPr>
          <w:rFonts w:ascii="Times New Roman" w:hAnsi="Times New Roman" w:cs="Times New Roman"/>
          <w:b/>
          <w:sz w:val="24"/>
          <w:szCs w:val="24"/>
        </w:rPr>
      </w:pPr>
      <w:r w:rsidRPr="00634485">
        <w:rPr>
          <w:rFonts w:ascii="Times New Roman" w:hAnsi="Times New Roman" w:cs="Times New Roman"/>
          <w:b/>
          <w:sz w:val="24"/>
          <w:szCs w:val="24"/>
        </w:rPr>
        <w:t>Date</w:t>
      </w:r>
    </w:p>
    <w:p w:rsidR="00634485" w:rsidRDefault="00A14C81"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article, the author provides his social critique of the judgment of taste. In his discussion of the meaning of taste, the author first presents </w:t>
      </w:r>
      <w:r w:rsidR="00B46CE6">
        <w:rPr>
          <w:rFonts w:ascii="Times New Roman" w:hAnsi="Times New Roman" w:cs="Times New Roman"/>
          <w:sz w:val="24"/>
          <w:szCs w:val="24"/>
        </w:rPr>
        <w:t xml:space="preserve">a comprehensive explanation of the origin or how taste comes into existence. </w:t>
      </w:r>
      <w:r w:rsidR="00370CC6">
        <w:rPr>
          <w:rFonts w:ascii="Times New Roman" w:hAnsi="Times New Roman" w:cs="Times New Roman"/>
          <w:sz w:val="24"/>
          <w:szCs w:val="24"/>
        </w:rPr>
        <w:t xml:space="preserve">The study of sociology elaborates more on the concept of </w:t>
      </w:r>
      <w:r w:rsidR="00D631FE">
        <w:rPr>
          <w:rFonts w:ascii="Times New Roman" w:hAnsi="Times New Roman" w:cs="Times New Roman"/>
          <w:sz w:val="24"/>
          <w:szCs w:val="24"/>
        </w:rPr>
        <w:t xml:space="preserve">taste by developing on its logic. At first, there is an existence of the economy of cultural goods, which has its specific logic. Sociology tries to establish the conditions in which the consumers of cultural goods, and their taste for them, are produced. At the same time, describing the different ways of appropriating </w:t>
      </w:r>
      <w:r w:rsidR="004232D4">
        <w:rPr>
          <w:rFonts w:ascii="Times New Roman" w:hAnsi="Times New Roman" w:cs="Times New Roman"/>
          <w:sz w:val="24"/>
          <w:szCs w:val="24"/>
        </w:rPr>
        <w:t>such objects as are regarding at a particular moment as works of art. And the social constitution of the mode of appropriation that is considered legitimate.</w:t>
      </w:r>
    </w:p>
    <w:p w:rsidR="004232D4" w:rsidRDefault="00A14C81"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ideology of charisma has different ideologies from sociology as it presents taste as a gift in a legitimate culture</w:t>
      </w:r>
      <w:r w:rsidR="00880D45">
        <w:rPr>
          <w:rFonts w:ascii="Times New Roman" w:hAnsi="Times New Roman" w:cs="Times New Roman"/>
          <w:sz w:val="24"/>
          <w:szCs w:val="24"/>
        </w:rPr>
        <w:t xml:space="preserve"> and nature. According to the doctrine of charm, </w:t>
      </w:r>
      <w:r w:rsidR="004A1AF8">
        <w:rPr>
          <w:rFonts w:ascii="Times New Roman" w:hAnsi="Times New Roman" w:cs="Times New Roman"/>
          <w:sz w:val="24"/>
          <w:szCs w:val="24"/>
        </w:rPr>
        <w:t xml:space="preserve">observations from scientific studies show that cultural products form as a result of upbringing circumstances and influences of education. </w:t>
      </w:r>
      <w:r w:rsidR="00A34749">
        <w:rPr>
          <w:rFonts w:ascii="Times New Roman" w:hAnsi="Times New Roman" w:cs="Times New Roman"/>
          <w:sz w:val="24"/>
          <w:szCs w:val="24"/>
        </w:rPr>
        <w:t xml:space="preserve">Different cultural and social factor acts as predisposing factors for taste and thus </w:t>
      </w:r>
      <w:r w:rsidR="00E369CD">
        <w:rPr>
          <w:rFonts w:ascii="Times New Roman" w:hAnsi="Times New Roman" w:cs="Times New Roman"/>
          <w:sz w:val="24"/>
          <w:szCs w:val="24"/>
        </w:rPr>
        <w:t>leads to the emergence of hierarchy or class in society. Taste has been acquired in a similar way in which culture has been obtained through social factors.</w:t>
      </w:r>
    </w:p>
    <w:p w:rsidR="00E369CD" w:rsidRDefault="00A14C81"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science of taste and cultural consumption begins with a transgression that is in no way aesthetic. The conce</w:t>
      </w:r>
      <w:r>
        <w:rPr>
          <w:rFonts w:ascii="Times New Roman" w:hAnsi="Times New Roman" w:cs="Times New Roman"/>
          <w:sz w:val="24"/>
          <w:szCs w:val="24"/>
        </w:rPr>
        <w:t xml:space="preserve">pt of transgression, which is not artistic means that </w:t>
      </w:r>
      <w:r w:rsidR="005024C7">
        <w:rPr>
          <w:rFonts w:ascii="Times New Roman" w:hAnsi="Times New Roman" w:cs="Times New Roman"/>
          <w:sz w:val="24"/>
          <w:szCs w:val="24"/>
        </w:rPr>
        <w:t xml:space="preserve">the culture has first to abolish the sacred frontier as the frontier makes the legitimate culture appear as a spate universe. </w:t>
      </w:r>
      <w:r w:rsidR="00576D3C">
        <w:rPr>
          <w:rFonts w:ascii="Times New Roman" w:hAnsi="Times New Roman" w:cs="Times New Roman"/>
          <w:sz w:val="24"/>
          <w:szCs w:val="24"/>
        </w:rPr>
        <w:t xml:space="preserve">By eliminating the sacred boundary, the science of taste will now be able to discover </w:t>
      </w:r>
      <w:r w:rsidR="00576D3C">
        <w:rPr>
          <w:rFonts w:ascii="Times New Roman" w:hAnsi="Times New Roman" w:cs="Times New Roman"/>
          <w:sz w:val="24"/>
          <w:szCs w:val="24"/>
        </w:rPr>
        <w:lastRenderedPageBreak/>
        <w:t xml:space="preserve">the intelligible connections which connect </w:t>
      </w:r>
      <w:r w:rsidR="00775DC1">
        <w:rPr>
          <w:rFonts w:ascii="Times New Roman" w:hAnsi="Times New Roman" w:cs="Times New Roman"/>
          <w:sz w:val="24"/>
          <w:szCs w:val="24"/>
        </w:rPr>
        <w:t xml:space="preserve">choices or preferences in different factors such as music, food, paintings, sport, and in literature. </w:t>
      </w:r>
    </w:p>
    <w:p w:rsidR="00775DC1" w:rsidRDefault="00A14C81" w:rsidP="00775D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775DC1" w:rsidRPr="00775DC1" w:rsidRDefault="00A14C81" w:rsidP="00775DC1">
      <w:pPr>
        <w:spacing w:after="0" w:line="480" w:lineRule="auto"/>
        <w:ind w:left="720" w:hanging="720"/>
        <w:rPr>
          <w:rFonts w:ascii="Times New Roman" w:hAnsi="Times New Roman" w:cs="Times New Roman"/>
          <w:sz w:val="24"/>
          <w:szCs w:val="24"/>
        </w:rPr>
      </w:pPr>
      <w:r w:rsidRPr="00775DC1">
        <w:rPr>
          <w:rFonts w:ascii="Times New Roman" w:hAnsi="Times New Roman" w:cs="Times New Roman"/>
          <w:color w:val="222222"/>
          <w:sz w:val="24"/>
          <w:szCs w:val="24"/>
          <w:shd w:val="clear" w:color="auto" w:fill="FFFFFF"/>
        </w:rPr>
        <w:t>Bourdieu, Pierre. "Distinction: A social critique of the judgement of taste." </w:t>
      </w:r>
      <w:r w:rsidRPr="00775DC1">
        <w:rPr>
          <w:rFonts w:ascii="Times New Roman" w:hAnsi="Times New Roman" w:cs="Times New Roman"/>
          <w:i/>
          <w:iCs/>
          <w:color w:val="222222"/>
          <w:sz w:val="24"/>
          <w:szCs w:val="24"/>
          <w:shd w:val="clear" w:color="auto" w:fill="FFFFFF"/>
        </w:rPr>
        <w:t>food and cu</w:t>
      </w:r>
      <w:r w:rsidRPr="00775DC1">
        <w:rPr>
          <w:rFonts w:ascii="Times New Roman" w:hAnsi="Times New Roman" w:cs="Times New Roman"/>
          <w:i/>
          <w:iCs/>
          <w:color w:val="222222"/>
          <w:sz w:val="24"/>
          <w:szCs w:val="24"/>
          <w:shd w:val="clear" w:color="auto" w:fill="FFFFFF"/>
        </w:rPr>
        <w:t>lture</w:t>
      </w:r>
      <w:r w:rsidRPr="00775DC1">
        <w:rPr>
          <w:rFonts w:ascii="Times New Roman" w:hAnsi="Times New Roman" w:cs="Times New Roman"/>
          <w:color w:val="222222"/>
          <w:sz w:val="24"/>
          <w:szCs w:val="24"/>
          <w:shd w:val="clear" w:color="auto" w:fill="FFFFFF"/>
        </w:rPr>
        <w:t xml:space="preserve">. Routledge, 2012. 45-53. </w:t>
      </w:r>
    </w:p>
    <w:p w:rsidR="00E369CD" w:rsidRPr="00634485" w:rsidRDefault="00E369CD" w:rsidP="00634485">
      <w:pPr>
        <w:spacing w:after="0" w:line="480" w:lineRule="auto"/>
        <w:ind w:firstLine="720"/>
        <w:rPr>
          <w:rFonts w:ascii="Times New Roman" w:hAnsi="Times New Roman" w:cs="Times New Roman"/>
          <w:sz w:val="24"/>
          <w:szCs w:val="24"/>
        </w:rPr>
      </w:pPr>
    </w:p>
    <w:sectPr w:rsidR="00E369CD" w:rsidRPr="00634485" w:rsidSect="00A4006E">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C81" w:rsidRDefault="00A14C81">
      <w:pPr>
        <w:spacing w:after="0" w:line="240" w:lineRule="auto"/>
      </w:pPr>
      <w:r>
        <w:separator/>
      </w:r>
    </w:p>
  </w:endnote>
  <w:endnote w:type="continuationSeparator" w:id="0">
    <w:p w:rsidR="00A14C81" w:rsidRDefault="00A14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C81" w:rsidRDefault="00A14C81">
      <w:pPr>
        <w:spacing w:after="0" w:line="240" w:lineRule="auto"/>
      </w:pPr>
      <w:r>
        <w:separator/>
      </w:r>
    </w:p>
  </w:footnote>
  <w:footnote w:type="continuationSeparator" w:id="0">
    <w:p w:rsidR="00A14C81" w:rsidRDefault="00A14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D3C" w:rsidRPr="00A4006E" w:rsidRDefault="00A14C81" w:rsidP="00A4006E">
    <w:pPr>
      <w:pStyle w:val="Header"/>
      <w:spacing w:line="480" w:lineRule="auto"/>
      <w:jc w:val="right"/>
      <w:rPr>
        <w:rFonts w:ascii="Times New Roman" w:hAnsi="Times New Roman" w:cs="Times New Roman"/>
        <w:sz w:val="24"/>
        <w:szCs w:val="24"/>
      </w:rPr>
    </w:pPr>
    <w:r w:rsidRPr="00A4006E">
      <w:rPr>
        <w:rFonts w:ascii="Times New Roman" w:hAnsi="Times New Roman" w:cs="Times New Roman"/>
        <w:sz w:val="24"/>
        <w:szCs w:val="24"/>
      </w:rPr>
      <w:t xml:space="preserve">Surname </w:t>
    </w:r>
    <w:sdt>
      <w:sdtPr>
        <w:rPr>
          <w:rFonts w:ascii="Times New Roman" w:hAnsi="Times New Roman" w:cs="Times New Roman"/>
          <w:sz w:val="24"/>
          <w:szCs w:val="24"/>
        </w:rPr>
        <w:id w:val="-1275164814"/>
        <w:docPartObj>
          <w:docPartGallery w:val="Page Numbers (Top of Page)"/>
          <w:docPartUnique/>
        </w:docPartObj>
      </w:sdtPr>
      <w:sdtEndPr>
        <w:rPr>
          <w:noProof/>
        </w:rPr>
      </w:sdtEndPr>
      <w:sdtContent>
        <w:r w:rsidRPr="00A4006E">
          <w:rPr>
            <w:rFonts w:ascii="Times New Roman" w:hAnsi="Times New Roman" w:cs="Times New Roman"/>
            <w:sz w:val="24"/>
            <w:szCs w:val="24"/>
          </w:rPr>
          <w:fldChar w:fldCharType="begin"/>
        </w:r>
        <w:r w:rsidRPr="00A4006E">
          <w:rPr>
            <w:rFonts w:ascii="Times New Roman" w:hAnsi="Times New Roman" w:cs="Times New Roman"/>
            <w:sz w:val="24"/>
            <w:szCs w:val="24"/>
          </w:rPr>
          <w:instrText xml:space="preserve"> PAGE   \* MERGEFORMAT </w:instrText>
        </w:r>
        <w:r w:rsidRPr="00A400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006E">
          <w:rPr>
            <w:rFonts w:ascii="Times New Roman" w:hAnsi="Times New Roman" w:cs="Times New Roman"/>
            <w:noProof/>
            <w:sz w:val="24"/>
            <w:szCs w:val="24"/>
          </w:rPr>
          <w:fldChar w:fldCharType="end"/>
        </w:r>
      </w:sdtContent>
    </w:sdt>
  </w:p>
  <w:p w:rsidR="00576D3C" w:rsidRDefault="00576D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D3C" w:rsidRPr="00D3357D" w:rsidRDefault="00A14C81" w:rsidP="00D3357D">
    <w:pPr>
      <w:pStyle w:val="Header"/>
      <w:spacing w:line="480" w:lineRule="auto"/>
      <w:rPr>
        <w:rFonts w:ascii="Times New Roman" w:hAnsi="Times New Roman" w:cs="Times New Roman"/>
        <w:sz w:val="24"/>
        <w:szCs w:val="24"/>
      </w:rPr>
    </w:pPr>
    <w:r w:rsidRPr="00D3357D">
      <w:rPr>
        <w:rFonts w:ascii="Times New Roman" w:hAnsi="Times New Roman" w:cs="Times New Roman"/>
        <w:sz w:val="24"/>
        <w:szCs w:val="24"/>
      </w:rPr>
      <w:tab/>
    </w:r>
    <w:r w:rsidRPr="00D3357D">
      <w:rPr>
        <w:rFonts w:ascii="Times New Roman" w:hAnsi="Times New Roman" w:cs="Times New Roman"/>
        <w:sz w:val="24"/>
        <w:szCs w:val="24"/>
      </w:rPr>
      <w:tab/>
    </w:r>
  </w:p>
  <w:p w:rsidR="00576D3C" w:rsidRDefault="00576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57D"/>
    <w:rsid w:val="00246292"/>
    <w:rsid w:val="00370CC6"/>
    <w:rsid w:val="004232D4"/>
    <w:rsid w:val="004A1AF8"/>
    <w:rsid w:val="004C1AD5"/>
    <w:rsid w:val="005024C7"/>
    <w:rsid w:val="00576D3C"/>
    <w:rsid w:val="00634485"/>
    <w:rsid w:val="00730760"/>
    <w:rsid w:val="00775DC1"/>
    <w:rsid w:val="00880D45"/>
    <w:rsid w:val="00991930"/>
    <w:rsid w:val="00A14C81"/>
    <w:rsid w:val="00A34749"/>
    <w:rsid w:val="00A4006E"/>
    <w:rsid w:val="00B46CE6"/>
    <w:rsid w:val="00BE000F"/>
    <w:rsid w:val="00C8350F"/>
    <w:rsid w:val="00D3357D"/>
    <w:rsid w:val="00D631FE"/>
    <w:rsid w:val="00DF131A"/>
    <w:rsid w:val="00E369CD"/>
    <w:rsid w:val="00FD3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57D"/>
  </w:style>
  <w:style w:type="paragraph" w:styleId="Footer">
    <w:name w:val="footer"/>
    <w:basedOn w:val="Normal"/>
    <w:link w:val="FooterChar"/>
    <w:uiPriority w:val="99"/>
    <w:unhideWhenUsed/>
    <w:rsid w:val="00D33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57D"/>
  </w:style>
  <w:style w:type="paragraph" w:styleId="BalloonText">
    <w:name w:val="Balloon Text"/>
    <w:basedOn w:val="Normal"/>
    <w:link w:val="BalloonTextChar"/>
    <w:uiPriority w:val="99"/>
    <w:semiHidden/>
    <w:unhideWhenUsed/>
    <w:rsid w:val="00D33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5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57D"/>
  </w:style>
  <w:style w:type="paragraph" w:styleId="Footer">
    <w:name w:val="footer"/>
    <w:basedOn w:val="Normal"/>
    <w:link w:val="FooterChar"/>
    <w:uiPriority w:val="99"/>
    <w:unhideWhenUsed/>
    <w:rsid w:val="00D33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57D"/>
  </w:style>
  <w:style w:type="paragraph" w:styleId="BalloonText">
    <w:name w:val="Balloon Text"/>
    <w:basedOn w:val="Normal"/>
    <w:link w:val="BalloonTextChar"/>
    <w:uiPriority w:val="99"/>
    <w:semiHidden/>
    <w:unhideWhenUsed/>
    <w:rsid w:val="00D33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5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2020-04-16T00:49:00Z</dcterms:created>
  <dcterms:modified xsi:type="dcterms:W3CDTF">2020-04-16T00:49:00Z</dcterms:modified>
</cp:coreProperties>
</file>