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BFAFF" w14:textId="2B9FA03C" w:rsidR="008A797C" w:rsidRDefault="008A797C" w:rsidP="008A797C">
      <w:pPr>
        <w:jc w:val="center"/>
        <w:rPr>
          <w:rFonts w:ascii="Times New Roman" w:hAnsi="Times New Roman" w:cs="Times New Roman"/>
          <w:sz w:val="24"/>
          <w:szCs w:val="24"/>
        </w:rPr>
      </w:pPr>
    </w:p>
    <w:p w14:paraId="25D2F9A9" w14:textId="7E9F27AC" w:rsidR="008A797C" w:rsidRDefault="008A797C" w:rsidP="008A797C">
      <w:pPr>
        <w:jc w:val="center"/>
        <w:rPr>
          <w:rFonts w:ascii="Times New Roman" w:hAnsi="Times New Roman" w:cs="Times New Roman"/>
          <w:sz w:val="24"/>
          <w:szCs w:val="24"/>
        </w:rPr>
      </w:pPr>
    </w:p>
    <w:p w14:paraId="3AC1F7D5" w14:textId="3E4D7414" w:rsidR="008A797C" w:rsidRDefault="008A797C" w:rsidP="008A797C">
      <w:pPr>
        <w:jc w:val="center"/>
        <w:rPr>
          <w:rFonts w:ascii="Times New Roman" w:hAnsi="Times New Roman" w:cs="Times New Roman"/>
          <w:sz w:val="24"/>
          <w:szCs w:val="24"/>
        </w:rPr>
      </w:pPr>
    </w:p>
    <w:p w14:paraId="3C6B0AF8" w14:textId="71908E8D" w:rsidR="008A797C" w:rsidRDefault="008A797C" w:rsidP="008A797C">
      <w:pPr>
        <w:jc w:val="center"/>
        <w:rPr>
          <w:rFonts w:ascii="Times New Roman" w:hAnsi="Times New Roman" w:cs="Times New Roman"/>
          <w:sz w:val="24"/>
          <w:szCs w:val="24"/>
        </w:rPr>
      </w:pPr>
    </w:p>
    <w:p w14:paraId="51B9BBD8" w14:textId="77777777" w:rsidR="008A797C" w:rsidRDefault="008A797C" w:rsidP="008A797C">
      <w:pPr>
        <w:jc w:val="center"/>
        <w:rPr>
          <w:rFonts w:ascii="Times New Roman" w:hAnsi="Times New Roman" w:cs="Times New Roman"/>
          <w:sz w:val="24"/>
          <w:szCs w:val="24"/>
        </w:rPr>
      </w:pPr>
    </w:p>
    <w:p w14:paraId="5C567DE7" w14:textId="7D28DF41" w:rsidR="008A797C" w:rsidRDefault="008A797C" w:rsidP="008A797C">
      <w:pPr>
        <w:jc w:val="center"/>
        <w:rPr>
          <w:rFonts w:ascii="Times New Roman" w:hAnsi="Times New Roman" w:cs="Times New Roman"/>
          <w:sz w:val="24"/>
          <w:szCs w:val="24"/>
        </w:rPr>
      </w:pPr>
    </w:p>
    <w:p w14:paraId="2409C6BD" w14:textId="2619F988" w:rsidR="008A797C" w:rsidRDefault="008A797C" w:rsidP="008A797C">
      <w:pPr>
        <w:jc w:val="center"/>
        <w:rPr>
          <w:rFonts w:ascii="Times New Roman" w:hAnsi="Times New Roman" w:cs="Times New Roman"/>
          <w:sz w:val="24"/>
          <w:szCs w:val="24"/>
        </w:rPr>
      </w:pPr>
    </w:p>
    <w:p w14:paraId="4D86AB13" w14:textId="425DDB7B" w:rsidR="008A797C" w:rsidRDefault="008A797C" w:rsidP="008A797C">
      <w:pPr>
        <w:jc w:val="center"/>
        <w:rPr>
          <w:rFonts w:ascii="Times New Roman" w:hAnsi="Times New Roman" w:cs="Times New Roman"/>
          <w:sz w:val="24"/>
          <w:szCs w:val="24"/>
        </w:rPr>
      </w:pPr>
    </w:p>
    <w:p w14:paraId="4550A3BE" w14:textId="79F2B349" w:rsidR="008A797C" w:rsidRDefault="00473972" w:rsidP="008A797C">
      <w:pPr>
        <w:jc w:val="center"/>
        <w:rPr>
          <w:rFonts w:ascii="Times New Roman" w:hAnsi="Times New Roman" w:cs="Times New Roman"/>
          <w:sz w:val="24"/>
          <w:szCs w:val="24"/>
        </w:rPr>
      </w:pPr>
      <w:r>
        <w:rPr>
          <w:rFonts w:ascii="Times New Roman" w:hAnsi="Times New Roman" w:cs="Times New Roman"/>
          <w:sz w:val="24"/>
          <w:szCs w:val="24"/>
        </w:rPr>
        <w:t>Accounting</w:t>
      </w:r>
      <w:bookmarkStart w:id="0" w:name="_GoBack"/>
      <w:bookmarkEnd w:id="0"/>
    </w:p>
    <w:p w14:paraId="4564CA8C" w14:textId="46BB2C5C" w:rsidR="008A797C" w:rsidRDefault="008A797C" w:rsidP="008A797C">
      <w:pPr>
        <w:jc w:val="center"/>
        <w:rPr>
          <w:rFonts w:ascii="Times New Roman" w:hAnsi="Times New Roman" w:cs="Times New Roman"/>
          <w:sz w:val="24"/>
          <w:szCs w:val="24"/>
        </w:rPr>
      </w:pPr>
    </w:p>
    <w:p w14:paraId="15A1948D" w14:textId="5D683ACA" w:rsidR="008A797C" w:rsidRDefault="008A797C" w:rsidP="008A797C">
      <w:pPr>
        <w:jc w:val="center"/>
        <w:rPr>
          <w:rFonts w:ascii="Times New Roman" w:hAnsi="Times New Roman" w:cs="Times New Roman"/>
          <w:sz w:val="24"/>
          <w:szCs w:val="24"/>
        </w:rPr>
      </w:pPr>
    </w:p>
    <w:p w14:paraId="02A431C0" w14:textId="77777777" w:rsidR="008A797C" w:rsidRDefault="008A797C" w:rsidP="008A797C">
      <w:pPr>
        <w:jc w:val="center"/>
        <w:rPr>
          <w:rFonts w:ascii="Times New Roman" w:hAnsi="Times New Roman" w:cs="Times New Roman"/>
          <w:sz w:val="24"/>
          <w:szCs w:val="24"/>
        </w:rPr>
      </w:pPr>
    </w:p>
    <w:p w14:paraId="2CF6E91E" w14:textId="1759E311" w:rsidR="008A797C" w:rsidRDefault="008A797C" w:rsidP="008A797C">
      <w:pPr>
        <w:jc w:val="center"/>
        <w:rPr>
          <w:rFonts w:ascii="Times New Roman" w:hAnsi="Times New Roman" w:cs="Times New Roman"/>
          <w:sz w:val="24"/>
          <w:szCs w:val="24"/>
        </w:rPr>
      </w:pPr>
    </w:p>
    <w:p w14:paraId="6E68BB5F" w14:textId="42E90E31" w:rsidR="008A797C" w:rsidRDefault="008A797C" w:rsidP="008A797C">
      <w:pPr>
        <w:jc w:val="center"/>
        <w:rPr>
          <w:rFonts w:ascii="Times New Roman" w:hAnsi="Times New Roman" w:cs="Times New Roman"/>
          <w:sz w:val="24"/>
          <w:szCs w:val="24"/>
        </w:rPr>
      </w:pPr>
    </w:p>
    <w:p w14:paraId="01D25030" w14:textId="7C5AE181" w:rsidR="008A797C" w:rsidRDefault="008A797C" w:rsidP="008A797C">
      <w:pPr>
        <w:jc w:val="center"/>
        <w:rPr>
          <w:rFonts w:ascii="Times New Roman" w:hAnsi="Times New Roman" w:cs="Times New Roman"/>
          <w:sz w:val="24"/>
          <w:szCs w:val="24"/>
        </w:rPr>
      </w:pPr>
    </w:p>
    <w:p w14:paraId="458A082D" w14:textId="5B688FEC" w:rsidR="008A797C" w:rsidRDefault="008A797C" w:rsidP="008A797C">
      <w:pPr>
        <w:jc w:val="center"/>
        <w:rPr>
          <w:rFonts w:ascii="Times New Roman" w:hAnsi="Times New Roman" w:cs="Times New Roman"/>
          <w:sz w:val="24"/>
          <w:szCs w:val="24"/>
        </w:rPr>
      </w:pPr>
    </w:p>
    <w:p w14:paraId="556627F3" w14:textId="14D66587" w:rsidR="008A797C" w:rsidRDefault="008A797C" w:rsidP="008A797C">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0001A4D8" w14:textId="4F429DBF" w:rsidR="008A797C" w:rsidRDefault="008A797C" w:rsidP="008A797C">
      <w:pPr>
        <w:jc w:val="center"/>
        <w:rPr>
          <w:rFonts w:ascii="Times New Roman" w:hAnsi="Times New Roman" w:cs="Times New Roman"/>
          <w:sz w:val="24"/>
          <w:szCs w:val="24"/>
        </w:rPr>
      </w:pPr>
      <w:r>
        <w:rPr>
          <w:rFonts w:ascii="Times New Roman" w:hAnsi="Times New Roman" w:cs="Times New Roman"/>
          <w:sz w:val="24"/>
          <w:szCs w:val="24"/>
        </w:rPr>
        <w:t>Professor</w:t>
      </w:r>
    </w:p>
    <w:p w14:paraId="49AA8E70" w14:textId="351ABC80" w:rsidR="008A797C" w:rsidRDefault="008A797C" w:rsidP="00C258E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5DBE55D6" w14:textId="70154879" w:rsidR="008A797C" w:rsidRDefault="008A797C" w:rsidP="00C258E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B8A2CDD" w14:textId="7EE80235" w:rsidR="008A797C" w:rsidRDefault="008A797C" w:rsidP="00C258E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07B763E" w14:textId="77777777" w:rsidR="00C258E8" w:rsidRPr="00C258E8" w:rsidRDefault="00BD2F80" w:rsidP="00C258E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258E8" w:rsidRPr="00C258E8">
        <w:rPr>
          <w:rFonts w:ascii="Times New Roman" w:hAnsi="Times New Roman" w:cs="Times New Roman"/>
          <w:sz w:val="24"/>
          <w:szCs w:val="24"/>
        </w:rPr>
        <w:t xml:space="preserve">The product to look at is Kentucky fried chicken. When it comes to making crispy chicken in the United States, no other place does it like Kentucky Fried Chicken. They have wings, thighs, strips, and sandwiches. The spices used to make the fried chickens are kept in secret to the extent that they are always locked in a vault along with the files containing all the information about the spices. The only secret that has been exposed to the public is the processes of making the fried chicken but no one has an idea of what spices are used. </w:t>
      </w:r>
    </w:p>
    <w:p w14:paraId="4B741AF0" w14:textId="77777777" w:rsidR="00C258E8" w:rsidRPr="00C258E8" w:rsidRDefault="00C258E8" w:rsidP="00C258E8">
      <w:pPr>
        <w:spacing w:line="480" w:lineRule="auto"/>
        <w:rPr>
          <w:rFonts w:ascii="Times New Roman" w:hAnsi="Times New Roman" w:cs="Times New Roman"/>
          <w:sz w:val="24"/>
          <w:szCs w:val="24"/>
        </w:rPr>
      </w:pPr>
      <w:r w:rsidRPr="00C258E8">
        <w:rPr>
          <w:rFonts w:ascii="Times New Roman" w:hAnsi="Times New Roman" w:cs="Times New Roman"/>
          <w:sz w:val="24"/>
          <w:szCs w:val="24"/>
        </w:rPr>
        <w:t xml:space="preserve">           KFC is a fast-food restaurant that has its headquarters in Louisville, Kentucky. The restaurant was founded by Colonel Harland Sanders during the Great Depression. KFC specializes in fried chicken. It is renowned to have the world’s second-largest chain of restaurants after McDonald's'. Food Network, (2020) points out that Sanders took 10 years not only designing the flavor of the chicken but also designing the texture and the color. </w:t>
      </w:r>
    </w:p>
    <w:p w14:paraId="403A511D" w14:textId="77777777" w:rsidR="00C258E8" w:rsidRPr="00C258E8" w:rsidRDefault="00C258E8" w:rsidP="00C258E8">
      <w:pPr>
        <w:spacing w:line="480" w:lineRule="auto"/>
        <w:rPr>
          <w:rFonts w:ascii="Times New Roman" w:hAnsi="Times New Roman" w:cs="Times New Roman"/>
          <w:sz w:val="24"/>
          <w:szCs w:val="24"/>
        </w:rPr>
      </w:pPr>
      <w:r w:rsidRPr="00C258E8">
        <w:rPr>
          <w:rFonts w:ascii="Times New Roman" w:hAnsi="Times New Roman" w:cs="Times New Roman"/>
          <w:sz w:val="24"/>
          <w:szCs w:val="24"/>
        </w:rPr>
        <w:t xml:space="preserve">           How do they prepare the chicken? They start with mixing flour, dry milk, eggs, and salt. Eventually, they add a mixture of secret spices that have been blended together. Not even the people making the mix know what the spices are made of. The different components contained in spice are made in different places and then they get shipped to one place for blending. Food Network, (2020) points out no one can get that recipe. After all the ingredients have been put together, they are mixed manually by hands. The process involves lifting the components twenty times. Next, the mixture is put into a mechanical mixture, which mixes all the contents and sifts out the corns of flour. After the mixture is ready, the different parts of the chicken are dipped into water seven times and then get mixed with the flour. It is all about the magic of number seven, the mixture of chicken and flour is lifted and folded seven times. The excess of flour is removed through a shake off of seven times.  After the mixture is fried in a pressure fryer and the end product is crispy fried chicken. </w:t>
      </w:r>
    </w:p>
    <w:p w14:paraId="18469CE7" w14:textId="77777777" w:rsidR="00C258E8" w:rsidRPr="00C258E8" w:rsidRDefault="00C258E8" w:rsidP="00C258E8">
      <w:pPr>
        <w:spacing w:line="480" w:lineRule="auto"/>
        <w:rPr>
          <w:rFonts w:ascii="Times New Roman" w:hAnsi="Times New Roman" w:cs="Times New Roman"/>
          <w:sz w:val="24"/>
          <w:szCs w:val="24"/>
        </w:rPr>
      </w:pPr>
      <w:r w:rsidRPr="00C258E8">
        <w:rPr>
          <w:rFonts w:ascii="Times New Roman" w:hAnsi="Times New Roman" w:cs="Times New Roman"/>
          <w:sz w:val="24"/>
          <w:szCs w:val="24"/>
        </w:rPr>
        <w:lastRenderedPageBreak/>
        <w:t xml:space="preserve">           Direct labor refers to services directed to a certain product, cost, or work order (</w:t>
      </w:r>
      <w:proofErr w:type="spellStart"/>
      <w:r w:rsidRPr="00C258E8">
        <w:rPr>
          <w:rFonts w:ascii="Times New Roman" w:hAnsi="Times New Roman" w:cs="Times New Roman"/>
          <w:sz w:val="24"/>
          <w:szCs w:val="24"/>
        </w:rPr>
        <w:t>Alzaman</w:t>
      </w:r>
      <w:proofErr w:type="spellEnd"/>
      <w:r w:rsidRPr="00C258E8">
        <w:rPr>
          <w:rFonts w:ascii="Times New Roman" w:hAnsi="Times New Roman" w:cs="Times New Roman"/>
          <w:sz w:val="24"/>
          <w:szCs w:val="24"/>
        </w:rPr>
        <w:t xml:space="preserve"> et al., 2018). In other words, the labor that is directed to bring the end product. The job of workers, who would be considered “direct labor” involves preparing the chicken by mixing it with other ingredients and frying it. Chicken and flour are the direct materials used; thus, their job is to work with the materials to bring out an end product.  Indirect labor refers to the cost of labor that enhances the production, but which is not directly involved in the making of the end product. The indirect labor, in this case, involves the people involved in the making of the secret spices, material handling, quality control staff, material management staff, production supervision, and purchasing staff (</w:t>
      </w:r>
      <w:proofErr w:type="spellStart"/>
      <w:r w:rsidRPr="00C258E8">
        <w:rPr>
          <w:rFonts w:ascii="Times New Roman" w:hAnsi="Times New Roman" w:cs="Times New Roman"/>
          <w:sz w:val="24"/>
          <w:szCs w:val="24"/>
        </w:rPr>
        <w:t>Alzaman</w:t>
      </w:r>
      <w:proofErr w:type="spellEnd"/>
      <w:r w:rsidRPr="00C258E8">
        <w:rPr>
          <w:rFonts w:ascii="Times New Roman" w:hAnsi="Times New Roman" w:cs="Times New Roman"/>
          <w:sz w:val="24"/>
          <w:szCs w:val="24"/>
        </w:rPr>
        <w:t xml:space="preserve"> et al., 2018).</w:t>
      </w:r>
    </w:p>
    <w:p w14:paraId="67FE1BD0" w14:textId="77777777" w:rsidR="00C258E8" w:rsidRPr="00C258E8" w:rsidRDefault="00C258E8" w:rsidP="00C258E8">
      <w:pPr>
        <w:spacing w:line="480" w:lineRule="auto"/>
        <w:rPr>
          <w:rFonts w:ascii="Times New Roman" w:hAnsi="Times New Roman" w:cs="Times New Roman"/>
          <w:sz w:val="24"/>
          <w:szCs w:val="24"/>
        </w:rPr>
      </w:pPr>
      <w:r w:rsidRPr="00C258E8">
        <w:rPr>
          <w:rFonts w:ascii="Times New Roman" w:hAnsi="Times New Roman" w:cs="Times New Roman"/>
          <w:sz w:val="24"/>
          <w:szCs w:val="24"/>
        </w:rPr>
        <w:t xml:space="preserve">The cost of direct labor refers to the cost of hours that employees are involved in the job. Direct labor varies directly with direct cost, which is means is directly proportional to revenue. The costs of indirect labor are incurred during the making of the chicken and they do not include the direct material and direct labor. They including accounting, marketing, and the production of the spices. </w:t>
      </w:r>
    </w:p>
    <w:p w14:paraId="25A9A90F" w14:textId="62716999" w:rsidR="008A797C" w:rsidRDefault="00C258E8" w:rsidP="00C258E8">
      <w:pPr>
        <w:spacing w:line="480" w:lineRule="auto"/>
        <w:rPr>
          <w:rFonts w:ascii="Times New Roman" w:hAnsi="Times New Roman" w:cs="Times New Roman"/>
          <w:sz w:val="24"/>
          <w:szCs w:val="24"/>
        </w:rPr>
      </w:pPr>
      <w:r w:rsidRPr="00C258E8">
        <w:rPr>
          <w:rFonts w:ascii="Times New Roman" w:hAnsi="Times New Roman" w:cs="Times New Roman"/>
          <w:sz w:val="24"/>
          <w:szCs w:val="24"/>
        </w:rPr>
        <w:t xml:space="preserve">           In conclusion, it is the process costing system that would be used in the production process. The reason is that it is similar products are produced, thus, the cost accumulates when a large number of fried chickens are produced. The method is appropriate because it is more efficient to accumulate the costs of a certain huge batch of production and then assign them to singular productions made (Alfaro et al., 2020).</w:t>
      </w:r>
    </w:p>
    <w:p w14:paraId="33ED00E1" w14:textId="2647799A" w:rsidR="00C258E8" w:rsidRDefault="00C258E8" w:rsidP="00C258E8">
      <w:pPr>
        <w:spacing w:line="480" w:lineRule="auto"/>
        <w:rPr>
          <w:rFonts w:ascii="Times New Roman" w:hAnsi="Times New Roman" w:cs="Times New Roman"/>
          <w:sz w:val="24"/>
          <w:szCs w:val="24"/>
        </w:rPr>
      </w:pPr>
    </w:p>
    <w:p w14:paraId="1F10D5D3" w14:textId="63E7C110" w:rsidR="00C258E8" w:rsidRDefault="00C258E8" w:rsidP="00C258E8">
      <w:pPr>
        <w:spacing w:line="480" w:lineRule="auto"/>
        <w:rPr>
          <w:rFonts w:ascii="Times New Roman" w:hAnsi="Times New Roman" w:cs="Times New Roman"/>
          <w:sz w:val="24"/>
          <w:szCs w:val="24"/>
        </w:rPr>
      </w:pPr>
    </w:p>
    <w:p w14:paraId="4CE6729B" w14:textId="77777777" w:rsidR="00C258E8" w:rsidRDefault="00C258E8" w:rsidP="00C258E8">
      <w:pPr>
        <w:spacing w:line="480" w:lineRule="auto"/>
        <w:rPr>
          <w:rFonts w:ascii="Times New Roman" w:hAnsi="Times New Roman" w:cs="Times New Roman"/>
          <w:sz w:val="24"/>
          <w:szCs w:val="24"/>
        </w:rPr>
      </w:pPr>
    </w:p>
    <w:p w14:paraId="1822301C" w14:textId="7ECE13F7" w:rsidR="008A797C" w:rsidRDefault="008A797C" w:rsidP="008A797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2E0E9A9" w14:textId="6B1652BD" w:rsidR="00B633FC" w:rsidRPr="00101926" w:rsidRDefault="00B633FC" w:rsidP="00510215">
      <w:pPr>
        <w:spacing w:line="480" w:lineRule="auto"/>
        <w:ind w:left="720" w:hanging="720"/>
        <w:rPr>
          <w:rFonts w:ascii="Times New Roman" w:hAnsi="Times New Roman" w:cs="Times New Roman"/>
          <w:color w:val="222222"/>
          <w:sz w:val="24"/>
          <w:szCs w:val="24"/>
          <w:shd w:val="clear" w:color="auto" w:fill="FFFFFF"/>
        </w:rPr>
      </w:pPr>
      <w:proofErr w:type="spellStart"/>
      <w:r w:rsidRPr="00101926">
        <w:rPr>
          <w:rFonts w:ascii="Times New Roman" w:hAnsi="Times New Roman" w:cs="Times New Roman"/>
          <w:color w:val="222222"/>
          <w:sz w:val="24"/>
          <w:szCs w:val="24"/>
          <w:shd w:val="clear" w:color="auto" w:fill="FFFFFF"/>
        </w:rPr>
        <w:t>Alzaman</w:t>
      </w:r>
      <w:proofErr w:type="spellEnd"/>
      <w:r w:rsidRPr="00101926">
        <w:rPr>
          <w:rFonts w:ascii="Times New Roman" w:hAnsi="Times New Roman" w:cs="Times New Roman"/>
          <w:color w:val="222222"/>
          <w:sz w:val="24"/>
          <w:szCs w:val="24"/>
          <w:shd w:val="clear" w:color="auto" w:fill="FFFFFF"/>
        </w:rPr>
        <w:t xml:space="preserve">, C., Zhang, Z. H., &amp; </w:t>
      </w:r>
      <w:proofErr w:type="spellStart"/>
      <w:r w:rsidRPr="00101926">
        <w:rPr>
          <w:rFonts w:ascii="Times New Roman" w:hAnsi="Times New Roman" w:cs="Times New Roman"/>
          <w:color w:val="222222"/>
          <w:sz w:val="24"/>
          <w:szCs w:val="24"/>
          <w:shd w:val="clear" w:color="auto" w:fill="FFFFFF"/>
        </w:rPr>
        <w:t>Diabat</w:t>
      </w:r>
      <w:proofErr w:type="spellEnd"/>
      <w:r w:rsidRPr="00101926">
        <w:rPr>
          <w:rFonts w:ascii="Times New Roman" w:hAnsi="Times New Roman" w:cs="Times New Roman"/>
          <w:color w:val="222222"/>
          <w:sz w:val="24"/>
          <w:szCs w:val="24"/>
          <w:shd w:val="clear" w:color="auto" w:fill="FFFFFF"/>
        </w:rPr>
        <w:t xml:space="preserve">, A. (2018). Supply chain network design with direct and indirect production costs: Hybrid gradient and local </w:t>
      </w:r>
      <w:r w:rsidR="00040EA5" w:rsidRPr="00101926">
        <w:rPr>
          <w:rFonts w:ascii="Times New Roman" w:hAnsi="Times New Roman" w:cs="Times New Roman"/>
          <w:color w:val="222222"/>
          <w:sz w:val="24"/>
          <w:szCs w:val="24"/>
          <w:shd w:val="clear" w:color="auto" w:fill="FFFFFF"/>
        </w:rPr>
        <w:t>search-based</w:t>
      </w:r>
      <w:r w:rsidRPr="00101926">
        <w:rPr>
          <w:rFonts w:ascii="Times New Roman" w:hAnsi="Times New Roman" w:cs="Times New Roman"/>
          <w:color w:val="222222"/>
          <w:sz w:val="24"/>
          <w:szCs w:val="24"/>
          <w:shd w:val="clear" w:color="auto" w:fill="FFFFFF"/>
        </w:rPr>
        <w:t xml:space="preserve"> heuristics. </w:t>
      </w:r>
      <w:r w:rsidRPr="00101926">
        <w:rPr>
          <w:rFonts w:ascii="Times New Roman" w:hAnsi="Times New Roman" w:cs="Times New Roman"/>
          <w:i/>
          <w:iCs/>
          <w:color w:val="222222"/>
          <w:sz w:val="24"/>
          <w:szCs w:val="24"/>
          <w:shd w:val="clear" w:color="auto" w:fill="FFFFFF"/>
        </w:rPr>
        <w:t>International Journal of Production Economics</w:t>
      </w:r>
      <w:r w:rsidRPr="00101926">
        <w:rPr>
          <w:rFonts w:ascii="Times New Roman" w:hAnsi="Times New Roman" w:cs="Times New Roman"/>
          <w:color w:val="222222"/>
          <w:sz w:val="24"/>
          <w:szCs w:val="24"/>
          <w:shd w:val="clear" w:color="auto" w:fill="FFFFFF"/>
        </w:rPr>
        <w:t>, </w:t>
      </w:r>
      <w:r w:rsidRPr="00101926">
        <w:rPr>
          <w:rFonts w:ascii="Times New Roman" w:hAnsi="Times New Roman" w:cs="Times New Roman"/>
          <w:i/>
          <w:iCs/>
          <w:color w:val="222222"/>
          <w:sz w:val="24"/>
          <w:szCs w:val="24"/>
          <w:shd w:val="clear" w:color="auto" w:fill="FFFFFF"/>
        </w:rPr>
        <w:t>203</w:t>
      </w:r>
      <w:r w:rsidRPr="00101926">
        <w:rPr>
          <w:rFonts w:ascii="Times New Roman" w:hAnsi="Times New Roman" w:cs="Times New Roman"/>
          <w:color w:val="222222"/>
          <w:sz w:val="24"/>
          <w:szCs w:val="24"/>
          <w:shd w:val="clear" w:color="auto" w:fill="FFFFFF"/>
        </w:rPr>
        <w:t>, 203-215.</w:t>
      </w:r>
    </w:p>
    <w:p w14:paraId="11BC1998" w14:textId="6146656C" w:rsidR="00040EA5" w:rsidRPr="00101926" w:rsidRDefault="00040EA5" w:rsidP="00510215">
      <w:pPr>
        <w:spacing w:line="480" w:lineRule="auto"/>
        <w:ind w:left="720" w:hanging="720"/>
        <w:rPr>
          <w:rFonts w:ascii="Times New Roman" w:hAnsi="Times New Roman" w:cs="Times New Roman"/>
          <w:color w:val="222222"/>
          <w:sz w:val="24"/>
          <w:szCs w:val="24"/>
          <w:shd w:val="clear" w:color="auto" w:fill="FFFFFF"/>
        </w:rPr>
      </w:pPr>
      <w:r w:rsidRPr="00101926">
        <w:rPr>
          <w:rFonts w:ascii="Times New Roman" w:hAnsi="Times New Roman" w:cs="Times New Roman"/>
          <w:color w:val="222222"/>
          <w:sz w:val="24"/>
          <w:szCs w:val="24"/>
          <w:shd w:val="clear" w:color="auto" w:fill="FFFFFF"/>
        </w:rPr>
        <w:t>Alfaro, L., García-Santana, M., &amp; Moral-Benito, E. (2020). On the direct and indirect real effects of credit supply shocks. </w:t>
      </w:r>
      <w:r w:rsidRPr="00101926">
        <w:rPr>
          <w:rFonts w:ascii="Times New Roman" w:hAnsi="Times New Roman" w:cs="Times New Roman"/>
          <w:i/>
          <w:iCs/>
          <w:color w:val="222222"/>
          <w:sz w:val="24"/>
          <w:szCs w:val="24"/>
          <w:shd w:val="clear" w:color="auto" w:fill="FFFFFF"/>
        </w:rPr>
        <w:t>Journal of Financial Economics</w:t>
      </w:r>
      <w:r w:rsidR="00E46E48">
        <w:rPr>
          <w:rFonts w:ascii="Times New Roman" w:hAnsi="Times New Roman" w:cs="Times New Roman"/>
          <w:color w:val="222222"/>
          <w:sz w:val="24"/>
          <w:szCs w:val="24"/>
          <w:shd w:val="clear" w:color="auto" w:fill="FFFFFF"/>
        </w:rPr>
        <w:t>.</w:t>
      </w:r>
    </w:p>
    <w:p w14:paraId="49B9EC5E" w14:textId="51E822EB" w:rsidR="00040EA5" w:rsidRPr="00101926" w:rsidRDefault="00040EA5" w:rsidP="00510215">
      <w:pPr>
        <w:spacing w:line="480" w:lineRule="auto"/>
        <w:ind w:left="720" w:hanging="720"/>
        <w:rPr>
          <w:rFonts w:ascii="Times New Roman" w:hAnsi="Times New Roman" w:cs="Times New Roman"/>
          <w:color w:val="000000"/>
          <w:sz w:val="24"/>
          <w:szCs w:val="24"/>
          <w:shd w:val="clear" w:color="auto" w:fill="FFFFFF"/>
        </w:rPr>
      </w:pPr>
      <w:r w:rsidRPr="00101926">
        <w:rPr>
          <w:rFonts w:ascii="Times New Roman" w:hAnsi="Times New Roman" w:cs="Times New Roman"/>
          <w:color w:val="000000"/>
          <w:sz w:val="24"/>
          <w:szCs w:val="24"/>
          <w:shd w:val="clear" w:color="auto" w:fill="FFFFFF"/>
        </w:rPr>
        <w:t>Food Network. (2020). </w:t>
      </w:r>
      <w:r w:rsidRPr="00101926">
        <w:rPr>
          <w:rFonts w:ascii="Times New Roman" w:hAnsi="Times New Roman" w:cs="Times New Roman"/>
          <w:i/>
          <w:iCs/>
          <w:color w:val="000000"/>
          <w:sz w:val="24"/>
          <w:szCs w:val="24"/>
          <w:shd w:val="clear" w:color="auto" w:fill="FFFFFF"/>
        </w:rPr>
        <w:t>How Kentucky Fried Chicken Is Made (from Unwrapped) | Food Network</w:t>
      </w:r>
      <w:r w:rsidRPr="00101926">
        <w:rPr>
          <w:rFonts w:ascii="Times New Roman" w:hAnsi="Times New Roman" w:cs="Times New Roman"/>
          <w:color w:val="000000"/>
          <w:sz w:val="24"/>
          <w:szCs w:val="24"/>
          <w:shd w:val="clear" w:color="auto" w:fill="FFFFFF"/>
        </w:rPr>
        <w:t xml:space="preserve"> [Video]. Retrieved from </w:t>
      </w:r>
      <w:hyperlink r:id="rId6" w:history="1">
        <w:r w:rsidRPr="00101926">
          <w:rPr>
            <w:rStyle w:val="Hyperlink"/>
            <w:rFonts w:ascii="Times New Roman" w:hAnsi="Times New Roman" w:cs="Times New Roman"/>
            <w:sz w:val="24"/>
            <w:szCs w:val="24"/>
            <w:shd w:val="clear" w:color="auto" w:fill="FFFFFF"/>
          </w:rPr>
          <w:t>https://www.youtube.com/watch?v=nVfE0G19KaI&amp;t=186s</w:t>
        </w:r>
      </w:hyperlink>
    </w:p>
    <w:p w14:paraId="07DD7F3F" w14:textId="77777777" w:rsidR="00040EA5" w:rsidRPr="00C258E8" w:rsidRDefault="00040EA5" w:rsidP="00C258E8">
      <w:pPr>
        <w:ind w:left="720" w:hanging="720"/>
        <w:rPr>
          <w:rFonts w:ascii="Times New Roman" w:hAnsi="Times New Roman" w:cs="Times New Roman"/>
          <w:color w:val="222222"/>
          <w:sz w:val="24"/>
          <w:szCs w:val="24"/>
          <w:shd w:val="clear" w:color="auto" w:fill="FFFFFF"/>
        </w:rPr>
      </w:pPr>
    </w:p>
    <w:p w14:paraId="5775E727" w14:textId="77777777" w:rsidR="00040EA5" w:rsidRPr="00C258E8" w:rsidRDefault="00040EA5" w:rsidP="00C258E8">
      <w:pPr>
        <w:ind w:left="720" w:hanging="720"/>
        <w:rPr>
          <w:rFonts w:ascii="Times New Roman" w:hAnsi="Times New Roman" w:cs="Times New Roman"/>
          <w:sz w:val="24"/>
          <w:szCs w:val="24"/>
        </w:rPr>
      </w:pPr>
    </w:p>
    <w:sectPr w:rsidR="00040EA5" w:rsidRPr="00C258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850B4" w14:textId="77777777" w:rsidR="003C6DA6" w:rsidRDefault="003C6DA6" w:rsidP="008A797C">
      <w:pPr>
        <w:spacing w:after="0" w:line="240" w:lineRule="auto"/>
      </w:pPr>
      <w:r>
        <w:separator/>
      </w:r>
    </w:p>
  </w:endnote>
  <w:endnote w:type="continuationSeparator" w:id="0">
    <w:p w14:paraId="1F7FDFBC" w14:textId="77777777" w:rsidR="003C6DA6" w:rsidRDefault="003C6DA6" w:rsidP="008A7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E3602" w14:textId="77777777" w:rsidR="003C6DA6" w:rsidRDefault="003C6DA6" w:rsidP="008A797C">
      <w:pPr>
        <w:spacing w:after="0" w:line="240" w:lineRule="auto"/>
      </w:pPr>
      <w:r>
        <w:separator/>
      </w:r>
    </w:p>
  </w:footnote>
  <w:footnote w:type="continuationSeparator" w:id="0">
    <w:p w14:paraId="0409C68F" w14:textId="77777777" w:rsidR="003C6DA6" w:rsidRDefault="003C6DA6" w:rsidP="008A7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4AFBD" w14:textId="3EBAE6D3" w:rsidR="00CE3ABC" w:rsidRPr="008A797C" w:rsidRDefault="00CE3ABC">
    <w:pPr>
      <w:pStyle w:val="Header"/>
      <w:rPr>
        <w:rFonts w:ascii="Times New Roman" w:hAnsi="Times New Roman" w:cs="Times New Roman"/>
        <w:sz w:val="24"/>
        <w:szCs w:val="24"/>
      </w:rPr>
    </w:pPr>
    <w:r w:rsidRPr="008A797C">
      <w:rPr>
        <w:rFonts w:ascii="Times New Roman" w:hAnsi="Times New Roman" w:cs="Times New Roman"/>
        <w:sz w:val="24"/>
        <w:szCs w:val="24"/>
      </w:rPr>
      <w:t xml:space="preserve">ACCOUNTING                                                                                                                      </w:t>
    </w:r>
    <w:sdt>
      <w:sdtPr>
        <w:rPr>
          <w:rFonts w:ascii="Times New Roman" w:hAnsi="Times New Roman" w:cs="Times New Roman"/>
          <w:sz w:val="24"/>
          <w:szCs w:val="24"/>
        </w:rPr>
        <w:id w:val="-1552140054"/>
        <w:docPartObj>
          <w:docPartGallery w:val="Page Numbers (Top of Page)"/>
          <w:docPartUnique/>
        </w:docPartObj>
      </w:sdtPr>
      <w:sdtEndPr>
        <w:rPr>
          <w:noProof/>
        </w:rPr>
      </w:sdtEndPr>
      <w:sdtContent>
        <w:r w:rsidRPr="008A797C">
          <w:rPr>
            <w:rFonts w:ascii="Times New Roman" w:hAnsi="Times New Roman" w:cs="Times New Roman"/>
            <w:sz w:val="24"/>
            <w:szCs w:val="24"/>
          </w:rPr>
          <w:fldChar w:fldCharType="begin"/>
        </w:r>
        <w:r w:rsidRPr="008A797C">
          <w:rPr>
            <w:rFonts w:ascii="Times New Roman" w:hAnsi="Times New Roman" w:cs="Times New Roman"/>
            <w:sz w:val="24"/>
            <w:szCs w:val="24"/>
          </w:rPr>
          <w:instrText xml:space="preserve"> PAGE   \* MERGEFORMAT </w:instrText>
        </w:r>
        <w:r w:rsidRPr="008A797C">
          <w:rPr>
            <w:rFonts w:ascii="Times New Roman" w:hAnsi="Times New Roman" w:cs="Times New Roman"/>
            <w:sz w:val="24"/>
            <w:szCs w:val="24"/>
          </w:rPr>
          <w:fldChar w:fldCharType="separate"/>
        </w:r>
        <w:r w:rsidR="00473972">
          <w:rPr>
            <w:rFonts w:ascii="Times New Roman" w:hAnsi="Times New Roman" w:cs="Times New Roman"/>
            <w:noProof/>
            <w:sz w:val="24"/>
            <w:szCs w:val="24"/>
          </w:rPr>
          <w:t>4</w:t>
        </w:r>
        <w:r w:rsidRPr="008A797C">
          <w:rPr>
            <w:rFonts w:ascii="Times New Roman" w:hAnsi="Times New Roman" w:cs="Times New Roman"/>
            <w:noProof/>
            <w:sz w:val="24"/>
            <w:szCs w:val="24"/>
          </w:rPr>
          <w:fldChar w:fldCharType="end"/>
        </w:r>
      </w:sdtContent>
    </w:sdt>
  </w:p>
  <w:p w14:paraId="6BB0C0F1" w14:textId="77777777" w:rsidR="00CE3ABC" w:rsidRDefault="00CE3A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97C"/>
    <w:rsid w:val="00040EA5"/>
    <w:rsid w:val="000756C9"/>
    <w:rsid w:val="00075A43"/>
    <w:rsid w:val="000A094C"/>
    <w:rsid w:val="00101926"/>
    <w:rsid w:val="001D4825"/>
    <w:rsid w:val="00244D7E"/>
    <w:rsid w:val="0028249D"/>
    <w:rsid w:val="00310B77"/>
    <w:rsid w:val="00366F1B"/>
    <w:rsid w:val="003C6DA6"/>
    <w:rsid w:val="00473972"/>
    <w:rsid w:val="004C00B9"/>
    <w:rsid w:val="00510215"/>
    <w:rsid w:val="00540A2D"/>
    <w:rsid w:val="00577206"/>
    <w:rsid w:val="00686FE6"/>
    <w:rsid w:val="00693221"/>
    <w:rsid w:val="00731C47"/>
    <w:rsid w:val="007F56FA"/>
    <w:rsid w:val="008A797C"/>
    <w:rsid w:val="00913A1C"/>
    <w:rsid w:val="00A5090D"/>
    <w:rsid w:val="00B34504"/>
    <w:rsid w:val="00B539E0"/>
    <w:rsid w:val="00B633FC"/>
    <w:rsid w:val="00BB5ACC"/>
    <w:rsid w:val="00BD2F80"/>
    <w:rsid w:val="00C02D3E"/>
    <w:rsid w:val="00C258E8"/>
    <w:rsid w:val="00CA6B4D"/>
    <w:rsid w:val="00CE3ABC"/>
    <w:rsid w:val="00D60DC1"/>
    <w:rsid w:val="00D9310A"/>
    <w:rsid w:val="00E46E48"/>
    <w:rsid w:val="00EB6E87"/>
    <w:rsid w:val="00F67B6C"/>
    <w:rsid w:val="00FD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0A7F"/>
  <w15:chartTrackingRefBased/>
  <w15:docId w15:val="{50B9E147-7193-437B-AD4F-99AE53A7E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97C"/>
  </w:style>
  <w:style w:type="paragraph" w:styleId="Footer">
    <w:name w:val="footer"/>
    <w:basedOn w:val="Normal"/>
    <w:link w:val="FooterChar"/>
    <w:uiPriority w:val="99"/>
    <w:unhideWhenUsed/>
    <w:rsid w:val="008A7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97C"/>
  </w:style>
  <w:style w:type="character" w:styleId="Hyperlink">
    <w:name w:val="Hyperlink"/>
    <w:basedOn w:val="DefaultParagraphFont"/>
    <w:uiPriority w:val="99"/>
    <w:unhideWhenUsed/>
    <w:rsid w:val="00040EA5"/>
    <w:rPr>
      <w:color w:val="0563C1" w:themeColor="hyperlink"/>
      <w:u w:val="single"/>
    </w:rPr>
  </w:style>
  <w:style w:type="character" w:customStyle="1" w:styleId="UnresolvedMention">
    <w:name w:val="Unresolved Mention"/>
    <w:basedOn w:val="DefaultParagraphFont"/>
    <w:uiPriority w:val="99"/>
    <w:semiHidden/>
    <w:unhideWhenUsed/>
    <w:rsid w:val="00040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VfE0G19KaI&amp;t=186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hp  250</cp:lastModifiedBy>
  <cp:revision>25</cp:revision>
  <dcterms:created xsi:type="dcterms:W3CDTF">2021-01-18T17:25:00Z</dcterms:created>
  <dcterms:modified xsi:type="dcterms:W3CDTF">2021-01-18T19:44:00Z</dcterms:modified>
</cp:coreProperties>
</file>