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r w:rsidRPr="00D5447A">
        <w:rPr>
          <w:rFonts w:ascii="Times New Roman" w:hAnsi="Times New Roman" w:cs="Times New Roman"/>
          <w:sz w:val="24"/>
          <w:szCs w:val="24"/>
        </w:rPr>
        <w:t>Africans-Americans In The New Republic</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r w:rsidRPr="00D5447A">
        <w:rPr>
          <w:rFonts w:ascii="Times New Roman" w:hAnsi="Times New Roman" w:cs="Times New Roman"/>
          <w:sz w:val="24"/>
          <w:szCs w:val="24"/>
        </w:rPr>
        <w:t>Name:</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r w:rsidRPr="00D5447A">
        <w:rPr>
          <w:rFonts w:ascii="Times New Roman" w:hAnsi="Times New Roman" w:cs="Times New Roman"/>
          <w:sz w:val="24"/>
          <w:szCs w:val="24"/>
        </w:rPr>
        <w:t>Instructor:</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r w:rsidRPr="00D5447A">
        <w:rPr>
          <w:rFonts w:ascii="Times New Roman" w:hAnsi="Times New Roman" w:cs="Times New Roman"/>
          <w:sz w:val="24"/>
          <w:szCs w:val="24"/>
        </w:rPr>
        <w:t>Course:</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r w:rsidRPr="00D5447A">
        <w:rPr>
          <w:rFonts w:ascii="Times New Roman" w:hAnsi="Times New Roman" w:cs="Times New Roman"/>
          <w:sz w:val="24"/>
          <w:szCs w:val="24"/>
        </w:rPr>
        <w:t>Date:</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r w:rsidRPr="00D5447A">
        <w:rPr>
          <w:rFonts w:ascii="Times New Roman" w:hAnsi="Times New Roman" w:cs="Times New Roman"/>
          <w:b/>
          <w:sz w:val="24"/>
          <w:szCs w:val="24"/>
        </w:rPr>
        <w:lastRenderedPageBreak/>
        <w:t>Introduction</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The New Republic was an era that saw is a period that emerged after the American Revolution. It is a period where The United States had significantly acquired independence. However, during this era African-Americans were still facing oppression, although they had fought with valor during the battles of Lexington. In The New Republic, African-Americans were denied enlistment in the army because of the slavery activities that were still ongoing in the South.  However, this is a period that saw a significant rise in a free Black community who sought new lives in urban centers. The objective of this paper is to undertake a critical analysis of the New Republic to establish the oppression of the black community and the African-Americans endeavor for liberation.</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r w:rsidRPr="00D5447A">
        <w:rPr>
          <w:rFonts w:ascii="Times New Roman" w:hAnsi="Times New Roman" w:cs="Times New Roman"/>
          <w:b/>
          <w:sz w:val="24"/>
          <w:szCs w:val="24"/>
        </w:rPr>
        <w:t>African-Americans in The New Republic</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Africans-American were ready to demonstrate their racial pride when they fought alongside fellow Americans in a bid to regain independence in the American Revolution</w:t>
      </w:r>
      <w:r w:rsidR="00D5447A" w:rsidRPr="00D5447A">
        <w:rPr>
          <w:rFonts w:ascii="Times New Roman" w:hAnsi="Times New Roman" w:cs="Times New Roman"/>
          <w:sz w:val="24"/>
          <w:szCs w:val="24"/>
        </w:rPr>
        <w:t xml:space="preserve"> (White et al., 2012)</w:t>
      </w:r>
      <w:r w:rsidRPr="00D5447A">
        <w:rPr>
          <w:rFonts w:ascii="Times New Roman" w:hAnsi="Times New Roman" w:cs="Times New Roman"/>
          <w:sz w:val="24"/>
          <w:szCs w:val="24"/>
        </w:rPr>
        <w:t xml:space="preserve">. However, there was still oppression that was ongoing especially in the South.   The revolution fuelled a prolonged debate during the New Republic. The Growth of Cotton in the South had significantly discouraged the freedom of Africans-Americans. Cotton was in demand and thus the plantations owners were in need of labor to increase production which denied Black community freedom. Unlike the South, Black communities in the North had significant </w:t>
      </w:r>
      <w:r w:rsidR="00470156" w:rsidRPr="00D5447A">
        <w:rPr>
          <w:rFonts w:ascii="Times New Roman" w:hAnsi="Times New Roman" w:cs="Times New Roman"/>
          <w:sz w:val="24"/>
          <w:szCs w:val="24"/>
        </w:rPr>
        <w:t>rights;</w:t>
      </w:r>
      <w:r w:rsidRPr="00D5447A">
        <w:rPr>
          <w:rFonts w:ascii="Times New Roman" w:hAnsi="Times New Roman" w:cs="Times New Roman"/>
          <w:sz w:val="24"/>
          <w:szCs w:val="24"/>
        </w:rPr>
        <w:t xml:space="preserve"> they were free and were able to access rights such as testifying in courts, getting educated and the rights to vote.</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Abolitionism of slavery was significantly encouraged in the North and the South. There was a gradual legal liberation which characterized the northern struggles at eradicating chattel bondage while private liberation entails the discomfort that the southerners had with regards to the institution of slavery. There existed a conflict of White economic interests and economic abhorrence and revolutionary idealism with regards to freeing slaves. Following the revolution, it was evident that slavery had to be abolished but the question was by who and when (Wi</w:t>
      </w:r>
      <w:r w:rsidR="00D5447A">
        <w:rPr>
          <w:rFonts w:ascii="Times New Roman" w:hAnsi="Times New Roman" w:cs="Times New Roman"/>
          <w:sz w:val="24"/>
          <w:szCs w:val="24"/>
        </w:rPr>
        <w:t>n</w:t>
      </w:r>
      <w:r w:rsidRPr="00D5447A">
        <w:rPr>
          <w:rFonts w:ascii="Times New Roman" w:hAnsi="Times New Roman" w:cs="Times New Roman"/>
          <w:sz w:val="24"/>
          <w:szCs w:val="24"/>
        </w:rPr>
        <w:t xml:space="preserve">throp, 1998). There are aspects that need to be understood with regards to the freedom of the black community during the period. Firstly, freedom came by </w:t>
      </w:r>
      <w:r w:rsidR="00470156" w:rsidRPr="00D5447A">
        <w:rPr>
          <w:rFonts w:ascii="Times New Roman" w:hAnsi="Times New Roman" w:cs="Times New Roman"/>
          <w:sz w:val="24"/>
          <w:szCs w:val="24"/>
        </w:rPr>
        <w:t>degrees that are</w:t>
      </w:r>
      <w:r w:rsidRPr="00D5447A">
        <w:rPr>
          <w:rFonts w:ascii="Times New Roman" w:hAnsi="Times New Roman" w:cs="Times New Roman"/>
          <w:sz w:val="24"/>
          <w:szCs w:val="24"/>
        </w:rPr>
        <w:t xml:space="preserve"> slaves did not see light all of a sudden, for example, while they moved from abject slavery, the legal emancipation did not allow full political rights or equal economic opportunities. Secondly, the abolition of slavery was encouraged by high-minded slaves and African-Americans who had run away and master insolence so that slavery became more troubling than the benefits. This can be attributed to the manner in which the delegates during the 1787 Philadelphia Convention had to contest with the issue of slavery and the slave trade. There was a South Carolina debate where the proponents of slavery prohibited the Federal Government from regulating the Trans-Atlantic slave trade.  However, there was no consensus and thus, there was a compromise that prohibits government restrictions of the slave trade and a fugitive slave clause requiring bringing back runaway slaves to their owners.</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 xml:space="preserve">Therefore, the Congress did not listen to the petitioners who wanted to see an end to slavery and if a hard-nosed economic reality with regards to profitability of slavery discouraged the optimistic hopes of a new nation free of it most significant </w:t>
      </w:r>
      <w:r w:rsidR="00470156" w:rsidRPr="00D5447A">
        <w:rPr>
          <w:rFonts w:ascii="Times New Roman" w:hAnsi="Times New Roman" w:cs="Times New Roman"/>
          <w:sz w:val="24"/>
          <w:szCs w:val="24"/>
        </w:rPr>
        <w:t>cancer that</w:t>
      </w:r>
      <w:r w:rsidRPr="00D5447A">
        <w:rPr>
          <w:rFonts w:ascii="Times New Roman" w:hAnsi="Times New Roman" w:cs="Times New Roman"/>
          <w:sz w:val="24"/>
          <w:szCs w:val="24"/>
        </w:rPr>
        <w:t xml:space="preserve"> is a nation defined as a white man’s republic. Therefore, there was an urgent need for the slaves to spark a revolution and carry on their lives in a Free world. The </w:t>
      </w:r>
      <w:r w:rsidR="00470156" w:rsidRPr="00D5447A">
        <w:rPr>
          <w:rFonts w:ascii="Times New Roman" w:hAnsi="Times New Roman" w:cs="Times New Roman"/>
          <w:sz w:val="24"/>
          <w:szCs w:val="24"/>
        </w:rPr>
        <w:t>acts of Congress of denying Africans-Americans freedom other legislative rights were</w:t>
      </w:r>
      <w:r w:rsidRPr="00D5447A">
        <w:rPr>
          <w:rFonts w:ascii="Times New Roman" w:hAnsi="Times New Roman" w:cs="Times New Roman"/>
          <w:sz w:val="24"/>
          <w:szCs w:val="24"/>
        </w:rPr>
        <w:t xml:space="preserve"> the first among the things that made African-Americans seek liberation (Nash, 2000). The Haitian revolution began in 1791 and it was during The New Republic Period. This was a long slave revolt against the French Slave Regime in Saint Domingue. This was the first racial war to overthrow European power and was the first instance of mass self-liberation by the slave society. It was also the first creation of a black republic in the Americas in the midst of slaveholding West Indies. Therefore, the Haitian revolution was a source of inspiration and sparked a black revolution in the United States. Jefferson significantly encouraged the black revolution against slavery and also overthrowing slavery in Saint Domingue. However, he failed to recognize the black government when it clinched power in 1804 and strived to neutralize Haiti commercially in respect to the plantation owners the South.</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Some of the rebellion that was inspired by the Haitian revolution includes Gabriel’s Rebellion of 1800 in Virginia. Gabriel careful planning and execution of the revolt shows how the enslaved people who were majorly African. American</w:t>
      </w:r>
      <w:r w:rsidR="00470156">
        <w:rPr>
          <w:rFonts w:ascii="Times New Roman" w:hAnsi="Times New Roman" w:cs="Times New Roman"/>
          <w:sz w:val="24"/>
          <w:szCs w:val="24"/>
        </w:rPr>
        <w:t>s</w:t>
      </w:r>
      <w:r w:rsidRPr="00D5447A">
        <w:rPr>
          <w:rFonts w:ascii="Times New Roman" w:hAnsi="Times New Roman" w:cs="Times New Roman"/>
          <w:sz w:val="24"/>
          <w:szCs w:val="24"/>
        </w:rPr>
        <w:t xml:space="preserve"> were enlightened about the world bey</w:t>
      </w:r>
      <w:r w:rsidR="00470156">
        <w:rPr>
          <w:rFonts w:ascii="Times New Roman" w:hAnsi="Times New Roman" w:cs="Times New Roman"/>
          <w:sz w:val="24"/>
          <w:szCs w:val="24"/>
        </w:rPr>
        <w:t>ond their harsh circumstances f</w:t>
      </w:r>
      <w:r w:rsidRPr="00D5447A">
        <w:rPr>
          <w:rFonts w:ascii="Times New Roman" w:hAnsi="Times New Roman" w:cs="Times New Roman"/>
          <w:sz w:val="24"/>
          <w:szCs w:val="24"/>
        </w:rPr>
        <w:t>ollowing the discriminative political violence of the 1190s. Gabriel has a preliminary belief that it was possible to forge an alliance with individuals from both the Democratic-Republican side against the common Federalist enemy. Furthermore, the timing was a radical expression of the African-Americans displeasure with respect to federalism.</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 xml:space="preserve">        Another aspect that relates to the search for liberty among the slaves was the increased growth of Afro-Christianity. This aspect transformed the Africans-Americans that were living under slavery and was a resistance movement in the making that had the primary purpose of enduring captivity. In this case, women played significant roles in fashioning black churches. Women engaged in evangelical practices in a bid to help spread Afro-Christianity (Sylvia et al., 1998). Additionally, the women strived in promoting philanthropic activities of Black Uplift which was an organizational movement supported by the Methodist Church founded by Richard Allen and Absalom Jones). Religion was, therefore, a source of strength for the enslaved African-American. The aggressive converts gradually upheld the belief that slavery was ungodly and thus leading to religion forming the basis for the establishment of the freedom movement. The Black churches served as citadels for social, psychological and political strength. </w:t>
      </w:r>
    </w:p>
    <w:p w:rsidR="00C65B59" w:rsidRPr="00D5447A" w:rsidRDefault="00C65B59" w:rsidP="004701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 xml:space="preserve">  Black founders played significant roles in establishing social institutions for the Black community in The New Republic. The religious institutions and others such as benevolent societies provided a safe haven from racial oppression and also provided a support system that helped in enhancing racial pride. Some of the institutions include the African Masonic Lodge which was established by Prince Hall. Furthermore, there were personalities who took it upon themselves to directly address the then President Jefferson about the tribulation of the Black community. Throughout the letter, Banneker accuses the Whites including President Jefferson of their inability to end slavery and even question their moral credibility of allowing slavery and Jefferson being a slave owner. Banneker significantly questioned Christian morality which vibrated throughout the letter as he pointed out those “who maintain for themselves the rights of human nature, and who profess the obligations of Christianity, to extend their power and influence to the relief of every part of the human race” (Banneker, 1791, para. 4). The implication here is that Jefferson and other White Founders did not really ascribe their moral ideas if liberty, life, and happiness to the Black community.</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b/>
          <w:sz w:val="24"/>
          <w:szCs w:val="24"/>
        </w:rPr>
      </w:pPr>
      <w:r w:rsidRPr="00D5447A">
        <w:rPr>
          <w:rFonts w:ascii="Times New Roman" w:hAnsi="Times New Roman" w:cs="Times New Roman"/>
          <w:b/>
          <w:sz w:val="24"/>
          <w:szCs w:val="24"/>
        </w:rPr>
        <w:t>Conclusion</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 xml:space="preserve">It is evident that The New Republic represents a period where African-Americans were ready to seek freedom after participation in the Revolution. However, the cotton plantation in the South denied African-Americans the freedom and although in the North they were freed from abject slavery, they had no political or economic rights. Africans-Americans in a bid to fight for freedom established religious institutions that enhanced unity and also spearheaded philanthropic movements in promoting the welfare of the African-Americans. Finally, there were individuals during The New Republic era that </w:t>
      </w:r>
      <w:r w:rsidR="00D5447A" w:rsidRPr="00D5447A">
        <w:rPr>
          <w:rFonts w:ascii="Times New Roman" w:hAnsi="Times New Roman" w:cs="Times New Roman"/>
          <w:sz w:val="24"/>
          <w:szCs w:val="24"/>
        </w:rPr>
        <w:t>took</w:t>
      </w:r>
      <w:r w:rsidRPr="00D5447A">
        <w:rPr>
          <w:rFonts w:ascii="Times New Roman" w:hAnsi="Times New Roman" w:cs="Times New Roman"/>
          <w:sz w:val="24"/>
          <w:szCs w:val="24"/>
        </w:rPr>
        <w:t xml:space="preserve"> it upon themselves to address leaders like Jefferson and White Founders on their hypocrisy with regards to their moral ideas of </w:t>
      </w:r>
      <w:r w:rsidR="00D5447A" w:rsidRPr="00D5447A">
        <w:rPr>
          <w:rFonts w:ascii="Times New Roman" w:hAnsi="Times New Roman" w:cs="Times New Roman"/>
          <w:sz w:val="24"/>
          <w:szCs w:val="24"/>
        </w:rPr>
        <w:t>liberty,</w:t>
      </w:r>
      <w:r w:rsidRPr="00D5447A">
        <w:rPr>
          <w:rFonts w:ascii="Times New Roman" w:hAnsi="Times New Roman" w:cs="Times New Roman"/>
          <w:sz w:val="24"/>
          <w:szCs w:val="24"/>
        </w:rPr>
        <w:t xml:space="preserve"> as they did not commit to liberate the black community.  </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D5447A" w:rsidRDefault="00D5447A"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p>
    <w:p w:rsidR="00D5447A" w:rsidRDefault="00D5447A"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p>
    <w:p w:rsidR="00D5447A" w:rsidRDefault="00D5447A"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p>
    <w:p w:rsidR="00D5447A" w:rsidRDefault="00D5447A"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center"/>
        <w:rPr>
          <w:rFonts w:ascii="Times New Roman" w:hAnsi="Times New Roman" w:cs="Times New Roman"/>
          <w:sz w:val="24"/>
          <w:szCs w:val="24"/>
        </w:rPr>
      </w:pPr>
      <w:r w:rsidRPr="00D5447A">
        <w:rPr>
          <w:rFonts w:ascii="Times New Roman" w:hAnsi="Times New Roman" w:cs="Times New Roman"/>
          <w:sz w:val="24"/>
          <w:szCs w:val="24"/>
        </w:rPr>
        <w:t>Reference</w:t>
      </w:r>
      <w:r w:rsidR="00470156">
        <w:rPr>
          <w:rFonts w:ascii="Times New Roman" w:hAnsi="Times New Roman" w:cs="Times New Roman"/>
          <w:sz w:val="24"/>
          <w:szCs w:val="24"/>
        </w:rPr>
        <w:t>s</w:t>
      </w:r>
    </w:p>
    <w:p w:rsidR="00C65B59" w:rsidRPr="00D5447A" w:rsidRDefault="00C65B59" w:rsidP="004701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1" w:hanging="561"/>
        <w:jc w:val="both"/>
        <w:rPr>
          <w:rFonts w:ascii="Times New Roman" w:hAnsi="Times New Roman" w:cs="Times New Roman"/>
          <w:sz w:val="24"/>
          <w:szCs w:val="24"/>
        </w:rPr>
      </w:pPr>
      <w:r w:rsidRPr="00D5447A">
        <w:rPr>
          <w:rFonts w:ascii="Times New Roman" w:hAnsi="Times New Roman" w:cs="Times New Roman"/>
          <w:sz w:val="24"/>
          <w:szCs w:val="24"/>
        </w:rPr>
        <w:t>Sylvia R. Frey and Betty. (1998). Wood, Come Shouting to Zion: African American Protestantism in the American South and British Caribbean to 1830. Chapel Hill and London: University of North Carolina Press, pp. ix, 285</w:t>
      </w:r>
    </w:p>
    <w:p w:rsidR="00C65B59" w:rsidRPr="00D5447A" w:rsidRDefault="00C65B59" w:rsidP="004701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1" w:hanging="561"/>
        <w:jc w:val="both"/>
        <w:rPr>
          <w:rFonts w:ascii="Times New Roman" w:hAnsi="Times New Roman" w:cs="Times New Roman"/>
          <w:sz w:val="24"/>
          <w:szCs w:val="24"/>
        </w:rPr>
      </w:pPr>
      <w:r w:rsidRPr="00D5447A">
        <w:rPr>
          <w:rFonts w:ascii="Times New Roman" w:hAnsi="Times New Roman" w:cs="Times New Roman"/>
          <w:sz w:val="24"/>
          <w:szCs w:val="24"/>
        </w:rPr>
        <w:t>Winthrop Jordan. (1968). White over Black: American Attitudes toward the Negro, 1550-1812 (Chapel Hill: University of North Carolina Press, 1968), 342.</w:t>
      </w:r>
    </w:p>
    <w:p w:rsidR="00C65B59" w:rsidRPr="00D5447A" w:rsidRDefault="00C65B59" w:rsidP="004701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1" w:hanging="561"/>
        <w:jc w:val="both"/>
        <w:rPr>
          <w:rFonts w:ascii="Times New Roman" w:hAnsi="Times New Roman" w:cs="Times New Roman"/>
          <w:sz w:val="24"/>
          <w:szCs w:val="24"/>
        </w:rPr>
      </w:pPr>
      <w:r w:rsidRPr="00D5447A">
        <w:rPr>
          <w:rFonts w:ascii="Times New Roman" w:hAnsi="Times New Roman" w:cs="Times New Roman"/>
          <w:sz w:val="24"/>
          <w:szCs w:val="24"/>
        </w:rPr>
        <w:t>Nash, G. B. (2000). African Americans in the early republic. OAH Magazine of History, 14(2), 12-16.</w:t>
      </w:r>
    </w:p>
    <w:p w:rsidR="00C65B59" w:rsidRPr="00D5447A" w:rsidRDefault="00C65B59" w:rsidP="004701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1" w:hanging="561"/>
        <w:jc w:val="both"/>
        <w:rPr>
          <w:rFonts w:ascii="Times New Roman" w:hAnsi="Times New Roman" w:cs="Times New Roman"/>
          <w:sz w:val="24"/>
          <w:szCs w:val="24"/>
        </w:rPr>
      </w:pPr>
      <w:r w:rsidRPr="00D5447A">
        <w:rPr>
          <w:rFonts w:ascii="Times New Roman" w:hAnsi="Times New Roman" w:cs="Times New Roman"/>
          <w:sz w:val="24"/>
          <w:szCs w:val="24"/>
        </w:rPr>
        <w:t>Banneker, B. (1791). Letter to Thomas Jefferson. Black writers of America: A comprehensive anthology, 50.</w:t>
      </w:r>
    </w:p>
    <w:p w:rsidR="00C65B59" w:rsidRPr="00D5447A" w:rsidRDefault="00D5447A" w:rsidP="004701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1" w:hanging="561"/>
        <w:jc w:val="both"/>
        <w:rPr>
          <w:rFonts w:ascii="Times New Roman" w:hAnsi="Times New Roman" w:cs="Times New Roman"/>
          <w:sz w:val="24"/>
          <w:szCs w:val="24"/>
        </w:rPr>
      </w:pPr>
      <w:r w:rsidRPr="00D5447A">
        <w:rPr>
          <w:rFonts w:ascii="Times New Roman" w:hAnsi="Times New Roman" w:cs="Times New Roman"/>
          <w:sz w:val="24"/>
          <w:szCs w:val="24"/>
        </w:rPr>
        <w:t xml:space="preserve">White, D. G., Bay, M., &amp; Martin Jr, W. E. (2012). </w:t>
      </w:r>
      <w:r w:rsidRPr="00D5447A">
        <w:rPr>
          <w:rFonts w:ascii="Times New Roman" w:hAnsi="Times New Roman" w:cs="Times New Roman"/>
          <w:i/>
          <w:iCs/>
          <w:sz w:val="24"/>
          <w:szCs w:val="24"/>
        </w:rPr>
        <w:t>Freedom on My Mind</w:t>
      </w:r>
      <w:r w:rsidRPr="00D5447A">
        <w:rPr>
          <w:rFonts w:ascii="Times New Roman" w:hAnsi="Times New Roman" w:cs="Times New Roman"/>
          <w:sz w:val="24"/>
          <w:szCs w:val="24"/>
        </w:rPr>
        <w:t>. Bedford Bks St Martin'S.</w:t>
      </w:r>
    </w:p>
    <w:p w:rsidR="00C65B59"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p>
    <w:p w:rsidR="00E758EB" w:rsidRPr="00D5447A" w:rsidRDefault="00C65B59" w:rsidP="00D544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firstLine="562"/>
        <w:jc w:val="both"/>
        <w:rPr>
          <w:rFonts w:ascii="Times New Roman" w:hAnsi="Times New Roman" w:cs="Times New Roman"/>
          <w:sz w:val="24"/>
          <w:szCs w:val="24"/>
        </w:rPr>
      </w:pPr>
      <w:r w:rsidRPr="00D5447A">
        <w:rPr>
          <w:rFonts w:ascii="Times New Roman" w:hAnsi="Times New Roman" w:cs="Times New Roman"/>
          <w:sz w:val="24"/>
          <w:szCs w:val="24"/>
        </w:rPr>
        <w:t xml:space="preserve">    </w:t>
      </w:r>
    </w:p>
    <w:sectPr w:rsidR="00E758EB" w:rsidRPr="00D5447A" w:rsidSect="00A149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1A9A" w:rsidRDefault="00B31A9A" w:rsidP="00A149B7">
      <w:pPr>
        <w:spacing w:after="0" w:line="240" w:lineRule="auto"/>
      </w:pPr>
      <w:r>
        <w:separator/>
      </w:r>
    </w:p>
  </w:endnote>
  <w:endnote w:type="continuationSeparator" w:id="1">
    <w:p w:rsidR="00B31A9A" w:rsidRDefault="00B31A9A" w:rsidP="00A149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1A9A" w:rsidRDefault="00B31A9A" w:rsidP="00A149B7">
      <w:pPr>
        <w:spacing w:after="0" w:line="240" w:lineRule="auto"/>
      </w:pPr>
      <w:r>
        <w:separator/>
      </w:r>
    </w:p>
  </w:footnote>
  <w:footnote w:type="continuationSeparator" w:id="1">
    <w:p w:rsidR="00B31A9A" w:rsidRDefault="00B31A9A" w:rsidP="00A149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0534620"/>
      <w:docPartObj>
        <w:docPartGallery w:val="Page Numbers (Top of Page)"/>
        <w:docPartUnique/>
      </w:docPartObj>
    </w:sdtPr>
    <w:sdtContent>
      <w:p w:rsidR="00A149B7" w:rsidRPr="00470156" w:rsidRDefault="00470156" w:rsidP="00470156">
        <w:pPr>
          <w:pStyle w:val="Header"/>
          <w:rPr>
            <w:rFonts w:ascii="Times New Roman" w:hAnsi="Times New Roman" w:cs="Times New Roman"/>
            <w:sz w:val="24"/>
            <w:szCs w:val="24"/>
          </w:rPr>
        </w:pPr>
        <w:r w:rsidRPr="00470156">
          <w:rPr>
            <w:rFonts w:ascii="Times New Roman" w:hAnsi="Times New Roman" w:cs="Times New Roman"/>
            <w:sz w:val="24"/>
            <w:szCs w:val="24"/>
          </w:rPr>
          <w:t>AFRICANS-AMERICANS IN THE NEW REPUBLIC</w:t>
        </w:r>
        <w:r w:rsidRPr="00470156">
          <w:rPr>
            <w:rFonts w:ascii="Times New Roman" w:hAnsi="Times New Roman" w:cs="Times New Roman"/>
            <w:sz w:val="24"/>
            <w:szCs w:val="24"/>
          </w:rPr>
          <w:tab/>
        </w:r>
        <w:r w:rsidRPr="00470156">
          <w:rPr>
            <w:rFonts w:ascii="Times New Roman" w:hAnsi="Times New Roman" w:cs="Times New Roman"/>
            <w:sz w:val="24"/>
            <w:szCs w:val="24"/>
          </w:rPr>
          <w:fldChar w:fldCharType="begin"/>
        </w:r>
        <w:r w:rsidRPr="00470156">
          <w:rPr>
            <w:rFonts w:ascii="Times New Roman" w:hAnsi="Times New Roman" w:cs="Times New Roman"/>
            <w:sz w:val="24"/>
            <w:szCs w:val="24"/>
          </w:rPr>
          <w:instrText xml:space="preserve"> PAGE   \* MERGEFORMAT </w:instrText>
        </w:r>
        <w:r w:rsidRPr="00470156">
          <w:rPr>
            <w:rFonts w:ascii="Times New Roman" w:hAnsi="Times New Roman" w:cs="Times New Roman"/>
            <w:sz w:val="24"/>
            <w:szCs w:val="24"/>
          </w:rPr>
          <w:fldChar w:fldCharType="separate"/>
        </w:r>
        <w:r>
          <w:rPr>
            <w:rFonts w:ascii="Times New Roman" w:hAnsi="Times New Roman" w:cs="Times New Roman"/>
            <w:noProof/>
            <w:sz w:val="24"/>
            <w:szCs w:val="24"/>
          </w:rPr>
          <w:t>6</w:t>
        </w:r>
        <w:r w:rsidRPr="0047015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9B7" w:rsidRPr="00470156" w:rsidRDefault="00A149B7">
    <w:pPr>
      <w:pStyle w:val="Header"/>
      <w:rPr>
        <w:rFonts w:ascii="Times New Roman" w:hAnsi="Times New Roman" w:cs="Times New Roman"/>
        <w:sz w:val="24"/>
        <w:szCs w:val="24"/>
      </w:rPr>
    </w:pPr>
    <w:r w:rsidRPr="00470156">
      <w:rPr>
        <w:rFonts w:ascii="Times New Roman" w:hAnsi="Times New Roman" w:cs="Times New Roman"/>
        <w:sz w:val="24"/>
        <w:szCs w:val="24"/>
      </w:rPr>
      <w:t xml:space="preserve">Running Head: AFRICANS-AMERICANS IN THE NEW REPUBLIC                                       </w:t>
    </w:r>
    <w:sdt>
      <w:sdtPr>
        <w:rPr>
          <w:rFonts w:ascii="Times New Roman" w:hAnsi="Times New Roman" w:cs="Times New Roman"/>
          <w:sz w:val="24"/>
          <w:szCs w:val="24"/>
        </w:rPr>
        <w:id w:val="167842432"/>
        <w:docPartObj>
          <w:docPartGallery w:val="Page Numbers (Top of Page)"/>
          <w:docPartUnique/>
        </w:docPartObj>
      </w:sdtPr>
      <w:sdtContent>
        <w:r w:rsidR="000153EA" w:rsidRPr="00470156">
          <w:rPr>
            <w:rFonts w:ascii="Times New Roman" w:hAnsi="Times New Roman" w:cs="Times New Roman"/>
            <w:sz w:val="24"/>
            <w:szCs w:val="24"/>
          </w:rPr>
          <w:fldChar w:fldCharType="begin"/>
        </w:r>
        <w:r w:rsidR="000153EA" w:rsidRPr="00470156">
          <w:rPr>
            <w:rFonts w:ascii="Times New Roman" w:hAnsi="Times New Roman" w:cs="Times New Roman"/>
            <w:sz w:val="24"/>
            <w:szCs w:val="24"/>
          </w:rPr>
          <w:instrText xml:space="preserve"> PAGE   \* MERGEFORMAT </w:instrText>
        </w:r>
        <w:r w:rsidR="000153EA" w:rsidRPr="00470156">
          <w:rPr>
            <w:rFonts w:ascii="Times New Roman" w:hAnsi="Times New Roman" w:cs="Times New Roman"/>
            <w:sz w:val="24"/>
            <w:szCs w:val="24"/>
          </w:rPr>
          <w:fldChar w:fldCharType="separate"/>
        </w:r>
        <w:r w:rsidR="00B31A9A">
          <w:rPr>
            <w:rFonts w:ascii="Times New Roman" w:hAnsi="Times New Roman" w:cs="Times New Roman"/>
            <w:noProof/>
            <w:sz w:val="24"/>
            <w:szCs w:val="24"/>
          </w:rPr>
          <w:t>1</w:t>
        </w:r>
        <w:r w:rsidR="000153EA" w:rsidRPr="0047015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87751D"/>
    <w:rsid w:val="000153EA"/>
    <w:rsid w:val="000406BA"/>
    <w:rsid w:val="00094541"/>
    <w:rsid w:val="001D5507"/>
    <w:rsid w:val="00297CEA"/>
    <w:rsid w:val="002A578C"/>
    <w:rsid w:val="002B1B11"/>
    <w:rsid w:val="003506EA"/>
    <w:rsid w:val="0035233B"/>
    <w:rsid w:val="003E4B64"/>
    <w:rsid w:val="0041306B"/>
    <w:rsid w:val="004207AA"/>
    <w:rsid w:val="00463C1C"/>
    <w:rsid w:val="00470156"/>
    <w:rsid w:val="00506E2B"/>
    <w:rsid w:val="005A3B7B"/>
    <w:rsid w:val="005F3E15"/>
    <w:rsid w:val="00703AE8"/>
    <w:rsid w:val="007B3738"/>
    <w:rsid w:val="008449C1"/>
    <w:rsid w:val="0087751D"/>
    <w:rsid w:val="00901CC1"/>
    <w:rsid w:val="009A41D3"/>
    <w:rsid w:val="009C33E6"/>
    <w:rsid w:val="00A147E5"/>
    <w:rsid w:val="00A149B7"/>
    <w:rsid w:val="00A45A53"/>
    <w:rsid w:val="00A563FA"/>
    <w:rsid w:val="00A578F8"/>
    <w:rsid w:val="00AD1654"/>
    <w:rsid w:val="00AD7E8A"/>
    <w:rsid w:val="00B31A9A"/>
    <w:rsid w:val="00B81B17"/>
    <w:rsid w:val="00B91552"/>
    <w:rsid w:val="00BF0325"/>
    <w:rsid w:val="00C16E30"/>
    <w:rsid w:val="00C65B59"/>
    <w:rsid w:val="00C6734C"/>
    <w:rsid w:val="00C9521C"/>
    <w:rsid w:val="00D108D5"/>
    <w:rsid w:val="00D5447A"/>
    <w:rsid w:val="00DB0F8D"/>
    <w:rsid w:val="00E56CD0"/>
    <w:rsid w:val="00E57A25"/>
    <w:rsid w:val="00E758EB"/>
    <w:rsid w:val="00EB01C5"/>
    <w:rsid w:val="00ED6122"/>
    <w:rsid w:val="00EE35F2"/>
    <w:rsid w:val="00EF04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0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9B7"/>
  </w:style>
  <w:style w:type="paragraph" w:styleId="Footer">
    <w:name w:val="footer"/>
    <w:basedOn w:val="Normal"/>
    <w:link w:val="FooterChar"/>
    <w:uiPriority w:val="99"/>
    <w:semiHidden/>
    <w:unhideWhenUsed/>
    <w:rsid w:val="00A149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49B7"/>
  </w:style>
</w:styles>
</file>

<file path=word/webSettings.xml><?xml version="1.0" encoding="utf-8"?>
<w:webSettings xmlns:r="http://schemas.openxmlformats.org/officeDocument/2006/relationships" xmlns:w="http://schemas.openxmlformats.org/wordprocessingml/2006/main">
  <w:divs>
    <w:div w:id="322860672">
      <w:bodyDiv w:val="1"/>
      <w:marLeft w:val="0"/>
      <w:marRight w:val="0"/>
      <w:marTop w:val="0"/>
      <w:marBottom w:val="0"/>
      <w:divBdr>
        <w:top w:val="none" w:sz="0" w:space="0" w:color="auto"/>
        <w:left w:val="none" w:sz="0" w:space="0" w:color="auto"/>
        <w:bottom w:val="none" w:sz="0" w:space="0" w:color="auto"/>
        <w:right w:val="none" w:sz="0" w:space="0" w:color="auto"/>
      </w:divBdr>
      <w:divsChild>
        <w:div w:id="1471048310">
          <w:marLeft w:val="0"/>
          <w:marRight w:val="0"/>
          <w:marTop w:val="0"/>
          <w:marBottom w:val="0"/>
          <w:divBdr>
            <w:top w:val="none" w:sz="0" w:space="0" w:color="auto"/>
            <w:left w:val="none" w:sz="0" w:space="0" w:color="auto"/>
            <w:bottom w:val="none" w:sz="0" w:space="0" w:color="auto"/>
            <w:right w:val="none" w:sz="0" w:space="0" w:color="auto"/>
          </w:divBdr>
        </w:div>
        <w:div w:id="1673606416">
          <w:marLeft w:val="0"/>
          <w:marRight w:val="0"/>
          <w:marTop w:val="0"/>
          <w:marBottom w:val="0"/>
          <w:divBdr>
            <w:top w:val="none" w:sz="0" w:space="0" w:color="auto"/>
            <w:left w:val="none" w:sz="0" w:space="0" w:color="auto"/>
            <w:bottom w:val="none" w:sz="0" w:space="0" w:color="auto"/>
            <w:right w:val="none" w:sz="0" w:space="0" w:color="auto"/>
          </w:divBdr>
        </w:div>
        <w:div w:id="1342775203">
          <w:marLeft w:val="0"/>
          <w:marRight w:val="0"/>
          <w:marTop w:val="0"/>
          <w:marBottom w:val="0"/>
          <w:divBdr>
            <w:top w:val="none" w:sz="0" w:space="0" w:color="auto"/>
            <w:left w:val="none" w:sz="0" w:space="0" w:color="auto"/>
            <w:bottom w:val="none" w:sz="0" w:space="0" w:color="auto"/>
            <w:right w:val="none" w:sz="0" w:space="0" w:color="auto"/>
          </w:divBdr>
        </w:div>
        <w:div w:id="923495544">
          <w:marLeft w:val="0"/>
          <w:marRight w:val="0"/>
          <w:marTop w:val="0"/>
          <w:marBottom w:val="0"/>
          <w:divBdr>
            <w:top w:val="none" w:sz="0" w:space="0" w:color="auto"/>
            <w:left w:val="none" w:sz="0" w:space="0" w:color="auto"/>
            <w:bottom w:val="none" w:sz="0" w:space="0" w:color="auto"/>
            <w:right w:val="none" w:sz="0" w:space="0" w:color="auto"/>
          </w:divBdr>
        </w:div>
        <w:div w:id="1812555343">
          <w:marLeft w:val="0"/>
          <w:marRight w:val="0"/>
          <w:marTop w:val="0"/>
          <w:marBottom w:val="0"/>
          <w:divBdr>
            <w:top w:val="none" w:sz="0" w:space="0" w:color="auto"/>
            <w:left w:val="none" w:sz="0" w:space="0" w:color="auto"/>
            <w:bottom w:val="none" w:sz="0" w:space="0" w:color="auto"/>
            <w:right w:val="none" w:sz="0" w:space="0" w:color="auto"/>
          </w:divBdr>
        </w:div>
        <w:div w:id="455679549">
          <w:marLeft w:val="0"/>
          <w:marRight w:val="0"/>
          <w:marTop w:val="0"/>
          <w:marBottom w:val="0"/>
          <w:divBdr>
            <w:top w:val="none" w:sz="0" w:space="0" w:color="auto"/>
            <w:left w:val="none" w:sz="0" w:space="0" w:color="auto"/>
            <w:bottom w:val="none" w:sz="0" w:space="0" w:color="auto"/>
            <w:right w:val="none" w:sz="0" w:space="0" w:color="auto"/>
          </w:divBdr>
        </w:div>
        <w:div w:id="698706580">
          <w:marLeft w:val="0"/>
          <w:marRight w:val="0"/>
          <w:marTop w:val="0"/>
          <w:marBottom w:val="0"/>
          <w:divBdr>
            <w:top w:val="none" w:sz="0" w:space="0" w:color="auto"/>
            <w:left w:val="none" w:sz="0" w:space="0" w:color="auto"/>
            <w:bottom w:val="none" w:sz="0" w:space="0" w:color="auto"/>
            <w:right w:val="none" w:sz="0" w:space="0" w:color="auto"/>
          </w:divBdr>
        </w:div>
        <w:div w:id="1687753284">
          <w:marLeft w:val="0"/>
          <w:marRight w:val="0"/>
          <w:marTop w:val="0"/>
          <w:marBottom w:val="0"/>
          <w:divBdr>
            <w:top w:val="none" w:sz="0" w:space="0" w:color="auto"/>
            <w:left w:val="none" w:sz="0" w:space="0" w:color="auto"/>
            <w:bottom w:val="none" w:sz="0" w:space="0" w:color="auto"/>
            <w:right w:val="none" w:sz="0" w:space="0" w:color="auto"/>
          </w:divBdr>
        </w:div>
        <w:div w:id="1201089461">
          <w:marLeft w:val="0"/>
          <w:marRight w:val="0"/>
          <w:marTop w:val="0"/>
          <w:marBottom w:val="0"/>
          <w:divBdr>
            <w:top w:val="none" w:sz="0" w:space="0" w:color="auto"/>
            <w:left w:val="none" w:sz="0" w:space="0" w:color="auto"/>
            <w:bottom w:val="none" w:sz="0" w:space="0" w:color="auto"/>
            <w:right w:val="none" w:sz="0" w:space="0" w:color="auto"/>
          </w:divBdr>
        </w:div>
        <w:div w:id="1613587345">
          <w:marLeft w:val="0"/>
          <w:marRight w:val="0"/>
          <w:marTop w:val="0"/>
          <w:marBottom w:val="0"/>
          <w:divBdr>
            <w:top w:val="none" w:sz="0" w:space="0" w:color="auto"/>
            <w:left w:val="none" w:sz="0" w:space="0" w:color="auto"/>
            <w:bottom w:val="none" w:sz="0" w:space="0" w:color="auto"/>
            <w:right w:val="none" w:sz="0" w:space="0" w:color="auto"/>
          </w:divBdr>
        </w:div>
        <w:div w:id="1362708756">
          <w:marLeft w:val="0"/>
          <w:marRight w:val="0"/>
          <w:marTop w:val="0"/>
          <w:marBottom w:val="0"/>
          <w:divBdr>
            <w:top w:val="none" w:sz="0" w:space="0" w:color="auto"/>
            <w:left w:val="none" w:sz="0" w:space="0" w:color="auto"/>
            <w:bottom w:val="none" w:sz="0" w:space="0" w:color="auto"/>
            <w:right w:val="none" w:sz="0" w:space="0" w:color="auto"/>
          </w:divBdr>
        </w:div>
        <w:div w:id="395595710">
          <w:marLeft w:val="0"/>
          <w:marRight w:val="0"/>
          <w:marTop w:val="0"/>
          <w:marBottom w:val="0"/>
          <w:divBdr>
            <w:top w:val="none" w:sz="0" w:space="0" w:color="auto"/>
            <w:left w:val="none" w:sz="0" w:space="0" w:color="auto"/>
            <w:bottom w:val="none" w:sz="0" w:space="0" w:color="auto"/>
            <w:right w:val="none" w:sz="0" w:space="0" w:color="auto"/>
          </w:divBdr>
        </w:div>
        <w:div w:id="1085147502">
          <w:marLeft w:val="0"/>
          <w:marRight w:val="0"/>
          <w:marTop w:val="0"/>
          <w:marBottom w:val="0"/>
          <w:divBdr>
            <w:top w:val="none" w:sz="0" w:space="0" w:color="auto"/>
            <w:left w:val="none" w:sz="0" w:space="0" w:color="auto"/>
            <w:bottom w:val="none" w:sz="0" w:space="0" w:color="auto"/>
            <w:right w:val="none" w:sz="0" w:space="0" w:color="auto"/>
          </w:divBdr>
        </w:div>
        <w:div w:id="1282959347">
          <w:marLeft w:val="0"/>
          <w:marRight w:val="0"/>
          <w:marTop w:val="0"/>
          <w:marBottom w:val="0"/>
          <w:divBdr>
            <w:top w:val="none" w:sz="0" w:space="0" w:color="auto"/>
            <w:left w:val="none" w:sz="0" w:space="0" w:color="auto"/>
            <w:bottom w:val="none" w:sz="0" w:space="0" w:color="auto"/>
            <w:right w:val="none" w:sz="0" w:space="0" w:color="auto"/>
          </w:divBdr>
        </w:div>
        <w:div w:id="26679815">
          <w:marLeft w:val="0"/>
          <w:marRight w:val="0"/>
          <w:marTop w:val="0"/>
          <w:marBottom w:val="0"/>
          <w:divBdr>
            <w:top w:val="none" w:sz="0" w:space="0" w:color="auto"/>
            <w:left w:val="none" w:sz="0" w:space="0" w:color="auto"/>
            <w:bottom w:val="none" w:sz="0" w:space="0" w:color="auto"/>
            <w:right w:val="none" w:sz="0" w:space="0" w:color="auto"/>
          </w:divBdr>
        </w:div>
        <w:div w:id="197164178">
          <w:marLeft w:val="0"/>
          <w:marRight w:val="0"/>
          <w:marTop w:val="0"/>
          <w:marBottom w:val="0"/>
          <w:divBdr>
            <w:top w:val="none" w:sz="0" w:space="0" w:color="auto"/>
            <w:left w:val="none" w:sz="0" w:space="0" w:color="auto"/>
            <w:bottom w:val="none" w:sz="0" w:space="0" w:color="auto"/>
            <w:right w:val="none" w:sz="0" w:space="0" w:color="auto"/>
          </w:divBdr>
        </w:div>
      </w:divsChild>
    </w:div>
    <w:div w:id="180403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2019-03-05T21:19:00Z</dcterms:created>
  <dcterms:modified xsi:type="dcterms:W3CDTF">2019-03-05T21:19:00Z</dcterms:modified>
</cp:coreProperties>
</file>