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9C1" w:rsidRDefault="005F1A53" w:rsidP="005F1A53">
      <w:pPr>
        <w:jc w:val="center"/>
        <w:rPr>
          <w:rFonts w:eastAsia="Times New Roman" w:cstheme="minorHAnsi"/>
          <w:color w:val="1D1D1D"/>
          <w:sz w:val="24"/>
          <w:szCs w:val="24"/>
        </w:rPr>
      </w:pPr>
      <w:r>
        <w:rPr>
          <w:rFonts w:eastAsia="Times New Roman" w:cstheme="minorHAnsi"/>
          <w:color w:val="1D1D1D"/>
          <w:sz w:val="24"/>
          <w:szCs w:val="24"/>
        </w:rPr>
        <w:t>Albuterol</w:t>
      </w:r>
    </w:p>
    <w:p w:rsidR="005F1A53" w:rsidRDefault="005F1A53" w:rsidP="005F1A53">
      <w:pPr>
        <w:jc w:val="center"/>
        <w:rPr>
          <w:rFonts w:eastAsia="Times New Roman" w:cstheme="minorHAnsi"/>
          <w:color w:val="1D1D1D"/>
          <w:sz w:val="24"/>
          <w:szCs w:val="24"/>
        </w:rPr>
      </w:pPr>
      <w:r>
        <w:rPr>
          <w:rFonts w:eastAsia="Times New Roman" w:cstheme="minorHAnsi"/>
          <w:color w:val="1D1D1D"/>
          <w:sz w:val="24"/>
          <w:szCs w:val="24"/>
        </w:rPr>
        <w:t>Student’s name</w:t>
      </w:r>
    </w:p>
    <w:p w:rsidR="005F1A53" w:rsidRDefault="005F1A53" w:rsidP="005F1A53">
      <w:pPr>
        <w:jc w:val="center"/>
        <w:rPr>
          <w:rFonts w:eastAsia="Times New Roman" w:cstheme="minorHAnsi"/>
          <w:color w:val="1D1D1D"/>
          <w:sz w:val="24"/>
          <w:szCs w:val="24"/>
        </w:rPr>
      </w:pPr>
      <w:r>
        <w:rPr>
          <w:rFonts w:eastAsia="Times New Roman" w:cstheme="minorHAnsi"/>
          <w:color w:val="1D1D1D"/>
          <w:sz w:val="24"/>
          <w:szCs w:val="24"/>
        </w:rPr>
        <w:t>University Affiliation</w:t>
      </w:r>
    </w:p>
    <w:p w:rsidR="001D19C4" w:rsidRDefault="001D19C4" w:rsidP="005F1A53">
      <w:pPr>
        <w:jc w:val="center"/>
        <w:rPr>
          <w:rFonts w:eastAsia="Times New Roman" w:cstheme="minorHAnsi"/>
          <w:color w:val="1D1D1D"/>
          <w:sz w:val="24"/>
          <w:szCs w:val="24"/>
        </w:rPr>
      </w:pPr>
      <w:r>
        <w:rPr>
          <w:rFonts w:eastAsia="Times New Roman" w:cstheme="minorHAnsi"/>
          <w:color w:val="1D1D1D"/>
          <w:sz w:val="24"/>
          <w:szCs w:val="24"/>
        </w:rPr>
        <w:t>Course Name</w:t>
      </w:r>
    </w:p>
    <w:p w:rsidR="001D19C4" w:rsidRDefault="001D19C4" w:rsidP="005F1A53">
      <w:pPr>
        <w:jc w:val="center"/>
        <w:rPr>
          <w:rFonts w:eastAsia="Times New Roman" w:cstheme="minorHAnsi"/>
          <w:color w:val="1D1D1D"/>
          <w:sz w:val="24"/>
          <w:szCs w:val="24"/>
        </w:rPr>
      </w:pPr>
      <w:r>
        <w:rPr>
          <w:rFonts w:eastAsia="Times New Roman" w:cstheme="minorHAnsi"/>
          <w:color w:val="1D1D1D"/>
          <w:sz w:val="24"/>
          <w:szCs w:val="24"/>
        </w:rPr>
        <w:t>Instructor Name</w:t>
      </w:r>
    </w:p>
    <w:p w:rsidR="005F1A53" w:rsidRDefault="005F1A53" w:rsidP="005F1A53">
      <w:pPr>
        <w:jc w:val="center"/>
        <w:rPr>
          <w:rFonts w:eastAsia="Times New Roman" w:cstheme="minorHAnsi"/>
          <w:color w:val="1D1D1D"/>
          <w:sz w:val="24"/>
          <w:szCs w:val="24"/>
        </w:rPr>
      </w:pPr>
      <w:r>
        <w:rPr>
          <w:rFonts w:eastAsia="Times New Roman" w:cstheme="minorHAnsi"/>
          <w:color w:val="1D1D1D"/>
          <w:sz w:val="24"/>
          <w:szCs w:val="24"/>
        </w:rPr>
        <w:t>Date</w:t>
      </w:r>
    </w:p>
    <w:p w:rsidR="005F1A53" w:rsidRPr="00077F1E" w:rsidRDefault="005F1A53" w:rsidP="005F1A53">
      <w:pPr>
        <w:jc w:val="center"/>
        <w:rPr>
          <w:rFonts w:eastAsia="Times New Roman" w:cstheme="minorHAnsi"/>
          <w:color w:val="1D1D1D"/>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5F1A53" w:rsidRDefault="005F1A53" w:rsidP="00716F6B">
      <w:pPr>
        <w:spacing w:line="480" w:lineRule="auto"/>
        <w:rPr>
          <w:rFonts w:ascii="Times New Roman" w:hAnsi="Times New Roman" w:cs="Times New Roman"/>
          <w:sz w:val="24"/>
          <w:szCs w:val="24"/>
        </w:rPr>
      </w:pPr>
    </w:p>
    <w:p w:rsidR="00716F6B" w:rsidRDefault="006767A3" w:rsidP="00716F6B">
      <w:pPr>
        <w:spacing w:line="480" w:lineRule="auto"/>
        <w:rPr>
          <w:rFonts w:ascii="Times New Roman" w:hAnsi="Times New Roman" w:cs="Times New Roman"/>
          <w:sz w:val="24"/>
          <w:szCs w:val="24"/>
        </w:rPr>
      </w:pPr>
      <w:r w:rsidRPr="00716F6B">
        <w:rPr>
          <w:rFonts w:ascii="Times New Roman" w:hAnsi="Times New Roman" w:cs="Times New Roman"/>
          <w:sz w:val="24"/>
          <w:szCs w:val="24"/>
        </w:rPr>
        <w:lastRenderedPageBreak/>
        <w:t>Albuterol</w:t>
      </w:r>
      <w:r w:rsidR="00607685" w:rsidRPr="00716F6B">
        <w:rPr>
          <w:rFonts w:ascii="Times New Roman" w:hAnsi="Times New Roman" w:cs="Times New Roman"/>
          <w:sz w:val="24"/>
          <w:szCs w:val="24"/>
        </w:rPr>
        <w:t xml:space="preserve"> is also referred to as salbutamol, and it</w:t>
      </w:r>
      <w:r w:rsidRPr="00716F6B">
        <w:rPr>
          <w:rFonts w:ascii="Times New Roman" w:hAnsi="Times New Roman" w:cs="Times New Roman"/>
          <w:sz w:val="24"/>
          <w:szCs w:val="24"/>
        </w:rPr>
        <w:t xml:space="preserve"> is a treatment drug. </w:t>
      </w:r>
      <w:r w:rsidR="009D69C1" w:rsidRPr="00716F6B">
        <w:rPr>
          <w:rFonts w:ascii="Times New Roman" w:hAnsi="Times New Roman" w:cs="Times New Roman"/>
          <w:sz w:val="24"/>
          <w:szCs w:val="24"/>
        </w:rPr>
        <w:t xml:space="preserve">It's a prescription for the treatment of chronic obstructive pulmonary diseases (COPD) and asthma. The drug acts by activating 2- adrenergic receptors in the lungs, hence improving airway patency and causing bronchodilation. </w:t>
      </w:r>
      <w:r w:rsidRPr="00716F6B">
        <w:rPr>
          <w:rFonts w:ascii="Times New Roman" w:hAnsi="Times New Roman" w:cs="Times New Roman"/>
          <w:sz w:val="24"/>
          <w:szCs w:val="24"/>
        </w:rPr>
        <w:t>The drug is available as an inh</w:t>
      </w:r>
      <w:r w:rsidRPr="00716F6B">
        <w:rPr>
          <w:rFonts w:ascii="Times New Roman" w:hAnsi="Times New Roman" w:cs="Times New Roman"/>
          <w:sz w:val="24"/>
          <w:szCs w:val="24"/>
        </w:rPr>
        <w:t>alation powder, nebulizer solution, inhalation suspension, oral syrup, immediate-release tablet, or extended-release tablet. Albuter</w:t>
      </w:r>
      <w:r w:rsidR="008734AF" w:rsidRPr="00716F6B">
        <w:rPr>
          <w:rFonts w:ascii="Times New Roman" w:hAnsi="Times New Roman" w:cs="Times New Roman"/>
          <w:sz w:val="24"/>
          <w:szCs w:val="24"/>
        </w:rPr>
        <w:t xml:space="preserve">ol inhalation suspension is available as the brand- name drugs Proventil HFA, ProAir HFA, and Ventolin HFA, which means it is not available as a generic drug. </w:t>
      </w:r>
    </w:p>
    <w:p w:rsidR="005F1A53" w:rsidRPr="005F1A53" w:rsidRDefault="005F1A53" w:rsidP="005F1A53">
      <w:pPr>
        <w:spacing w:line="480" w:lineRule="auto"/>
        <w:jc w:val="center"/>
        <w:rPr>
          <w:rFonts w:ascii="Times New Roman" w:hAnsi="Times New Roman" w:cs="Times New Roman"/>
          <w:b/>
          <w:sz w:val="24"/>
          <w:szCs w:val="24"/>
        </w:rPr>
      </w:pPr>
      <w:r w:rsidRPr="005F1A53">
        <w:rPr>
          <w:rFonts w:ascii="Times New Roman" w:hAnsi="Times New Roman" w:cs="Times New Roman"/>
          <w:b/>
          <w:sz w:val="24"/>
          <w:szCs w:val="24"/>
        </w:rPr>
        <w:t>Indication</w:t>
      </w:r>
    </w:p>
    <w:p w:rsidR="00B70A0E" w:rsidRPr="00716F6B" w:rsidRDefault="006767A3" w:rsidP="00716F6B">
      <w:pPr>
        <w:spacing w:line="480" w:lineRule="auto"/>
        <w:rPr>
          <w:rFonts w:ascii="Times New Roman" w:hAnsi="Times New Roman" w:cs="Times New Roman"/>
          <w:color w:val="231F20"/>
          <w:sz w:val="24"/>
          <w:szCs w:val="24"/>
        </w:rPr>
      </w:pPr>
      <w:r w:rsidRPr="00716F6B">
        <w:rPr>
          <w:rFonts w:ascii="Times New Roman" w:hAnsi="Times New Roman" w:cs="Times New Roman"/>
          <w:sz w:val="24"/>
          <w:szCs w:val="24"/>
        </w:rPr>
        <w:t xml:space="preserve"> Albuterol can treat asthma symptoms when used as part of the therapy combination with inhaled bronchodilators, corticosteroids, or long-acting beta-agonists. Purposely, the drug is used to prevent and/or treat bronchosp</w:t>
      </w:r>
      <w:r w:rsidRPr="00716F6B">
        <w:rPr>
          <w:rFonts w:ascii="Times New Roman" w:hAnsi="Times New Roman" w:cs="Times New Roman"/>
          <w:sz w:val="24"/>
          <w:szCs w:val="24"/>
        </w:rPr>
        <w:t xml:space="preserve">asm. Bronchospasm is a condition of swelling and tightening of the respiratory muscles. Besides, it is used to prevent exercise-induced bronchospasm. </w:t>
      </w:r>
      <w:r w:rsidRPr="00716F6B">
        <w:rPr>
          <w:rFonts w:ascii="Times New Roman" w:hAnsi="Times New Roman" w:cs="Times New Roman"/>
          <w:color w:val="231F20"/>
          <w:sz w:val="24"/>
          <w:szCs w:val="24"/>
        </w:rPr>
        <w:t>It’s also used to prevent exercise-induced bronchospasm.</w:t>
      </w:r>
      <w:r w:rsidR="00355A63" w:rsidRPr="00716F6B">
        <w:rPr>
          <w:rFonts w:ascii="Times New Roman" w:hAnsi="Times New Roman" w:cs="Times New Roman"/>
          <w:color w:val="231F20"/>
          <w:sz w:val="24"/>
          <w:szCs w:val="24"/>
        </w:rPr>
        <w:t xml:space="preserve"> Albuterol aids in respiratory muscles for about eight hours, enabling victims with breathing difficulties to breathe more easily</w:t>
      </w:r>
      <w:r w:rsidR="001B39A3" w:rsidRPr="00716F6B">
        <w:rPr>
          <w:rFonts w:ascii="Times New Roman" w:hAnsi="Times New Roman" w:cs="Times New Roman"/>
          <w:color w:val="231F20"/>
          <w:sz w:val="24"/>
          <w:szCs w:val="24"/>
        </w:rPr>
        <w:t xml:space="preserve"> (</w:t>
      </w:r>
      <w:r w:rsidR="001B39A3" w:rsidRPr="00716F6B">
        <w:rPr>
          <w:rFonts w:ascii="Times New Roman" w:hAnsi="Times New Roman" w:cs="Times New Roman"/>
          <w:color w:val="222222"/>
          <w:sz w:val="24"/>
          <w:szCs w:val="24"/>
          <w:shd w:val="clear" w:color="auto" w:fill="FFFFFF"/>
        </w:rPr>
        <w:t>Gardenhire, 2019)</w:t>
      </w:r>
      <w:r w:rsidR="00355A63" w:rsidRPr="00716F6B">
        <w:rPr>
          <w:rFonts w:ascii="Times New Roman" w:hAnsi="Times New Roman" w:cs="Times New Roman"/>
          <w:color w:val="231F20"/>
          <w:sz w:val="24"/>
          <w:szCs w:val="24"/>
        </w:rPr>
        <w:t xml:space="preserve">. </w:t>
      </w:r>
    </w:p>
    <w:p w:rsidR="00607685" w:rsidRPr="00716F6B" w:rsidRDefault="006767A3" w:rsidP="00716F6B">
      <w:pPr>
        <w:spacing w:line="480" w:lineRule="auto"/>
        <w:rPr>
          <w:rFonts w:ascii="Times New Roman" w:hAnsi="Times New Roman" w:cs="Times New Roman"/>
          <w:color w:val="231F20"/>
          <w:sz w:val="24"/>
          <w:szCs w:val="24"/>
        </w:rPr>
      </w:pPr>
      <w:r w:rsidRPr="00716F6B">
        <w:rPr>
          <w:rFonts w:ascii="Times New Roman" w:hAnsi="Times New Roman" w:cs="Times New Roman"/>
          <w:color w:val="231F20"/>
          <w:sz w:val="24"/>
          <w:szCs w:val="24"/>
        </w:rPr>
        <w:t xml:space="preserve">With no bronchodilator effects of albuterol, an individual might be under catastrophic asphyxiation, hence making the drug highly desirable for persons suffering from frequent obstructive airway symptoms like asthma. </w:t>
      </w:r>
      <w:r w:rsidR="00271935" w:rsidRPr="00716F6B">
        <w:rPr>
          <w:rFonts w:ascii="Times New Roman" w:hAnsi="Times New Roman" w:cs="Times New Roman"/>
          <w:color w:val="231F20"/>
          <w:sz w:val="24"/>
          <w:szCs w:val="24"/>
        </w:rPr>
        <w:t xml:space="preserve">Research indicates that salbutamol has an off-label indication for the adjuvant cure of hyperkalemia. This drug should be used after successful trial treatment with intravenous calcium </w:t>
      </w:r>
      <w:r w:rsidR="00CB75B8" w:rsidRPr="00716F6B">
        <w:rPr>
          <w:rFonts w:ascii="Times New Roman" w:hAnsi="Times New Roman" w:cs="Times New Roman"/>
          <w:color w:val="231F20"/>
          <w:sz w:val="24"/>
          <w:szCs w:val="24"/>
        </w:rPr>
        <w:t>to stabilize cardiac tissues. It should not be used as monotherapy since it has a potassium-lowering effect, and therefore it can be destabilized by victims with end-stage renal sickness.</w:t>
      </w:r>
    </w:p>
    <w:p w:rsidR="00CB75B8" w:rsidRPr="00716F6B" w:rsidRDefault="006767A3" w:rsidP="005F1A53">
      <w:pPr>
        <w:pStyle w:val="NormalWeb"/>
        <w:shd w:val="clear" w:color="auto" w:fill="FFFFFF"/>
        <w:spacing w:before="166" w:beforeAutospacing="0" w:after="166" w:afterAutospacing="0" w:line="480" w:lineRule="auto"/>
        <w:jc w:val="center"/>
        <w:rPr>
          <w:b/>
          <w:color w:val="1B1B1B"/>
          <w:shd w:val="clear" w:color="auto" w:fill="FFFFFF"/>
        </w:rPr>
      </w:pPr>
      <w:r w:rsidRPr="00716F6B">
        <w:rPr>
          <w:b/>
          <w:color w:val="1B1B1B"/>
          <w:shd w:val="clear" w:color="auto" w:fill="FFFFFF"/>
        </w:rPr>
        <w:lastRenderedPageBreak/>
        <w:t>Contraindications</w:t>
      </w:r>
    </w:p>
    <w:p w:rsidR="00CB75B8" w:rsidRPr="00716F6B" w:rsidRDefault="006767A3" w:rsidP="00716F6B">
      <w:pPr>
        <w:pStyle w:val="NormalWeb"/>
        <w:shd w:val="clear" w:color="auto" w:fill="FFFFFF"/>
        <w:spacing w:before="166" w:beforeAutospacing="0" w:after="166" w:afterAutospacing="0" w:line="480" w:lineRule="auto"/>
        <w:rPr>
          <w:color w:val="1B1B1B"/>
          <w:shd w:val="clear" w:color="auto" w:fill="FFFFFF"/>
        </w:rPr>
      </w:pPr>
      <w:r w:rsidRPr="00716F6B">
        <w:rPr>
          <w:color w:val="1B1B1B"/>
          <w:shd w:val="clear" w:color="auto" w:fill="FFFFFF"/>
        </w:rPr>
        <w:t>Hypersensitivity or allergic reaction is the contraindication for salbutamol. People who are severely allergic to milk protein are advised not to take albuterol</w:t>
      </w:r>
      <w:r w:rsidRPr="00716F6B">
        <w:rPr>
          <w:color w:val="1B1B1B"/>
          <w:shd w:val="clear" w:color="auto" w:fill="FFFFFF"/>
        </w:rPr>
        <w:t xml:space="preserve"> drugs.</w:t>
      </w:r>
    </w:p>
    <w:p w:rsidR="00CB75B8" w:rsidRPr="00716F6B" w:rsidRDefault="006767A3" w:rsidP="005F1A53">
      <w:pPr>
        <w:pStyle w:val="NormalWeb"/>
        <w:shd w:val="clear" w:color="auto" w:fill="FFFFFF"/>
        <w:spacing w:before="166" w:beforeAutospacing="0" w:after="166" w:afterAutospacing="0" w:line="480" w:lineRule="auto"/>
        <w:jc w:val="center"/>
        <w:rPr>
          <w:b/>
          <w:color w:val="1B1B1B"/>
          <w:shd w:val="clear" w:color="auto" w:fill="FFFFFF"/>
        </w:rPr>
      </w:pPr>
      <w:r w:rsidRPr="00716F6B">
        <w:rPr>
          <w:b/>
          <w:color w:val="1B1B1B"/>
          <w:shd w:val="clear" w:color="auto" w:fill="FFFFFF"/>
        </w:rPr>
        <w:t>Adverse effects</w:t>
      </w:r>
    </w:p>
    <w:p w:rsidR="00716F6B" w:rsidRDefault="006767A3" w:rsidP="00716F6B">
      <w:pPr>
        <w:spacing w:line="480" w:lineRule="auto"/>
        <w:rPr>
          <w:rFonts w:ascii="Times New Roman" w:hAnsi="Times New Roman" w:cs="Times New Roman"/>
          <w:sz w:val="24"/>
          <w:szCs w:val="24"/>
        </w:rPr>
      </w:pPr>
      <w:r w:rsidRPr="00716F6B">
        <w:rPr>
          <w:rFonts w:ascii="Times New Roman" w:hAnsi="Times New Roman" w:cs="Times New Roman"/>
          <w:sz w:val="24"/>
          <w:szCs w:val="24"/>
        </w:rPr>
        <w:t xml:space="preserve">The main adverse effects of salbutamol therapy are nervousness and tremors, especially in </w:t>
      </w:r>
      <w:r w:rsidR="00F95742" w:rsidRPr="00716F6B">
        <w:rPr>
          <w:rFonts w:ascii="Times New Roman" w:hAnsi="Times New Roman" w:cs="Times New Roman"/>
          <w:sz w:val="24"/>
          <w:szCs w:val="24"/>
        </w:rPr>
        <w:t>children within 2-6 years of age. However, such effects can be seen at any age. The research indicates that tremors are caused by activation of the beta-r receptors found on the motor nerve terminals, which raises intracellular cAMP. It is approximated that this adverse effect occurs in one in every ten patients.</w:t>
      </w:r>
    </w:p>
    <w:p w:rsidR="00F95742" w:rsidRPr="00716F6B" w:rsidRDefault="006767A3" w:rsidP="00716F6B">
      <w:pPr>
        <w:spacing w:line="480" w:lineRule="auto"/>
        <w:rPr>
          <w:rFonts w:ascii="Times New Roman" w:hAnsi="Times New Roman" w:cs="Times New Roman"/>
          <w:color w:val="000000"/>
          <w:sz w:val="24"/>
          <w:szCs w:val="24"/>
          <w:shd w:val="clear" w:color="auto" w:fill="FFFFFF"/>
        </w:rPr>
      </w:pPr>
      <w:r w:rsidRPr="00716F6B">
        <w:rPr>
          <w:rFonts w:ascii="Times New Roman" w:hAnsi="Times New Roman" w:cs="Times New Roman"/>
          <w:sz w:val="24"/>
          <w:szCs w:val="24"/>
        </w:rPr>
        <w:t xml:space="preserve"> Other less common adverse effects of albuterol include vomiting, fever, cough, bronchospasm, epistaxis, headache, otitis media, dizziness, dry mouth gas, pain, hyperactivity, sweating, hyperhidrosis, allergic reaction, dyspepsia, </w:t>
      </w:r>
      <w:r w:rsidR="00716F6B">
        <w:rPr>
          <w:rFonts w:ascii="Times New Roman" w:hAnsi="Times New Roman" w:cs="Times New Roman"/>
          <w:sz w:val="24"/>
          <w:szCs w:val="24"/>
        </w:rPr>
        <w:t>i</w:t>
      </w:r>
      <w:r w:rsidRPr="00716F6B">
        <w:rPr>
          <w:rFonts w:ascii="Times New Roman" w:hAnsi="Times New Roman" w:cs="Times New Roman"/>
          <w:color w:val="000000"/>
          <w:sz w:val="24"/>
          <w:szCs w:val="24"/>
          <w:shd w:val="clear" w:color="auto" w:fill="FFFFFF"/>
        </w:rPr>
        <w:t>ncreased appetite, dysph</w:t>
      </w:r>
      <w:r w:rsidRPr="00716F6B">
        <w:rPr>
          <w:rFonts w:ascii="Times New Roman" w:hAnsi="Times New Roman" w:cs="Times New Roman"/>
          <w:color w:val="000000"/>
          <w:sz w:val="24"/>
          <w:szCs w:val="24"/>
          <w:shd w:val="clear" w:color="auto" w:fill="FFFFFF"/>
        </w:rPr>
        <w:t xml:space="preserve">onia, ocular, pruritus, chills, </w:t>
      </w:r>
      <w:r w:rsidR="006D5FB0" w:rsidRPr="00716F6B">
        <w:rPr>
          <w:rFonts w:ascii="Times New Roman" w:hAnsi="Times New Roman" w:cs="Times New Roman"/>
          <w:color w:val="000000"/>
          <w:sz w:val="24"/>
          <w:szCs w:val="24"/>
          <w:shd w:val="clear" w:color="auto" w:fill="FFFFFF"/>
        </w:rPr>
        <w:t>and conjunctivitis</w:t>
      </w:r>
      <w:r w:rsidRPr="00716F6B">
        <w:rPr>
          <w:rFonts w:ascii="Times New Roman" w:hAnsi="Times New Roman" w:cs="Times New Roman"/>
          <w:color w:val="000000"/>
          <w:sz w:val="24"/>
          <w:szCs w:val="24"/>
          <w:shd w:val="clear" w:color="auto" w:fill="FFFFFF"/>
        </w:rPr>
        <w:t xml:space="preserve">, lymphadenopathy, </w:t>
      </w:r>
      <w:r w:rsidR="006D5FB0" w:rsidRPr="00716F6B">
        <w:rPr>
          <w:rFonts w:ascii="Times New Roman" w:hAnsi="Times New Roman" w:cs="Times New Roman"/>
          <w:color w:val="000000"/>
          <w:sz w:val="24"/>
          <w:szCs w:val="24"/>
          <w:shd w:val="clear" w:color="auto" w:fill="FFFFFF"/>
        </w:rPr>
        <w:t xml:space="preserve">and urinary tract infections. Moreover, albuterol is associated with increased blood pressure that causes hypokalemia. Prolonged QTc interval and ST-segment depression, and increased levels of blood glucose have occurred as a result of albuterol though rarely.  </w:t>
      </w:r>
    </w:p>
    <w:p w:rsidR="00CF0875" w:rsidRPr="00716F6B" w:rsidRDefault="006767A3" w:rsidP="005F1A53">
      <w:pPr>
        <w:spacing w:line="480" w:lineRule="auto"/>
        <w:jc w:val="center"/>
        <w:rPr>
          <w:rFonts w:ascii="Times New Roman" w:hAnsi="Times New Roman" w:cs="Times New Roman"/>
          <w:b/>
          <w:sz w:val="24"/>
          <w:szCs w:val="24"/>
        </w:rPr>
      </w:pPr>
      <w:r w:rsidRPr="00716F6B">
        <w:rPr>
          <w:rFonts w:ascii="Times New Roman" w:hAnsi="Times New Roman" w:cs="Times New Roman"/>
          <w:b/>
          <w:sz w:val="24"/>
          <w:szCs w:val="24"/>
        </w:rPr>
        <w:t>Mechanism of Auction</w:t>
      </w:r>
    </w:p>
    <w:p w:rsidR="00CF0875" w:rsidRPr="00716F6B" w:rsidRDefault="006767A3" w:rsidP="00716F6B">
      <w:pPr>
        <w:pStyle w:val="NormalWeb"/>
        <w:shd w:val="clear" w:color="auto" w:fill="FFFFFF"/>
        <w:spacing w:before="166" w:beforeAutospacing="0" w:after="166" w:afterAutospacing="0" w:line="480" w:lineRule="auto"/>
        <w:rPr>
          <w:color w:val="000000"/>
        </w:rPr>
      </w:pPr>
      <w:r w:rsidRPr="00716F6B">
        <w:rPr>
          <w:color w:val="000000"/>
        </w:rPr>
        <w:t>Salbutamol acts on beta -2 adrenergic receptors relaxing bronchial smooth muscles. It also prevents the release of immediate hypersensitivity mediators from ma</w:t>
      </w:r>
      <w:r w:rsidRPr="00716F6B">
        <w:rPr>
          <w:color w:val="000000"/>
        </w:rPr>
        <w:t>st cells. Even though this drug acts on beta-1 adrenergic receptors, it's minimal, causing little heart rate.</w:t>
      </w:r>
    </w:p>
    <w:p w:rsidR="00D40578" w:rsidRPr="00716F6B" w:rsidRDefault="006767A3" w:rsidP="005F1A53">
      <w:pPr>
        <w:spacing w:line="480" w:lineRule="auto"/>
        <w:jc w:val="center"/>
        <w:rPr>
          <w:rFonts w:ascii="Times New Roman" w:hAnsi="Times New Roman" w:cs="Times New Roman"/>
          <w:b/>
          <w:sz w:val="24"/>
          <w:szCs w:val="24"/>
        </w:rPr>
      </w:pPr>
      <w:r w:rsidRPr="00716F6B">
        <w:rPr>
          <w:rFonts w:ascii="Times New Roman" w:hAnsi="Times New Roman" w:cs="Times New Roman"/>
          <w:b/>
          <w:sz w:val="24"/>
          <w:szCs w:val="24"/>
        </w:rPr>
        <w:t>Administration</w:t>
      </w:r>
      <w:r w:rsidR="006C1052" w:rsidRPr="00716F6B">
        <w:rPr>
          <w:rFonts w:ascii="Times New Roman" w:hAnsi="Times New Roman" w:cs="Times New Roman"/>
          <w:b/>
          <w:sz w:val="24"/>
          <w:szCs w:val="24"/>
        </w:rPr>
        <w:t xml:space="preserve"> and Route of Administration</w:t>
      </w:r>
    </w:p>
    <w:p w:rsidR="00D40578" w:rsidRPr="00716F6B" w:rsidRDefault="006767A3" w:rsidP="00716F6B">
      <w:pPr>
        <w:spacing w:line="480" w:lineRule="auto"/>
        <w:rPr>
          <w:rFonts w:ascii="Times New Roman" w:hAnsi="Times New Roman" w:cs="Times New Roman"/>
          <w:sz w:val="24"/>
          <w:szCs w:val="24"/>
        </w:rPr>
      </w:pPr>
      <w:r w:rsidRPr="00716F6B">
        <w:rPr>
          <w:rFonts w:ascii="Times New Roman" w:hAnsi="Times New Roman" w:cs="Times New Roman"/>
          <w:sz w:val="24"/>
          <w:szCs w:val="24"/>
        </w:rPr>
        <w:lastRenderedPageBreak/>
        <w:t xml:space="preserve">Albuterol comes in various strengths and dosing. An aerosol, which is a metered-dose inhaler, </w:t>
      </w:r>
      <w:r w:rsidR="00A02EF0" w:rsidRPr="00716F6B">
        <w:rPr>
          <w:rFonts w:ascii="Times New Roman" w:hAnsi="Times New Roman" w:cs="Times New Roman"/>
          <w:sz w:val="24"/>
          <w:szCs w:val="24"/>
        </w:rPr>
        <w:t>provides 90 mcg/actuation. This amount is equivalent to 108 mcg of salbutamol sulfate. Meanwhile, the powder metered-dose inhaler provides the same amount as the aerosol metered-dose inhaler. Also, albuterol is given in 2 mg and 4 mg tablets, where extended-release tablets are offered in 4 mg and 6 mg versions. On other hand, nebulized solution of albuterol is available in different values such as 0.083%, 0.5%, 0.63 mg/3ml, and 1.25mg/3ml dosage types. Similarly, there is oral syrup in a 2mg/5ml concentration.</w:t>
      </w:r>
    </w:p>
    <w:p w:rsidR="00A139B3" w:rsidRDefault="006767A3" w:rsidP="00716F6B">
      <w:pPr>
        <w:spacing w:line="480" w:lineRule="auto"/>
        <w:rPr>
          <w:rFonts w:ascii="Times New Roman" w:hAnsi="Times New Roman" w:cs="Times New Roman"/>
          <w:sz w:val="24"/>
          <w:szCs w:val="24"/>
        </w:rPr>
      </w:pPr>
      <w:r w:rsidRPr="00716F6B">
        <w:rPr>
          <w:rFonts w:ascii="Times New Roman" w:hAnsi="Times New Roman" w:cs="Times New Roman"/>
          <w:sz w:val="24"/>
          <w:szCs w:val="24"/>
        </w:rPr>
        <w:t>Albu</w:t>
      </w:r>
      <w:r w:rsidRPr="00716F6B">
        <w:rPr>
          <w:rFonts w:ascii="Times New Roman" w:hAnsi="Times New Roman" w:cs="Times New Roman"/>
          <w:sz w:val="24"/>
          <w:szCs w:val="24"/>
        </w:rPr>
        <w:t xml:space="preserve">terol is administered in various routes depending on the type of drug in use. For instance, liquid albuterol is administered in the mouth by use of a jet nebulizer. A jet nebulizer is a machine used to turn </w:t>
      </w:r>
      <w:r w:rsidR="00A7415B" w:rsidRPr="00716F6B">
        <w:rPr>
          <w:rFonts w:ascii="Times New Roman" w:hAnsi="Times New Roman" w:cs="Times New Roman"/>
          <w:sz w:val="24"/>
          <w:szCs w:val="24"/>
        </w:rPr>
        <w:t>drugs into the mist for easy inhalation</w:t>
      </w:r>
      <w:r w:rsidR="001B39A3" w:rsidRPr="00716F6B">
        <w:rPr>
          <w:rFonts w:ascii="Times New Roman" w:hAnsi="Times New Roman" w:cs="Times New Roman"/>
          <w:sz w:val="24"/>
          <w:szCs w:val="24"/>
        </w:rPr>
        <w:t xml:space="preserve"> (</w:t>
      </w:r>
      <w:r w:rsidR="001B39A3" w:rsidRPr="00716F6B">
        <w:rPr>
          <w:rFonts w:ascii="Times New Roman" w:hAnsi="Times New Roman" w:cs="Times New Roman"/>
          <w:color w:val="222222"/>
          <w:sz w:val="24"/>
          <w:szCs w:val="24"/>
          <w:shd w:val="clear" w:color="auto" w:fill="FFFFFF"/>
        </w:rPr>
        <w:t>Tsao, 2016)</w:t>
      </w:r>
      <w:r w:rsidR="00A7415B" w:rsidRPr="00716F6B">
        <w:rPr>
          <w:rFonts w:ascii="Times New Roman" w:hAnsi="Times New Roman" w:cs="Times New Roman"/>
          <w:sz w:val="24"/>
          <w:szCs w:val="24"/>
        </w:rPr>
        <w:t>. The nebulizer solution is used 3-4 times per day.  Meanwhile, albuterol in the form of powder is inhaled by the use of an inhaler. Powder for oral inhalation is used to prevent or treat lung diseases after every 4-6 hours when required. However, this dosage depends on some factors such as age and so on.</w:t>
      </w:r>
    </w:p>
    <w:p w:rsidR="00A7415B" w:rsidRPr="00716F6B" w:rsidRDefault="006767A3" w:rsidP="00716F6B">
      <w:pPr>
        <w:spacing w:line="480" w:lineRule="auto"/>
        <w:rPr>
          <w:rFonts w:ascii="Times New Roman" w:hAnsi="Times New Roman" w:cs="Times New Roman"/>
          <w:sz w:val="24"/>
          <w:szCs w:val="24"/>
        </w:rPr>
      </w:pPr>
      <w:r w:rsidRPr="00716F6B">
        <w:rPr>
          <w:rFonts w:ascii="Times New Roman" w:hAnsi="Times New Roman" w:cs="Times New Roman"/>
          <w:sz w:val="24"/>
          <w:szCs w:val="24"/>
        </w:rPr>
        <w:t xml:space="preserve"> It usually is advised to follow the doctor's prescription carefully. Patients ought to seek a pharmacist or doctor to clearly explain any part they didn't understand to avoid drug misuse. Just as direc</w:t>
      </w:r>
      <w:r w:rsidRPr="00716F6B">
        <w:rPr>
          <w:rFonts w:ascii="Times New Roman" w:hAnsi="Times New Roman" w:cs="Times New Roman"/>
          <w:sz w:val="24"/>
          <w:szCs w:val="24"/>
        </w:rPr>
        <w:t xml:space="preserve">ted by the doctor, use albuterol exactly. </w:t>
      </w:r>
      <w:r w:rsidR="007A5BFA" w:rsidRPr="00716F6B">
        <w:rPr>
          <w:rFonts w:ascii="Times New Roman" w:hAnsi="Times New Roman" w:cs="Times New Roman"/>
          <w:sz w:val="24"/>
          <w:szCs w:val="24"/>
        </w:rPr>
        <w:t xml:space="preserve">Don't under or overuse the drug because it can bring adverse side effects. </w:t>
      </w:r>
      <w:r w:rsidR="00077F1E" w:rsidRPr="00716F6B">
        <w:rPr>
          <w:rFonts w:ascii="Times New Roman" w:hAnsi="Times New Roman" w:cs="Times New Roman"/>
          <w:sz w:val="24"/>
          <w:szCs w:val="24"/>
        </w:rPr>
        <w:t xml:space="preserve"> </w:t>
      </w:r>
    </w:p>
    <w:p w:rsidR="00077F1E" w:rsidRPr="00716F6B" w:rsidRDefault="006767A3" w:rsidP="00716F6B">
      <w:pPr>
        <w:spacing w:line="480" w:lineRule="auto"/>
        <w:rPr>
          <w:rFonts w:ascii="Times New Roman" w:eastAsia="Times New Roman" w:hAnsi="Times New Roman" w:cs="Times New Roman"/>
          <w:color w:val="444444"/>
          <w:sz w:val="24"/>
          <w:szCs w:val="24"/>
        </w:rPr>
      </w:pPr>
      <w:r w:rsidRPr="00716F6B">
        <w:rPr>
          <w:rFonts w:ascii="Times New Roman" w:eastAsia="Times New Roman" w:hAnsi="Times New Roman" w:cs="Times New Roman"/>
          <w:color w:val="444444"/>
          <w:sz w:val="24"/>
          <w:szCs w:val="24"/>
        </w:rPr>
        <w:t>The patients are required to call their doctors if their symptoms persist or if they feel that albuterol inhalation cannot control the di</w:t>
      </w:r>
      <w:r w:rsidRPr="00716F6B">
        <w:rPr>
          <w:rFonts w:ascii="Times New Roman" w:eastAsia="Times New Roman" w:hAnsi="Times New Roman" w:cs="Times New Roman"/>
          <w:color w:val="444444"/>
          <w:sz w:val="24"/>
          <w:szCs w:val="24"/>
        </w:rPr>
        <w:t>seases. However, patients must know that albuterol does not permanently cure asthma or lung diseases. It only controls the symptoms. If the patient wishes to stop taking the drugs, they are required to talk to doctors</w:t>
      </w:r>
      <w:r w:rsidR="00FC5050" w:rsidRPr="00716F6B">
        <w:rPr>
          <w:rFonts w:ascii="Times New Roman" w:eastAsia="Times New Roman" w:hAnsi="Times New Roman" w:cs="Times New Roman"/>
          <w:color w:val="444444"/>
          <w:sz w:val="24"/>
          <w:szCs w:val="24"/>
        </w:rPr>
        <w:t xml:space="preserve">. </w:t>
      </w:r>
    </w:p>
    <w:p w:rsidR="00352D26" w:rsidRPr="005F1A53" w:rsidRDefault="006767A3" w:rsidP="005F1A53">
      <w:pPr>
        <w:spacing w:line="480" w:lineRule="auto"/>
        <w:jc w:val="center"/>
        <w:rPr>
          <w:rFonts w:ascii="Times New Roman" w:hAnsi="Times New Roman" w:cs="Times New Roman"/>
          <w:b/>
          <w:color w:val="1B1B1B"/>
          <w:sz w:val="24"/>
          <w:szCs w:val="24"/>
          <w:shd w:val="clear" w:color="auto" w:fill="FFFFFF"/>
        </w:rPr>
      </w:pPr>
      <w:r w:rsidRPr="005F1A53">
        <w:rPr>
          <w:rFonts w:ascii="Times New Roman" w:hAnsi="Times New Roman" w:cs="Times New Roman"/>
          <w:b/>
          <w:color w:val="1B1B1B"/>
          <w:sz w:val="24"/>
          <w:szCs w:val="24"/>
          <w:shd w:val="clear" w:color="auto" w:fill="FFFFFF"/>
        </w:rPr>
        <w:t>Clinical Manifestations</w:t>
      </w:r>
    </w:p>
    <w:p w:rsidR="00A139B3" w:rsidRDefault="006767A3" w:rsidP="00716F6B">
      <w:pPr>
        <w:spacing w:line="480" w:lineRule="auto"/>
        <w:rPr>
          <w:rFonts w:ascii="Times New Roman" w:hAnsi="Times New Roman" w:cs="Times New Roman"/>
          <w:color w:val="1B1B1B"/>
          <w:sz w:val="24"/>
          <w:szCs w:val="24"/>
          <w:shd w:val="clear" w:color="auto" w:fill="FFFFFF"/>
        </w:rPr>
      </w:pPr>
      <w:r w:rsidRPr="00716F6B">
        <w:rPr>
          <w:rFonts w:ascii="Times New Roman" w:hAnsi="Times New Roman" w:cs="Times New Roman"/>
          <w:color w:val="1B1B1B"/>
          <w:sz w:val="24"/>
          <w:szCs w:val="24"/>
          <w:shd w:val="clear" w:color="auto" w:fill="FFFFFF"/>
        </w:rPr>
        <w:lastRenderedPageBreak/>
        <w:t xml:space="preserve">Since doctors cannot conclude that the patient is suffering from asthma or lung disease by observing symptoms, chest radiographic imaging </w:t>
      </w:r>
      <w:r w:rsidR="0072062C" w:rsidRPr="00716F6B">
        <w:rPr>
          <w:rFonts w:ascii="Times New Roman" w:hAnsi="Times New Roman" w:cs="Times New Roman"/>
          <w:color w:val="1B1B1B"/>
          <w:sz w:val="24"/>
          <w:szCs w:val="24"/>
          <w:shd w:val="clear" w:color="auto" w:fill="FFFFFF"/>
        </w:rPr>
        <w:t>is carried to the persons with an exacerbation of asthma.</w:t>
      </w:r>
    </w:p>
    <w:p w:rsidR="0072062C" w:rsidRPr="00716F6B" w:rsidRDefault="006767A3" w:rsidP="00716F6B">
      <w:pPr>
        <w:spacing w:line="480" w:lineRule="auto"/>
        <w:rPr>
          <w:rFonts w:ascii="Times New Roman" w:hAnsi="Times New Roman" w:cs="Times New Roman"/>
          <w:color w:val="2A2A2A"/>
          <w:sz w:val="24"/>
          <w:szCs w:val="24"/>
        </w:rPr>
      </w:pPr>
      <w:r w:rsidRPr="00716F6B">
        <w:rPr>
          <w:rFonts w:ascii="Times New Roman" w:hAnsi="Times New Roman" w:cs="Times New Roman"/>
          <w:color w:val="222222"/>
          <w:sz w:val="24"/>
          <w:szCs w:val="24"/>
          <w:shd w:val="clear" w:color="auto" w:fill="FFFFFF"/>
        </w:rPr>
        <w:t xml:space="preserve">Research indicates that it is challenging to detect asthma. </w:t>
      </w:r>
      <w:r w:rsidR="00861F86" w:rsidRPr="00716F6B">
        <w:rPr>
          <w:rFonts w:ascii="Times New Roman" w:hAnsi="Times New Roman" w:cs="Times New Roman"/>
          <w:color w:val="222222"/>
          <w:sz w:val="24"/>
          <w:szCs w:val="24"/>
          <w:shd w:val="clear" w:color="auto" w:fill="FFFFFF"/>
        </w:rPr>
        <w:t>An X-ray cannot detect the presence of asthma, but it can diagnose other diseases like pneumonia. Asthma is usually diagnosed based on an individual's physical and history exam.</w:t>
      </w:r>
      <w:r w:rsidRPr="00716F6B">
        <w:rPr>
          <w:rFonts w:ascii="Times New Roman" w:hAnsi="Times New Roman" w:cs="Times New Roman"/>
          <w:color w:val="222222"/>
          <w:sz w:val="24"/>
          <w:szCs w:val="24"/>
          <w:shd w:val="clear" w:color="auto" w:fill="FFFFFF"/>
        </w:rPr>
        <w:t xml:space="preserve"> </w:t>
      </w:r>
      <w:r w:rsidR="00861F86" w:rsidRPr="00716F6B">
        <w:rPr>
          <w:rFonts w:ascii="Times New Roman" w:hAnsi="Times New Roman" w:cs="Times New Roman"/>
          <w:color w:val="222222"/>
          <w:sz w:val="24"/>
          <w:szCs w:val="24"/>
          <w:shd w:val="clear" w:color="auto" w:fill="FFFFFF"/>
        </w:rPr>
        <w:t xml:space="preserve"> Though c</w:t>
      </w:r>
      <w:r w:rsidRPr="00716F6B">
        <w:rPr>
          <w:rFonts w:ascii="Times New Roman" w:hAnsi="Times New Roman" w:cs="Times New Roman"/>
          <w:color w:val="2A2A2A"/>
          <w:sz w:val="24"/>
          <w:szCs w:val="24"/>
        </w:rPr>
        <w:t xml:space="preserve">hest radiography is an essential step in the treatment of asthma. It </w:t>
      </w:r>
      <w:r w:rsidRPr="00716F6B">
        <w:rPr>
          <w:rFonts w:ascii="Times New Roman" w:hAnsi="Times New Roman" w:cs="Times New Roman"/>
          <w:color w:val="2A2A2A"/>
          <w:sz w:val="24"/>
          <w:szCs w:val="24"/>
        </w:rPr>
        <w:t>enables doctors to know to swollen respiratory muscles and thus determining the suitable medication.</w:t>
      </w:r>
    </w:p>
    <w:p w:rsidR="00352D26" w:rsidRPr="00716F6B" w:rsidRDefault="006767A3" w:rsidP="00716F6B">
      <w:pPr>
        <w:spacing w:line="480" w:lineRule="auto"/>
        <w:rPr>
          <w:rFonts w:ascii="Times New Roman" w:hAnsi="Times New Roman" w:cs="Times New Roman"/>
          <w:color w:val="2A2A2A"/>
          <w:sz w:val="24"/>
          <w:szCs w:val="24"/>
          <w:vertAlign w:val="superscript"/>
        </w:rPr>
      </w:pPr>
      <w:r w:rsidRPr="00716F6B">
        <w:rPr>
          <w:rFonts w:ascii="Times New Roman" w:hAnsi="Times New Roman" w:cs="Times New Roman"/>
          <w:color w:val="2A2A2A"/>
          <w:sz w:val="24"/>
          <w:szCs w:val="24"/>
          <w:vertAlign w:val="superscript"/>
        </w:rPr>
        <w:t xml:space="preserve"> </w:t>
      </w: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C57E62" w:rsidRDefault="00C57E62" w:rsidP="00A139B3">
      <w:pPr>
        <w:spacing w:line="480" w:lineRule="auto"/>
        <w:ind w:left="720" w:hanging="720"/>
        <w:rPr>
          <w:rFonts w:ascii="Times New Roman" w:hAnsi="Times New Roman" w:cs="Times New Roman"/>
          <w:sz w:val="24"/>
          <w:szCs w:val="24"/>
        </w:rPr>
      </w:pPr>
    </w:p>
    <w:p w:rsidR="00A139B3" w:rsidRPr="00C57E62" w:rsidRDefault="005F1A53" w:rsidP="00C57E62">
      <w:pPr>
        <w:spacing w:line="480" w:lineRule="auto"/>
        <w:ind w:left="720" w:hanging="720"/>
        <w:jc w:val="center"/>
        <w:rPr>
          <w:rFonts w:ascii="Times New Roman" w:hAnsi="Times New Roman" w:cs="Times New Roman"/>
          <w:sz w:val="24"/>
          <w:szCs w:val="24"/>
        </w:rPr>
      </w:pPr>
      <w:r w:rsidRPr="00C57E62">
        <w:rPr>
          <w:rFonts w:ascii="Times New Roman" w:hAnsi="Times New Roman" w:cs="Times New Roman"/>
          <w:sz w:val="24"/>
          <w:szCs w:val="24"/>
        </w:rPr>
        <w:lastRenderedPageBreak/>
        <w:t>References</w:t>
      </w:r>
    </w:p>
    <w:p w:rsidR="00A139B3" w:rsidRPr="00716F6B" w:rsidRDefault="006767A3" w:rsidP="00A139B3">
      <w:pPr>
        <w:spacing w:line="480" w:lineRule="auto"/>
        <w:ind w:left="720" w:hanging="720"/>
        <w:rPr>
          <w:rFonts w:ascii="Times New Roman" w:hAnsi="Times New Roman" w:cs="Times New Roman"/>
          <w:color w:val="222222"/>
          <w:sz w:val="24"/>
          <w:szCs w:val="24"/>
          <w:shd w:val="clear" w:color="auto" w:fill="FFFFFF"/>
        </w:rPr>
      </w:pPr>
      <w:r w:rsidRPr="00716F6B">
        <w:rPr>
          <w:rFonts w:ascii="Times New Roman" w:hAnsi="Times New Roman" w:cs="Times New Roman"/>
          <w:color w:val="222222"/>
          <w:sz w:val="24"/>
          <w:szCs w:val="24"/>
          <w:shd w:val="clear" w:color="auto" w:fill="FFFFFF"/>
        </w:rPr>
        <w:t>Gardenhire, D. S. (2019). </w:t>
      </w:r>
      <w:r w:rsidRPr="00716F6B">
        <w:rPr>
          <w:rFonts w:ascii="Times New Roman" w:hAnsi="Times New Roman" w:cs="Times New Roman"/>
          <w:i/>
          <w:iCs/>
          <w:color w:val="222222"/>
          <w:sz w:val="24"/>
          <w:szCs w:val="24"/>
          <w:shd w:val="clear" w:color="auto" w:fill="FFFFFF"/>
        </w:rPr>
        <w:t>Rau's Respiratory Care Pharmacology E-Book</w:t>
      </w:r>
      <w:r w:rsidRPr="00716F6B">
        <w:rPr>
          <w:rFonts w:ascii="Times New Roman" w:hAnsi="Times New Roman" w:cs="Times New Roman"/>
          <w:color w:val="222222"/>
          <w:sz w:val="24"/>
          <w:szCs w:val="24"/>
          <w:shd w:val="clear" w:color="auto" w:fill="FFFFFF"/>
        </w:rPr>
        <w:t>. Elsevier Health Sciences.</w:t>
      </w:r>
      <w:r w:rsidR="00C05263">
        <w:rPr>
          <w:rFonts w:ascii="Times New Roman" w:hAnsi="Times New Roman" w:cs="Times New Roman"/>
          <w:color w:val="222222"/>
          <w:sz w:val="24"/>
          <w:szCs w:val="24"/>
          <w:shd w:val="clear" w:color="auto" w:fill="FFFFFF"/>
        </w:rPr>
        <w:t xml:space="preserve"> </w:t>
      </w:r>
      <w:r w:rsidR="00C05263" w:rsidRPr="00C05263">
        <w:rPr>
          <w:rFonts w:ascii="Times New Roman" w:hAnsi="Times New Roman" w:cs="Times New Roman"/>
          <w:color w:val="222222"/>
          <w:sz w:val="24"/>
          <w:szCs w:val="24"/>
          <w:shd w:val="clear" w:color="auto" w:fill="FFFFFF"/>
        </w:rPr>
        <w:t>https://evolve.elsevier.com/cs/pr</w:t>
      </w:r>
      <w:r w:rsidR="00C05263">
        <w:rPr>
          <w:rFonts w:ascii="Times New Roman" w:hAnsi="Times New Roman" w:cs="Times New Roman"/>
          <w:color w:val="222222"/>
          <w:sz w:val="24"/>
          <w:szCs w:val="24"/>
          <w:shd w:val="clear" w:color="auto" w:fill="FFFFFF"/>
        </w:rPr>
        <w:t>oduct/9780323594677</w:t>
      </w:r>
    </w:p>
    <w:p w:rsidR="00A139B3" w:rsidRPr="00716F6B" w:rsidRDefault="006767A3" w:rsidP="00A139B3">
      <w:pPr>
        <w:spacing w:line="480" w:lineRule="auto"/>
        <w:ind w:left="720" w:hanging="720"/>
        <w:rPr>
          <w:rFonts w:ascii="Times New Roman" w:hAnsi="Times New Roman" w:cs="Times New Roman"/>
          <w:color w:val="1B1B1B"/>
          <w:sz w:val="24"/>
          <w:szCs w:val="24"/>
          <w:shd w:val="clear" w:color="auto" w:fill="FFFFFF"/>
        </w:rPr>
      </w:pPr>
      <w:r w:rsidRPr="00716F6B">
        <w:rPr>
          <w:rFonts w:ascii="Times New Roman" w:hAnsi="Times New Roman" w:cs="Times New Roman"/>
          <w:color w:val="222222"/>
          <w:sz w:val="24"/>
          <w:szCs w:val="24"/>
          <w:shd w:val="clear" w:color="auto" w:fill="FFFFFF"/>
        </w:rPr>
        <w:t xml:space="preserve">Prabhakaran, S., Abu‐Hasan, M., &amp; Hendeles, L. (2017). </w:t>
      </w:r>
      <w:r w:rsidRPr="00716F6B">
        <w:rPr>
          <w:rFonts w:ascii="Times New Roman" w:hAnsi="Times New Roman" w:cs="Times New Roman"/>
          <w:color w:val="222222"/>
          <w:sz w:val="24"/>
          <w:szCs w:val="24"/>
          <w:shd w:val="clear" w:color="auto" w:fill="FFFFFF"/>
        </w:rPr>
        <w:t>Benzalkonium chloride: a bronchoconstriction preservative in continuous albuterol nebulizer solutions. </w:t>
      </w:r>
      <w:r w:rsidRPr="00716F6B">
        <w:rPr>
          <w:rFonts w:ascii="Times New Roman" w:hAnsi="Times New Roman" w:cs="Times New Roman"/>
          <w:i/>
          <w:iCs/>
          <w:color w:val="222222"/>
          <w:sz w:val="24"/>
          <w:szCs w:val="24"/>
          <w:shd w:val="clear" w:color="auto" w:fill="FFFFFF"/>
        </w:rPr>
        <w:t>Pharmacotherapy: The Journal of Human Pharmacology and Drug Therapy</w:t>
      </w:r>
      <w:r w:rsidRPr="00716F6B">
        <w:rPr>
          <w:rFonts w:ascii="Times New Roman" w:hAnsi="Times New Roman" w:cs="Times New Roman"/>
          <w:color w:val="222222"/>
          <w:sz w:val="24"/>
          <w:szCs w:val="24"/>
          <w:shd w:val="clear" w:color="auto" w:fill="FFFFFF"/>
        </w:rPr>
        <w:t>, </w:t>
      </w:r>
      <w:r w:rsidRPr="00716F6B">
        <w:rPr>
          <w:rFonts w:ascii="Times New Roman" w:hAnsi="Times New Roman" w:cs="Times New Roman"/>
          <w:i/>
          <w:iCs/>
          <w:color w:val="222222"/>
          <w:sz w:val="24"/>
          <w:szCs w:val="24"/>
          <w:shd w:val="clear" w:color="auto" w:fill="FFFFFF"/>
        </w:rPr>
        <w:t>37</w:t>
      </w:r>
      <w:r w:rsidRPr="00716F6B">
        <w:rPr>
          <w:rFonts w:ascii="Times New Roman" w:hAnsi="Times New Roman" w:cs="Times New Roman"/>
          <w:color w:val="222222"/>
          <w:sz w:val="24"/>
          <w:szCs w:val="24"/>
          <w:shd w:val="clear" w:color="auto" w:fill="FFFFFF"/>
        </w:rPr>
        <w:t>(5), 607-610.</w:t>
      </w:r>
      <w:r w:rsidR="00C05263">
        <w:rPr>
          <w:rFonts w:ascii="Times New Roman" w:hAnsi="Times New Roman" w:cs="Times New Roman"/>
          <w:color w:val="222222"/>
          <w:sz w:val="24"/>
          <w:szCs w:val="24"/>
          <w:shd w:val="clear" w:color="auto" w:fill="FFFFFF"/>
        </w:rPr>
        <w:t xml:space="preserve"> </w:t>
      </w:r>
      <w:r w:rsidR="00C05263" w:rsidRPr="00C05263">
        <w:rPr>
          <w:rFonts w:ascii="Times New Roman" w:hAnsi="Times New Roman" w:cs="Times New Roman"/>
          <w:color w:val="222222"/>
          <w:sz w:val="24"/>
          <w:szCs w:val="24"/>
          <w:shd w:val="clear" w:color="auto" w:fill="FFFFFF"/>
        </w:rPr>
        <w:t>https://www.sciencedirect.com/science/article/pii/S2213007117300783</w:t>
      </w:r>
    </w:p>
    <w:p w:rsidR="00A139B3" w:rsidRPr="00716F6B" w:rsidRDefault="006767A3" w:rsidP="00A139B3">
      <w:pPr>
        <w:spacing w:line="480" w:lineRule="auto"/>
        <w:ind w:left="720" w:hanging="720"/>
        <w:rPr>
          <w:rFonts w:ascii="Times New Roman" w:hAnsi="Times New Roman" w:cs="Times New Roman"/>
          <w:color w:val="222222"/>
          <w:sz w:val="24"/>
          <w:szCs w:val="24"/>
          <w:shd w:val="clear" w:color="auto" w:fill="FFFFFF"/>
        </w:rPr>
      </w:pPr>
      <w:r w:rsidRPr="00716F6B">
        <w:rPr>
          <w:rFonts w:ascii="Times New Roman" w:hAnsi="Times New Roman" w:cs="Times New Roman"/>
          <w:color w:val="222222"/>
          <w:sz w:val="24"/>
          <w:szCs w:val="24"/>
          <w:shd w:val="clear" w:color="auto" w:fill="FFFFFF"/>
        </w:rPr>
        <w:t>Tsao</w:t>
      </w:r>
      <w:r w:rsidRPr="00716F6B">
        <w:rPr>
          <w:rFonts w:ascii="Times New Roman" w:hAnsi="Times New Roman" w:cs="Times New Roman"/>
          <w:color w:val="222222"/>
          <w:sz w:val="24"/>
          <w:szCs w:val="24"/>
          <w:shd w:val="clear" w:color="auto" w:fill="FFFFFF"/>
        </w:rPr>
        <w:t>, C. Y. (2016). Effective treatment with albuterol in DOK7 congenital Myasthenic syndrome in children. </w:t>
      </w:r>
      <w:r w:rsidRPr="00716F6B">
        <w:rPr>
          <w:rFonts w:ascii="Times New Roman" w:hAnsi="Times New Roman" w:cs="Times New Roman"/>
          <w:i/>
          <w:iCs/>
          <w:color w:val="222222"/>
          <w:sz w:val="24"/>
          <w:szCs w:val="24"/>
          <w:shd w:val="clear" w:color="auto" w:fill="FFFFFF"/>
        </w:rPr>
        <w:t>Pediatric neurology</w:t>
      </w:r>
      <w:r w:rsidRPr="00716F6B">
        <w:rPr>
          <w:rFonts w:ascii="Times New Roman" w:hAnsi="Times New Roman" w:cs="Times New Roman"/>
          <w:color w:val="222222"/>
          <w:sz w:val="24"/>
          <w:szCs w:val="24"/>
          <w:shd w:val="clear" w:color="auto" w:fill="FFFFFF"/>
        </w:rPr>
        <w:t>, </w:t>
      </w:r>
      <w:r w:rsidRPr="00716F6B">
        <w:rPr>
          <w:rFonts w:ascii="Times New Roman" w:hAnsi="Times New Roman" w:cs="Times New Roman"/>
          <w:i/>
          <w:iCs/>
          <w:color w:val="222222"/>
          <w:sz w:val="24"/>
          <w:szCs w:val="24"/>
          <w:shd w:val="clear" w:color="auto" w:fill="FFFFFF"/>
        </w:rPr>
        <w:t>54</w:t>
      </w:r>
      <w:r w:rsidRPr="00716F6B">
        <w:rPr>
          <w:rFonts w:ascii="Times New Roman" w:hAnsi="Times New Roman" w:cs="Times New Roman"/>
          <w:color w:val="222222"/>
          <w:sz w:val="24"/>
          <w:szCs w:val="24"/>
          <w:shd w:val="clear" w:color="auto" w:fill="FFFFFF"/>
        </w:rPr>
        <w:t>, 85-87.</w:t>
      </w:r>
      <w:r w:rsidR="00C05263">
        <w:rPr>
          <w:rFonts w:ascii="Times New Roman" w:hAnsi="Times New Roman" w:cs="Times New Roman"/>
          <w:color w:val="222222"/>
          <w:sz w:val="24"/>
          <w:szCs w:val="24"/>
          <w:shd w:val="clear" w:color="auto" w:fill="FFFFFF"/>
        </w:rPr>
        <w:t xml:space="preserve"> </w:t>
      </w:r>
      <w:r w:rsidR="00C05263" w:rsidRPr="00C05263">
        <w:rPr>
          <w:rFonts w:ascii="Times New Roman" w:hAnsi="Times New Roman" w:cs="Times New Roman"/>
          <w:color w:val="222222"/>
          <w:sz w:val="24"/>
          <w:szCs w:val="24"/>
          <w:shd w:val="clear" w:color="auto" w:fill="FFFFFF"/>
        </w:rPr>
        <w:t>https://www.sciencedirect.com/scie</w:t>
      </w:r>
      <w:bookmarkStart w:id="0" w:name="_GoBack"/>
      <w:bookmarkEnd w:id="0"/>
      <w:r w:rsidR="00C05263" w:rsidRPr="00C05263">
        <w:rPr>
          <w:rFonts w:ascii="Times New Roman" w:hAnsi="Times New Roman" w:cs="Times New Roman"/>
          <w:color w:val="222222"/>
          <w:sz w:val="24"/>
          <w:szCs w:val="24"/>
          <w:shd w:val="clear" w:color="auto" w:fill="FFFFFF"/>
        </w:rPr>
        <w:t>nce/article/abs/pii/S0887899415301053</w:t>
      </w:r>
    </w:p>
    <w:sectPr w:rsidR="00A139B3" w:rsidRPr="00716F6B" w:rsidSect="005F1A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7A3" w:rsidRDefault="006767A3" w:rsidP="005F1A53">
      <w:pPr>
        <w:spacing w:after="0" w:line="240" w:lineRule="auto"/>
      </w:pPr>
      <w:r>
        <w:separator/>
      </w:r>
    </w:p>
  </w:endnote>
  <w:endnote w:type="continuationSeparator" w:id="0">
    <w:p w:rsidR="006767A3" w:rsidRDefault="006767A3" w:rsidP="005F1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7A3" w:rsidRDefault="006767A3" w:rsidP="005F1A53">
      <w:pPr>
        <w:spacing w:after="0" w:line="240" w:lineRule="auto"/>
      </w:pPr>
      <w:r>
        <w:separator/>
      </w:r>
    </w:p>
  </w:footnote>
  <w:footnote w:type="continuationSeparator" w:id="0">
    <w:p w:rsidR="006767A3" w:rsidRDefault="006767A3" w:rsidP="005F1A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7355534"/>
      <w:docPartObj>
        <w:docPartGallery w:val="Page Numbers (Top of Page)"/>
        <w:docPartUnique/>
      </w:docPartObj>
    </w:sdtPr>
    <w:sdtEndPr>
      <w:rPr>
        <w:rFonts w:ascii="Times New Roman" w:hAnsi="Times New Roman" w:cs="Times New Roman"/>
        <w:noProof/>
        <w:sz w:val="24"/>
        <w:szCs w:val="24"/>
      </w:rPr>
    </w:sdtEndPr>
    <w:sdtContent>
      <w:p w:rsidR="005F1A53" w:rsidRPr="005F1A53" w:rsidRDefault="005F1A53">
        <w:pPr>
          <w:pStyle w:val="Header"/>
          <w:jc w:val="right"/>
          <w:rPr>
            <w:rFonts w:ascii="Times New Roman" w:hAnsi="Times New Roman" w:cs="Times New Roman"/>
            <w:sz w:val="24"/>
            <w:szCs w:val="24"/>
          </w:rPr>
        </w:pPr>
        <w:r w:rsidRPr="005F1A53">
          <w:rPr>
            <w:rFonts w:ascii="Times New Roman" w:hAnsi="Times New Roman" w:cs="Times New Roman"/>
            <w:sz w:val="24"/>
            <w:szCs w:val="24"/>
          </w:rPr>
          <w:fldChar w:fldCharType="begin"/>
        </w:r>
        <w:r w:rsidRPr="005F1A53">
          <w:rPr>
            <w:rFonts w:ascii="Times New Roman" w:hAnsi="Times New Roman" w:cs="Times New Roman"/>
            <w:sz w:val="24"/>
            <w:szCs w:val="24"/>
          </w:rPr>
          <w:instrText xml:space="preserve"> PAGE   \* MERGEFORMAT </w:instrText>
        </w:r>
        <w:r w:rsidRPr="005F1A53">
          <w:rPr>
            <w:rFonts w:ascii="Times New Roman" w:hAnsi="Times New Roman" w:cs="Times New Roman"/>
            <w:sz w:val="24"/>
            <w:szCs w:val="24"/>
          </w:rPr>
          <w:fldChar w:fldCharType="separate"/>
        </w:r>
        <w:r w:rsidR="008878CB">
          <w:rPr>
            <w:rFonts w:ascii="Times New Roman" w:hAnsi="Times New Roman" w:cs="Times New Roman"/>
            <w:noProof/>
            <w:sz w:val="24"/>
            <w:szCs w:val="24"/>
          </w:rPr>
          <w:t>6</w:t>
        </w:r>
        <w:r w:rsidRPr="005F1A53">
          <w:rPr>
            <w:rFonts w:ascii="Times New Roman" w:hAnsi="Times New Roman" w:cs="Times New Roman"/>
            <w:noProof/>
            <w:sz w:val="24"/>
            <w:szCs w:val="24"/>
          </w:rPr>
          <w:fldChar w:fldCharType="end"/>
        </w:r>
      </w:p>
    </w:sdtContent>
  </w:sdt>
  <w:p w:rsidR="005F1A53" w:rsidRPr="005F1A53" w:rsidRDefault="005F1A53">
    <w:pPr>
      <w:pStyle w:val="Header"/>
      <w:rPr>
        <w:rFonts w:ascii="Times New Roman" w:hAnsi="Times New Roman" w:cs="Times New Roman"/>
        <w:sz w:val="24"/>
        <w:szCs w:val="24"/>
      </w:rPr>
    </w:pPr>
    <w:r w:rsidRPr="005F1A53">
      <w:rPr>
        <w:rFonts w:ascii="Times New Roman" w:hAnsi="Times New Roman" w:cs="Times New Roman"/>
        <w:sz w:val="24"/>
        <w:szCs w:val="24"/>
      </w:rPr>
      <w:t>ALBUTEROL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1A53" w:rsidRPr="005F1A53" w:rsidRDefault="005F1A53" w:rsidP="005F1A53">
    <w:pPr>
      <w:pStyle w:val="Header"/>
      <w:rPr>
        <w:rFonts w:ascii="Times New Roman" w:hAnsi="Times New Roman" w:cs="Times New Roman"/>
        <w:sz w:val="24"/>
        <w:szCs w:val="24"/>
      </w:rPr>
    </w:pPr>
    <w:r w:rsidRPr="005F1A53">
      <w:rPr>
        <w:rFonts w:ascii="Times New Roman" w:hAnsi="Times New Roman" w:cs="Times New Roman"/>
        <w:sz w:val="24"/>
        <w:szCs w:val="24"/>
      </w:rPr>
      <w:t>Running head</w:t>
    </w:r>
    <w:r>
      <w:t xml:space="preserve">: </w:t>
    </w:r>
    <w:r w:rsidRPr="005F1A53">
      <w:rPr>
        <w:rFonts w:ascii="Times New Roman" w:hAnsi="Times New Roman" w:cs="Times New Roman"/>
        <w:sz w:val="24"/>
        <w:szCs w:val="24"/>
      </w:rPr>
      <w:t>ALBUTEROL</w:t>
    </w:r>
    <w:r>
      <w:rPr>
        <w:rFonts w:ascii="Times New Roman" w:hAnsi="Times New Roman" w:cs="Times New Roman"/>
        <w:sz w:val="24"/>
        <w:szCs w:val="24"/>
      </w:rPr>
      <w:t xml:space="preserve">                                                                                                         1</w:t>
    </w:r>
  </w:p>
  <w:p w:rsidR="005F1A53" w:rsidRDefault="005F1A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FE4"/>
    <w:rsid w:val="00077F1E"/>
    <w:rsid w:val="00175261"/>
    <w:rsid w:val="001B39A3"/>
    <w:rsid w:val="001D19C4"/>
    <w:rsid w:val="00271935"/>
    <w:rsid w:val="002A2A4A"/>
    <w:rsid w:val="00352D26"/>
    <w:rsid w:val="00355A63"/>
    <w:rsid w:val="003E383B"/>
    <w:rsid w:val="004D4468"/>
    <w:rsid w:val="005E1A06"/>
    <w:rsid w:val="005F1A53"/>
    <w:rsid w:val="00607685"/>
    <w:rsid w:val="006767A3"/>
    <w:rsid w:val="006C1052"/>
    <w:rsid w:val="006D5FB0"/>
    <w:rsid w:val="00702C6A"/>
    <w:rsid w:val="00716F6B"/>
    <w:rsid w:val="0072062C"/>
    <w:rsid w:val="007A5BFA"/>
    <w:rsid w:val="00861F86"/>
    <w:rsid w:val="008734AF"/>
    <w:rsid w:val="008878CB"/>
    <w:rsid w:val="009107AC"/>
    <w:rsid w:val="00975BCC"/>
    <w:rsid w:val="009D69C1"/>
    <w:rsid w:val="00A02EF0"/>
    <w:rsid w:val="00A139B3"/>
    <w:rsid w:val="00A7415B"/>
    <w:rsid w:val="00B635EE"/>
    <w:rsid w:val="00B70A0E"/>
    <w:rsid w:val="00BD7775"/>
    <w:rsid w:val="00C05263"/>
    <w:rsid w:val="00C2322B"/>
    <w:rsid w:val="00C57E62"/>
    <w:rsid w:val="00CB75B8"/>
    <w:rsid w:val="00CF0875"/>
    <w:rsid w:val="00D40578"/>
    <w:rsid w:val="00E36FE4"/>
    <w:rsid w:val="00EA5278"/>
    <w:rsid w:val="00F84725"/>
    <w:rsid w:val="00F91262"/>
    <w:rsid w:val="00F95742"/>
    <w:rsid w:val="00FC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B6600A-C4AE-4BDC-B9D3-5E59B921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12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1262"/>
    <w:rPr>
      <w:b/>
      <w:bCs/>
    </w:rPr>
  </w:style>
  <w:style w:type="character" w:styleId="Hyperlink">
    <w:name w:val="Hyperlink"/>
    <w:basedOn w:val="DefaultParagraphFont"/>
    <w:uiPriority w:val="99"/>
    <w:semiHidden/>
    <w:unhideWhenUsed/>
    <w:rsid w:val="00975BCC"/>
    <w:rPr>
      <w:color w:val="0000FF"/>
      <w:u w:val="single"/>
    </w:rPr>
  </w:style>
  <w:style w:type="paragraph" w:styleId="Header">
    <w:name w:val="header"/>
    <w:basedOn w:val="Normal"/>
    <w:link w:val="HeaderChar"/>
    <w:uiPriority w:val="99"/>
    <w:unhideWhenUsed/>
    <w:rsid w:val="005F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A53"/>
  </w:style>
  <w:style w:type="paragraph" w:styleId="Footer">
    <w:name w:val="footer"/>
    <w:basedOn w:val="Normal"/>
    <w:link w:val="FooterChar"/>
    <w:uiPriority w:val="99"/>
    <w:unhideWhenUsed/>
    <w:rsid w:val="005F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2020-09-03T19:20:00Z</dcterms:created>
  <dcterms:modified xsi:type="dcterms:W3CDTF">2020-09-03T19:20:00Z</dcterms:modified>
</cp:coreProperties>
</file>