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B55" w:rsidRDefault="009C3B55" w:rsidP="00490D97">
      <w:pPr>
        <w:jc w:val="center"/>
      </w:pPr>
    </w:p>
    <w:p w:rsidR="00490D97" w:rsidRDefault="00490D97" w:rsidP="00490D97">
      <w:pPr>
        <w:jc w:val="center"/>
      </w:pPr>
    </w:p>
    <w:p w:rsidR="00490D97" w:rsidRDefault="00490D97" w:rsidP="00490D97">
      <w:pPr>
        <w:jc w:val="center"/>
      </w:pPr>
    </w:p>
    <w:p w:rsidR="00490D97" w:rsidRDefault="00490D97" w:rsidP="00490D97">
      <w:pPr>
        <w:jc w:val="center"/>
      </w:pPr>
    </w:p>
    <w:p w:rsidR="00490D97" w:rsidRDefault="00490D97" w:rsidP="00490D97">
      <w:pPr>
        <w:jc w:val="center"/>
      </w:pPr>
    </w:p>
    <w:p w:rsidR="00490D97" w:rsidRDefault="00490D97" w:rsidP="00490D97">
      <w:pPr>
        <w:jc w:val="center"/>
      </w:pPr>
    </w:p>
    <w:p w:rsidR="00490D97" w:rsidRDefault="00285E1E" w:rsidP="00490D97">
      <w:pPr>
        <w:jc w:val="center"/>
      </w:pPr>
      <w:r w:rsidRPr="00490D97">
        <w:t xml:space="preserve">Alzheimer's </w:t>
      </w:r>
      <w:r w:rsidR="00BA6F70">
        <w:t>D</w:t>
      </w:r>
      <w:r w:rsidR="00BA6F70" w:rsidRPr="00490D97">
        <w:t>isease</w:t>
      </w:r>
    </w:p>
    <w:p w:rsidR="00490D97" w:rsidRDefault="00285E1E" w:rsidP="00490D97">
      <w:pPr>
        <w:jc w:val="center"/>
      </w:pPr>
      <w:r>
        <w:t>Name</w:t>
      </w:r>
    </w:p>
    <w:p w:rsidR="00490D97" w:rsidRDefault="00285E1E" w:rsidP="00490D97">
      <w:pPr>
        <w:jc w:val="center"/>
      </w:pPr>
      <w:r>
        <w:t>Institution</w:t>
      </w:r>
    </w:p>
    <w:p w:rsidR="00BA6F70" w:rsidRDefault="00BA6F70" w:rsidP="00490D97">
      <w:pPr>
        <w:jc w:val="center"/>
      </w:pPr>
    </w:p>
    <w:p w:rsidR="00BA6F70" w:rsidRDefault="00BA6F70" w:rsidP="00490D97">
      <w:pPr>
        <w:jc w:val="center"/>
      </w:pPr>
    </w:p>
    <w:p w:rsidR="00BA6F70" w:rsidRDefault="00BA6F70" w:rsidP="00490D97">
      <w:pPr>
        <w:jc w:val="center"/>
      </w:pPr>
    </w:p>
    <w:p w:rsidR="00BA6F70" w:rsidRDefault="00BA6F70" w:rsidP="00490D97">
      <w:pPr>
        <w:jc w:val="center"/>
      </w:pPr>
    </w:p>
    <w:p w:rsidR="00BA6F70" w:rsidRDefault="00BA6F70" w:rsidP="00490D97">
      <w:pPr>
        <w:jc w:val="center"/>
      </w:pPr>
    </w:p>
    <w:p w:rsidR="00BA6F70" w:rsidRDefault="00BA6F70" w:rsidP="00490D97">
      <w:pPr>
        <w:jc w:val="center"/>
      </w:pPr>
    </w:p>
    <w:p w:rsidR="00BA6F70" w:rsidRDefault="00BA6F70" w:rsidP="00490D97">
      <w:pPr>
        <w:jc w:val="center"/>
      </w:pPr>
    </w:p>
    <w:p w:rsidR="00BA6F70" w:rsidRDefault="00BA6F70" w:rsidP="00490D97">
      <w:pPr>
        <w:jc w:val="center"/>
      </w:pPr>
    </w:p>
    <w:p w:rsidR="00490D97" w:rsidRDefault="00490D97" w:rsidP="00A93AC6"/>
    <w:p w:rsidR="00A93AC6" w:rsidRDefault="00285E1E" w:rsidP="00A93AC6">
      <w:r>
        <w:tab/>
        <w:t xml:space="preserve">Alzheimer's disease is associated with a liberal decline in intellectual function. The disease is considerably increased among individuals ranging from 65 years and above.AD is </w:t>
      </w:r>
      <w:r w:rsidR="003055E7">
        <w:t>considered</w:t>
      </w:r>
      <w:r>
        <w:t xml:space="preserve"> by a </w:t>
      </w:r>
      <w:r w:rsidR="003055E7">
        <w:t>deterioration</w:t>
      </w:r>
      <w:r>
        <w:t xml:space="preserve"> in learning, language, memory, and thinking capacity. The major difference between Alzheimer's disease and standard age-related deterioration in reasoning tasks is that the normal one is associated with a less slow process and less </w:t>
      </w:r>
      <w:r w:rsidR="007104A6">
        <w:t>capacity. The initial stage and is accompanied by mild symptoms, which later develop into severe brain damage.</w:t>
      </w:r>
    </w:p>
    <w:p w:rsidR="007104A6" w:rsidRDefault="00285E1E" w:rsidP="00A93AC6">
      <w:r>
        <w:tab/>
        <w:t>The pathophysiolog</w:t>
      </w:r>
      <w:r w:rsidR="003055E7">
        <w:t xml:space="preserve">y process of AD </w:t>
      </w:r>
      <w:r w:rsidR="00A75E8C">
        <w:t xml:space="preserve">is </w:t>
      </w:r>
      <w:r w:rsidR="003055E7">
        <w:t>related</w:t>
      </w:r>
      <w:r w:rsidR="00A75E8C">
        <w:t xml:space="preserve"> to the injury and death of </w:t>
      </w:r>
      <w:r w:rsidR="00AA17FA">
        <w:t>neurons. Such</w:t>
      </w:r>
      <w:r w:rsidR="00A75E8C">
        <w:t xml:space="preserve"> </w:t>
      </w:r>
      <w:r w:rsidR="00AA17FA">
        <w:t>results</w:t>
      </w:r>
      <w:r w:rsidR="00A75E8C">
        <w:t xml:space="preserve"> trigger the hippocampus brain region, which deals with learning and memory; later, the deterioration affects the whole </w:t>
      </w:r>
      <w:r w:rsidR="00AA17FA">
        <w:t>brain. Amyloid</w:t>
      </w:r>
      <w:r w:rsidR="00A75E8C">
        <w:t xml:space="preserve">-beta, a </w:t>
      </w:r>
      <w:r w:rsidR="003055E7">
        <w:t>petite</w:t>
      </w:r>
      <w:r w:rsidR="00A75E8C">
        <w:t xml:space="preserve"> peptide, results from the </w:t>
      </w:r>
      <w:r w:rsidR="003055E7">
        <w:t>irregular</w:t>
      </w:r>
      <w:r w:rsidR="00A75E8C">
        <w:t xml:space="preserve"> proteolytic </w:t>
      </w:r>
      <w:r w:rsidR="003055E7">
        <w:t>offshoot</w:t>
      </w:r>
      <w:r w:rsidR="00E13BB8">
        <w:t xml:space="preserve"> of</w:t>
      </w:r>
      <w:r w:rsidR="00A75E8C">
        <w:t xml:space="preserve"> the protein APP</w:t>
      </w:r>
      <w:r w:rsidR="00785ED0">
        <w:t xml:space="preserve">, whose function is thought to be neuronal </w:t>
      </w:r>
      <w:r w:rsidR="00E13BB8">
        <w:t>development. A</w:t>
      </w:r>
      <w:r w:rsidR="00785ED0">
        <w:rPr>
          <w:rFonts w:cs="Times New Roman"/>
        </w:rPr>
        <w:t>β</w:t>
      </w:r>
      <w:r w:rsidR="00785ED0">
        <w:t xml:space="preserve"> monomers contain </w:t>
      </w:r>
      <w:r w:rsidR="00E13BB8">
        <w:t>regions</w:t>
      </w:r>
      <w:r w:rsidR="00785ED0">
        <w:t xml:space="preserve"> of beta-sheet of high concentration; thus, they undergo conformational change resulting in </w:t>
      </w:r>
      <w:r w:rsidR="00E13BB8">
        <w:t>amyloid</w:t>
      </w:r>
      <w:r w:rsidR="00785ED0">
        <w:t xml:space="preserve"> </w:t>
      </w:r>
      <w:r w:rsidR="00E13BB8">
        <w:t>fibrils' formation. The</w:t>
      </w:r>
      <w:r w:rsidR="00785ED0">
        <w:t xml:space="preserve"> fibrils deposit outside the </w:t>
      </w:r>
      <w:r w:rsidR="00E13BB8">
        <w:t>neurons to</w:t>
      </w:r>
      <w:r w:rsidR="00785ED0">
        <w:t xml:space="preserve"> form a neuritic plague leading to amyloid angiopathy. In AD, there is an observation of </w:t>
      </w:r>
      <w:r w:rsidR="00AA17FA">
        <w:t xml:space="preserve">the tau protein's aggression associated with the stabilization of </w:t>
      </w:r>
      <w:r w:rsidR="00E13BB8">
        <w:t>microtubules. Patients</w:t>
      </w:r>
      <w:r w:rsidR="00AA17FA">
        <w:t xml:space="preserve"> with this disease accumulate helical filaments hyperphosphorylated tau protein that results in neurofibrillary tangles linked with amyloid </w:t>
      </w:r>
      <w:r w:rsidR="00AA17FA" w:rsidRPr="00B63A9F">
        <w:rPr>
          <w:rFonts w:cs="Times New Roman"/>
          <w:szCs w:val="24"/>
        </w:rPr>
        <w:t>plagues</w:t>
      </w:r>
      <w:r w:rsidR="00B63A9F" w:rsidRPr="00B63A9F">
        <w:rPr>
          <w:rFonts w:cs="Times New Roman"/>
          <w:szCs w:val="24"/>
        </w:rPr>
        <w:t xml:space="preserve"> </w:t>
      </w:r>
      <w:r w:rsidR="00B63A9F" w:rsidRPr="00B63A9F">
        <w:rPr>
          <w:rFonts w:cs="Times New Roman"/>
          <w:szCs w:val="24"/>
          <w:shd w:val="clear" w:color="auto" w:fill="FFFFFF"/>
        </w:rPr>
        <w:t>(Kumar et al., 2015)</w:t>
      </w:r>
      <w:r w:rsidR="00AA17FA" w:rsidRPr="00B63A9F">
        <w:rPr>
          <w:rFonts w:cs="Times New Roman"/>
          <w:szCs w:val="24"/>
        </w:rPr>
        <w:t>.</w:t>
      </w:r>
    </w:p>
    <w:p w:rsidR="00AA17FA" w:rsidRDefault="00285E1E" w:rsidP="00A93AC6">
      <w:r>
        <w:tab/>
      </w:r>
      <w:r w:rsidR="00435C2E">
        <w:t>The changes that occur at the tissue or cellular level that contribute to the disease process include the typical brain shrinking.AD damages the vast neurons and stops functioning. The neurons lose connection with each other and end up in neuron death. The disease destroys important processes to neurons and their net, including repair, communication, and metabolism. In the initial stage, the disease destroys neurons' connection to the brain associated with memory: the hippocampus and entorhinal cortex. Later the disease damages the cerebral cortex linked with social behaviors, reasoning, and language.</w:t>
      </w:r>
    </w:p>
    <w:p w:rsidR="00435C2E" w:rsidRDefault="00285E1E" w:rsidP="00A93AC6">
      <w:r>
        <w:tab/>
      </w:r>
      <w:r w:rsidR="00172A48">
        <w:t xml:space="preserve">The body adaptation to Alzheimer's disease includes the attachment of complement protein to dead tissue and the activation of cells linked with the immune </w:t>
      </w:r>
      <w:r w:rsidR="00E13BB8">
        <w:t xml:space="preserve">system. The signs and symptoms of AD disease are associated in several ways; difficulty remembering newly learned information is linked with how the disease starts in the part of the brain affecting learning. Other symptoms include poor judgment, difficulty handling difficult tasks, and impaired reasoning associated with neurofibrillary </w:t>
      </w:r>
      <w:r w:rsidR="00E13BB8" w:rsidRPr="00B63A9F">
        <w:rPr>
          <w:rFonts w:cs="Times New Roman"/>
          <w:szCs w:val="24"/>
        </w:rPr>
        <w:t>tangles</w:t>
      </w:r>
      <w:r w:rsidR="00B63A9F" w:rsidRPr="00B63A9F">
        <w:rPr>
          <w:rFonts w:cs="Times New Roman"/>
          <w:szCs w:val="24"/>
        </w:rPr>
        <w:t xml:space="preserve"> </w:t>
      </w:r>
      <w:r w:rsidR="00B63A9F" w:rsidRPr="00B63A9F">
        <w:rPr>
          <w:rFonts w:cs="Times New Roman"/>
          <w:szCs w:val="24"/>
          <w:shd w:val="clear" w:color="auto" w:fill="FFFFFF"/>
        </w:rPr>
        <w:t>(Lloret et al., 2016)</w:t>
      </w:r>
      <w:r w:rsidR="00E13BB8" w:rsidRPr="00B63A9F">
        <w:rPr>
          <w:rFonts w:cs="Times New Roman"/>
          <w:szCs w:val="24"/>
        </w:rPr>
        <w:t>.</w:t>
      </w:r>
      <w:r w:rsidR="00E13BB8" w:rsidRPr="00B63A9F">
        <w:t xml:space="preserve"> </w:t>
      </w:r>
    </w:p>
    <w:p w:rsidR="00B63A9F" w:rsidRDefault="00B63A9F" w:rsidP="00A93AC6"/>
    <w:p w:rsidR="00B63A9F" w:rsidRDefault="00B63A9F" w:rsidP="00A93AC6"/>
    <w:p w:rsidR="00B63A9F" w:rsidRDefault="00B63A9F" w:rsidP="00A93AC6"/>
    <w:p w:rsidR="00B63A9F" w:rsidRDefault="00B63A9F" w:rsidP="00A93AC6"/>
    <w:p w:rsidR="00B63A9F" w:rsidRDefault="00B63A9F" w:rsidP="00A93AC6"/>
    <w:p w:rsidR="00B63A9F" w:rsidRDefault="00B63A9F" w:rsidP="00A93AC6"/>
    <w:p w:rsidR="00B63A9F" w:rsidRDefault="00B63A9F" w:rsidP="00A93AC6"/>
    <w:p w:rsidR="00B63A9F" w:rsidRDefault="00B63A9F" w:rsidP="00A93AC6"/>
    <w:p w:rsidR="00B63A9F" w:rsidRDefault="00B63A9F" w:rsidP="00A93AC6"/>
    <w:p w:rsidR="00B63A9F" w:rsidRDefault="00B63A9F" w:rsidP="00A93AC6"/>
    <w:p w:rsidR="00B63A9F" w:rsidRDefault="00B63A9F" w:rsidP="00A93AC6"/>
    <w:p w:rsidR="00B63A9F" w:rsidRDefault="00B63A9F" w:rsidP="00A93AC6"/>
    <w:p w:rsidR="00B63A9F" w:rsidRDefault="00B63A9F" w:rsidP="00A93AC6"/>
    <w:p w:rsidR="00B63A9F" w:rsidRPr="00B63A9F" w:rsidRDefault="00B63A9F" w:rsidP="00B63A9F">
      <w:pPr>
        <w:shd w:val="clear" w:color="auto" w:fill="FFFFFF"/>
        <w:spacing w:after="0" w:line="240" w:lineRule="auto"/>
        <w:jc w:val="center"/>
        <w:rPr>
          <w:rFonts w:eastAsia="Times New Roman" w:cs="Times New Roman"/>
          <w:szCs w:val="24"/>
        </w:rPr>
      </w:pPr>
      <w:r w:rsidRPr="00B63A9F">
        <w:rPr>
          <w:rFonts w:eastAsia="Times New Roman" w:cs="Times New Roman"/>
          <w:szCs w:val="24"/>
        </w:rPr>
        <w:t>References</w:t>
      </w:r>
    </w:p>
    <w:p w:rsidR="00B63A9F" w:rsidRPr="00B63A9F" w:rsidRDefault="00B63A9F" w:rsidP="00B63A9F">
      <w:pPr>
        <w:shd w:val="clear" w:color="auto" w:fill="FFFFFF"/>
        <w:spacing w:after="0" w:line="550" w:lineRule="atLeast"/>
        <w:ind w:left="720" w:right="75" w:hanging="720"/>
        <w:rPr>
          <w:rFonts w:eastAsia="Times New Roman" w:cs="Times New Roman"/>
          <w:szCs w:val="24"/>
        </w:rPr>
      </w:pPr>
      <w:r w:rsidRPr="00B63A9F">
        <w:rPr>
          <w:rFonts w:eastAsia="Times New Roman" w:cs="Times New Roman"/>
          <w:szCs w:val="24"/>
        </w:rPr>
        <w:t>Kumar, A., Singh, A., &amp; Ekavali. (2015). A review on Alzheimer's disease pathophysiology and its management: An update. </w:t>
      </w:r>
      <w:r w:rsidRPr="00B63A9F">
        <w:rPr>
          <w:rFonts w:eastAsia="Times New Roman" w:cs="Times New Roman"/>
          <w:i/>
          <w:iCs/>
          <w:szCs w:val="24"/>
        </w:rPr>
        <w:t>Pharmacological Reports</w:t>
      </w:r>
      <w:r w:rsidRPr="00B63A9F">
        <w:rPr>
          <w:rFonts w:eastAsia="Times New Roman" w:cs="Times New Roman"/>
          <w:szCs w:val="24"/>
        </w:rPr>
        <w:t>, </w:t>
      </w:r>
      <w:r w:rsidRPr="00B63A9F">
        <w:rPr>
          <w:rFonts w:eastAsia="Times New Roman" w:cs="Times New Roman"/>
          <w:i/>
          <w:iCs/>
          <w:szCs w:val="24"/>
        </w:rPr>
        <w:t>67</w:t>
      </w:r>
      <w:r w:rsidRPr="00B63A9F">
        <w:rPr>
          <w:rFonts w:eastAsia="Times New Roman" w:cs="Times New Roman"/>
          <w:szCs w:val="24"/>
        </w:rPr>
        <w:t>(2), 195-203. </w:t>
      </w:r>
      <w:hyperlink r:id="rId6" w:history="1">
        <w:r w:rsidRPr="00B63A9F">
          <w:rPr>
            <w:rFonts w:eastAsia="Times New Roman" w:cs="Times New Roman"/>
            <w:szCs w:val="24"/>
          </w:rPr>
          <w:t>https://doi.org/10.1016/j.pharep.2014.09.004</w:t>
        </w:r>
      </w:hyperlink>
    </w:p>
    <w:p w:rsidR="00B63A9F" w:rsidRPr="00B63A9F" w:rsidRDefault="00B63A9F" w:rsidP="00B63A9F">
      <w:pPr>
        <w:shd w:val="clear" w:color="auto" w:fill="FFFFFF"/>
        <w:spacing w:after="0" w:line="550" w:lineRule="atLeast"/>
        <w:ind w:left="720" w:right="75" w:hanging="720"/>
        <w:rPr>
          <w:rFonts w:eastAsia="Times New Roman" w:cs="Times New Roman"/>
          <w:szCs w:val="24"/>
        </w:rPr>
      </w:pPr>
      <w:r w:rsidRPr="00B63A9F">
        <w:rPr>
          <w:rFonts w:eastAsia="Times New Roman" w:cs="Times New Roman"/>
          <w:szCs w:val="24"/>
        </w:rPr>
        <w:t>Lloret, A., Fuchsberger, T., Giraldo, E., &amp; Vina, J. (2016). undefined. </w:t>
      </w:r>
      <w:r w:rsidRPr="00B63A9F">
        <w:rPr>
          <w:rFonts w:eastAsia="Times New Roman" w:cs="Times New Roman"/>
          <w:i/>
          <w:iCs/>
          <w:szCs w:val="24"/>
        </w:rPr>
        <w:t>Current Alzheimer Research</w:t>
      </w:r>
      <w:r w:rsidRPr="00B63A9F">
        <w:rPr>
          <w:rFonts w:eastAsia="Times New Roman" w:cs="Times New Roman"/>
          <w:szCs w:val="24"/>
        </w:rPr>
        <w:t>, </w:t>
      </w:r>
      <w:r w:rsidRPr="00B63A9F">
        <w:rPr>
          <w:rFonts w:eastAsia="Times New Roman" w:cs="Times New Roman"/>
          <w:i/>
          <w:iCs/>
          <w:szCs w:val="24"/>
        </w:rPr>
        <w:t>13</w:t>
      </w:r>
      <w:r w:rsidRPr="00B63A9F">
        <w:rPr>
          <w:rFonts w:eastAsia="Times New Roman" w:cs="Times New Roman"/>
          <w:szCs w:val="24"/>
        </w:rPr>
        <w:t>(2), 206-211. </w:t>
      </w:r>
      <w:hyperlink r:id="rId7" w:history="1">
        <w:r w:rsidRPr="00B63A9F">
          <w:rPr>
            <w:rFonts w:eastAsia="Times New Roman" w:cs="Times New Roman"/>
            <w:szCs w:val="24"/>
          </w:rPr>
          <w:t>https://doi.org/10.2174/1567205012666150921101430</w:t>
        </w:r>
      </w:hyperlink>
    </w:p>
    <w:p w:rsidR="00B63A9F" w:rsidRDefault="00B63A9F" w:rsidP="00A93AC6"/>
    <w:p w:rsidR="00AA17FA" w:rsidRDefault="00285E1E" w:rsidP="00A93AC6">
      <w:r>
        <w:tab/>
      </w:r>
    </w:p>
    <w:p w:rsidR="007104A6" w:rsidRDefault="00285E1E" w:rsidP="00A93AC6">
      <w:r>
        <w:tab/>
      </w:r>
    </w:p>
    <w:p w:rsidR="00A93AC6" w:rsidRDefault="00A93AC6"/>
    <w:sectPr w:rsidR="00A93AC6" w:rsidSect="00490D9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85E1E" w:rsidRDefault="00285E1E">
      <w:pPr>
        <w:spacing w:after="0" w:line="240" w:lineRule="auto"/>
      </w:pPr>
      <w:r>
        <w:separator/>
      </w:r>
    </w:p>
  </w:endnote>
  <w:endnote w:type="continuationSeparator" w:id="0">
    <w:p w:rsidR="00285E1E" w:rsidRDefault="00285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85E1E" w:rsidRDefault="00285E1E">
      <w:pPr>
        <w:spacing w:after="0" w:line="240" w:lineRule="auto"/>
      </w:pPr>
      <w:r>
        <w:separator/>
      </w:r>
    </w:p>
  </w:footnote>
  <w:footnote w:type="continuationSeparator" w:id="0">
    <w:p w:rsidR="00285E1E" w:rsidRDefault="00285E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90D97" w:rsidRDefault="00285E1E" w:rsidP="00BA6F70">
    <w:pPr>
      <w:pStyle w:val="Header"/>
    </w:pPr>
    <w:r w:rsidRPr="00490D97">
      <w:t xml:space="preserve"> Alzheimer's Disease</w:t>
    </w:r>
    <w:r>
      <w:tab/>
    </w:r>
    <w:r>
      <w:tab/>
    </w:r>
    <w:sdt>
      <w:sdtPr>
        <w:id w:val="-20714877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63A9F">
          <w:rPr>
            <w:noProof/>
          </w:rPr>
          <w:t>2</w:t>
        </w:r>
        <w:r>
          <w:rPr>
            <w:noProof/>
          </w:rPr>
          <w:fldChar w:fldCharType="end"/>
        </w:r>
      </w:sdtContent>
    </w:sdt>
  </w:p>
  <w:p w:rsidR="00490D97" w:rsidRDefault="00490D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90D97" w:rsidRDefault="00285E1E">
    <w:pPr>
      <w:pStyle w:val="Header"/>
      <w:jc w:val="right"/>
    </w:pPr>
    <w:r>
      <w:t>Running head:</w:t>
    </w:r>
    <w:r w:rsidRPr="00490D97">
      <w:t xml:space="preserve"> ALZHEIMER'S DISEASE</w:t>
    </w:r>
    <w:r>
      <w:tab/>
    </w:r>
    <w:r>
      <w:tab/>
    </w:r>
    <w:sdt>
      <w:sdtPr>
        <w:id w:val="-13568837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63A9F">
          <w:rPr>
            <w:noProof/>
          </w:rPr>
          <w:t>1</w:t>
        </w:r>
        <w:r>
          <w:rPr>
            <w:noProof/>
          </w:rPr>
          <w:fldChar w:fldCharType="end"/>
        </w:r>
      </w:sdtContent>
    </w:sdt>
  </w:p>
  <w:p w:rsidR="00490D97" w:rsidRDefault="00490D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D97"/>
    <w:rsid w:val="00172A48"/>
    <w:rsid w:val="00182F9A"/>
    <w:rsid w:val="001B04E0"/>
    <w:rsid w:val="001C4CD1"/>
    <w:rsid w:val="002853EC"/>
    <w:rsid w:val="00285E1E"/>
    <w:rsid w:val="003055E7"/>
    <w:rsid w:val="00323F97"/>
    <w:rsid w:val="00435C2E"/>
    <w:rsid w:val="00490D97"/>
    <w:rsid w:val="007104A6"/>
    <w:rsid w:val="00785ED0"/>
    <w:rsid w:val="007A3E1E"/>
    <w:rsid w:val="008E2C11"/>
    <w:rsid w:val="009C3B55"/>
    <w:rsid w:val="00A75E8C"/>
    <w:rsid w:val="00A93AC6"/>
    <w:rsid w:val="00AA17FA"/>
    <w:rsid w:val="00AB266F"/>
    <w:rsid w:val="00B00F3D"/>
    <w:rsid w:val="00B63A9F"/>
    <w:rsid w:val="00BA6F70"/>
    <w:rsid w:val="00CA212C"/>
    <w:rsid w:val="00E13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2AC610-4E1F-4B9E-ABE6-D9D55744E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0D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D97"/>
  </w:style>
  <w:style w:type="paragraph" w:styleId="Footer">
    <w:name w:val="footer"/>
    <w:basedOn w:val="Normal"/>
    <w:link w:val="FooterChar"/>
    <w:uiPriority w:val="99"/>
    <w:unhideWhenUsed/>
    <w:rsid w:val="00490D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D97"/>
  </w:style>
  <w:style w:type="character" w:customStyle="1" w:styleId="gray">
    <w:name w:val="gray"/>
    <w:basedOn w:val="DefaultParagraphFont"/>
    <w:rsid w:val="00B63A9F"/>
  </w:style>
  <w:style w:type="paragraph" w:styleId="NormalWeb">
    <w:name w:val="Normal (Web)"/>
    <w:basedOn w:val="Normal"/>
    <w:uiPriority w:val="99"/>
    <w:semiHidden/>
    <w:unhideWhenUsed/>
    <w:rsid w:val="00B63A9F"/>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B63A9F"/>
    <w:rPr>
      <w:i/>
      <w:iCs/>
    </w:rPr>
  </w:style>
  <w:style w:type="character" w:styleId="Hyperlink">
    <w:name w:val="Hyperlink"/>
    <w:basedOn w:val="DefaultParagraphFont"/>
    <w:uiPriority w:val="99"/>
    <w:semiHidden/>
    <w:unhideWhenUsed/>
    <w:rsid w:val="00B63A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4864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doi.org/10.2174/1567205012666150921101430"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16/j.pharep.2014.09.004"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2021-01-18T09:49:00Z</dcterms:created>
  <dcterms:modified xsi:type="dcterms:W3CDTF">2021-01-18T09:49:00Z</dcterms:modified>
</cp:coreProperties>
</file>