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 At a conference you attended, one of the speakers stated that Cost-Benefit Analysis is good in theory but not practical for evaluating proposed government projects. Do you agree or disagree? And why? </w:t>
      </w:r>
    </w:p>
    <w:p w:rsidR="00000000" w:rsidDel="00000000" w:rsidP="00000000" w:rsidRDefault="00000000" w:rsidRPr="00000000" w14:paraId="0000000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Cost-benefit analysis as a method focuses on selection policies and projects that are efficient in terms of using resources. In principle, the cost-benefit analysis is simple. All negative and positive effects of a specific project are valued according to monetary terms, which provides a list of costs and benefits. In any case, the benefits outweigh the costs; then, the proposed plan has possible gains when considering social welfare. The justification for cost-benefit analysis depends on the theory of welfare economics. It is based on a direct utilitarian approach of making decisions, which under specific circumstances allows the government to select projects that maximize social welfare. In addition, CBA has been generally used and endorsed in public and private decision-making. </w:t>
      </w:r>
    </w:p>
    <w:p w:rsidR="00000000" w:rsidDel="00000000" w:rsidP="00000000" w:rsidRDefault="00000000" w:rsidRPr="00000000" w14:paraId="0000000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generally accepted and practice, CBA is also criticized economically, especially the environmental and social spheres. Issues with the CBA revolve around uncertainty through which physical costs and related benefits of the project can be evaluated. This is especially understandable in complex ecosystems affected by development projects. The acceptability and accuracy of monetary valuation also have an effect on its validity. There is increased controversy on the figures surrounding damages and implications on monetary estimates. </w:t>
      </w:r>
    </w:p>
    <w:p w:rsidR="00000000" w:rsidDel="00000000" w:rsidP="00000000" w:rsidRDefault="00000000" w:rsidRPr="00000000" w14:paraId="0000000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other issue that raises controversy in practice is the distribution of costs and benefits amongst the population. The standard practice of CBA does not differentiate between the sections of society receiving benefits or enduring costs because of the project. Since CBA is generally applied to individual projects, the method used is not considered for ensuring the general sustainability of the impacts of several projects, or the economy size in general. The institutional process of the CBA can additionally be manipulated for serving particular interests.         </w:t>
      </w:r>
    </w:p>
    <w:p w:rsidR="00000000" w:rsidDel="00000000" w:rsidP="00000000" w:rsidRDefault="00000000" w:rsidRPr="00000000" w14:paraId="00000005">
      <w:pP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 Many local governments fear increasing local tax rates because of the impact of tax on the local economy. What would advise the officials of the city considering such a tax option?</w:t>
      </w:r>
    </w:p>
    <w:p w:rsidR="00000000" w:rsidDel="00000000" w:rsidP="00000000" w:rsidRDefault="00000000" w:rsidRPr="00000000" w14:paraId="0000000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Raising taxes can spur substantial changes and can have incentive issues. A local income tax will fall significantly on high-income workers, and can also drive them to jurisdictions where the rates of taxes are not very high. This can have a snowballing impact where the income base of the city shrinks, which can necessitate a continued increase in rates of taxes. Other than mobility effects, high rates of taxation can minimize the incentive for more work by the citizens. Several individuals, which include professionals and hourly wage earners, have specific choices regarding the number of hours every week that they choose to operate. </w:t>
      </w:r>
    </w:p>
    <w:p w:rsidR="00000000" w:rsidDel="00000000" w:rsidP="00000000" w:rsidRDefault="00000000" w:rsidRPr="00000000" w14:paraId="0000000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Higher tax rates reduce money received for additional work, and as a result, the individual may be inclined to contribute to his job, and can, as a result, affect the local economy. In most cases, high tax rates can affect or discourage the efforts of the people. Other than problems relating to public acceptance of a high tax rate level, there are specific economic inefficiencies that result from high rates of such taxes. These side effects arise since two consequences arise from high taxes: raising money and affecting the behavior of an individual. Sales tax on particular commodities introduces variance in the value of the product, and the cost of supply. </w:t>
      </w:r>
    </w:p>
    <w:p w:rsidR="00000000" w:rsidDel="00000000" w:rsidP="00000000" w:rsidRDefault="00000000" w:rsidRPr="00000000" w14:paraId="0000000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would be preferable to seek a source of municipal revenue, which would prevent the significant effects of distorting common to various sources. This would help the public representatives to set tax rates depending on demand for public services, without consideration of excess concerns, which inefficiencies may introduce to the economy, which could potentially result in a waste of resources of the economy or stagnation.    </w:t>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Surname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CA4D2E"/>
    <w:pPr>
      <w:spacing w:after="200" w:line="276" w:lineRule="auto"/>
    </w:pPr>
    <w:rPr>
      <w:sz w:val="22"/>
      <w:szCs w:val="22"/>
      <w:lang w:eastAsia="en-US" w:val="en-US"/>
    </w:rPr>
  </w:style>
  <w:style w:type="paragraph" w:styleId="Heading1">
    <w:name w:val="heading 1"/>
    <w:basedOn w:val="Normal"/>
    <w:link w:val="Heading1Char"/>
    <w:uiPriority w:val="9"/>
    <w:qFormat w:val="1"/>
    <w:rsid w:val="00F01F74"/>
    <w:pPr>
      <w:spacing w:after="100" w:afterAutospacing="1" w:before="100" w:beforeAutospacing="1" w:line="240" w:lineRule="auto"/>
      <w:outlineLvl w:val="0"/>
    </w:pPr>
    <w:rPr>
      <w:rFonts w:ascii="Times New Roman" w:hAnsi="Times New Roman"/>
      <w:b w:val="1"/>
      <w:bCs w:val="1"/>
      <w:kern w:val="36"/>
      <w:sz w:val="48"/>
      <w:szCs w:val="48"/>
      <w:lang w:eastAsia="en-GB"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17ADA"/>
    <w:pPr>
      <w:tabs>
        <w:tab w:val="center" w:pos="4680"/>
        <w:tab w:val="right" w:pos="9360"/>
      </w:tabs>
      <w:spacing w:after="0" w:line="240" w:lineRule="auto"/>
    </w:pPr>
  </w:style>
  <w:style w:type="character" w:styleId="HeaderChar" w:customStyle="1">
    <w:name w:val="Header Char"/>
    <w:basedOn w:val="DefaultParagraphFont"/>
    <w:link w:val="Header"/>
    <w:uiPriority w:val="99"/>
    <w:rsid w:val="00917ADA"/>
  </w:style>
  <w:style w:type="paragraph" w:styleId="Footer">
    <w:name w:val="footer"/>
    <w:basedOn w:val="Normal"/>
    <w:link w:val="FooterChar"/>
    <w:uiPriority w:val="99"/>
    <w:unhideWhenUsed w:val="1"/>
    <w:rsid w:val="00917ADA"/>
    <w:pPr>
      <w:tabs>
        <w:tab w:val="center" w:pos="4680"/>
        <w:tab w:val="right" w:pos="9360"/>
      </w:tabs>
      <w:spacing w:after="0" w:line="240" w:lineRule="auto"/>
    </w:pPr>
  </w:style>
  <w:style w:type="character" w:styleId="FooterChar" w:customStyle="1">
    <w:name w:val="Footer Char"/>
    <w:basedOn w:val="DefaultParagraphFont"/>
    <w:link w:val="Footer"/>
    <w:uiPriority w:val="99"/>
    <w:rsid w:val="00917ADA"/>
  </w:style>
  <w:style w:type="paragraph" w:styleId="ListParagraph">
    <w:name w:val="List Paragraph"/>
    <w:basedOn w:val="Normal"/>
    <w:uiPriority w:val="34"/>
    <w:qFormat w:val="1"/>
    <w:rsid w:val="00F7569E"/>
    <w:pPr>
      <w:ind w:left="720"/>
      <w:contextualSpacing w:val="1"/>
    </w:pPr>
  </w:style>
  <w:style w:type="character" w:styleId="apple-converted-space" w:customStyle="1">
    <w:name w:val="apple-converted-space"/>
    <w:basedOn w:val="DefaultParagraphFont"/>
    <w:rsid w:val="009243C1"/>
  </w:style>
  <w:style w:type="table" w:styleId="TableGrid">
    <w:name w:val="Table Grid"/>
    <w:basedOn w:val="TableNormal"/>
    <w:uiPriority w:val="59"/>
    <w:rsid w:val="0028516D"/>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GridTable4Accent1" w:customStyle="1">
    <w:name w:val="Grid Table 4 Accent 1"/>
    <w:basedOn w:val="TableNormal"/>
    <w:uiPriority w:val="49"/>
    <w:rsid w:val="004506EF"/>
    <w:tblPr>
      <w:tblStyleRowBandSize w:val="1"/>
      <w:tblStyleColBandSize w:val="1"/>
      <w:tblInd w:w="0.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CellMar>
        <w:top w:w="0.0" w:type="dxa"/>
        <w:left w:w="108.0" w:type="dxa"/>
        <w:bottom w:w="0.0" w:type="dxa"/>
        <w:right w:w="108.0" w:type="dxa"/>
      </w:tblCellMar>
    </w:tblPr>
    <w:tblStylePr w:type="firstRow">
      <w:rPr>
        <w:b w:val="1"/>
        <w:bCs w:val="1"/>
        <w:color w:val="ffffff"/>
      </w:rPr>
      <w:tblPr/>
      <w:tcPr>
        <w:tcBorders>
          <w:top w:color="4f81bd" w:space="0" w:sz="4" w:val="single"/>
          <w:left w:color="4f81bd" w:space="0" w:sz="4" w:val="single"/>
          <w:bottom w:color="4f81bd" w:space="0" w:sz="4" w:val="single"/>
          <w:right w:color="4f81bd" w:space="0" w:sz="4" w:val="single"/>
          <w:insideH w:space="0" w:sz="0" w:val="nil"/>
          <w:insideV w:space="0" w:sz="0" w:val="nil"/>
        </w:tcBorders>
        <w:shd w:color="auto" w:fill="4f81bd" w:val="clear"/>
      </w:tcPr>
    </w:tblStylePr>
    <w:tblStylePr w:type="lastRow">
      <w:rPr>
        <w:b w:val="1"/>
        <w:bCs w:val="1"/>
      </w:rPr>
      <w:tblPr/>
      <w:tcPr>
        <w:tcBorders>
          <w:top w:color="4f81bd" w:space="0" w:sz="4" w:val="double"/>
        </w:tcBorders>
      </w:tcPr>
    </w:tblStylePr>
    <w:tblStylePr w:type="firstCol">
      <w:rPr>
        <w:b w:val="1"/>
        <w:bCs w:val="1"/>
      </w:rPr>
    </w:tblStylePr>
    <w:tblStylePr w:type="lastCol">
      <w:rPr>
        <w:b w:val="1"/>
        <w:bCs w:val="1"/>
      </w:rPr>
    </w:tblStylePr>
    <w:tblStylePr w:type="band1Vert">
      <w:tblPr/>
      <w:tcPr>
        <w:shd w:color="auto" w:fill="dbe5f1" w:val="clear"/>
      </w:tcPr>
    </w:tblStylePr>
    <w:tblStylePr w:type="band1Horz">
      <w:tblPr/>
      <w:tcPr>
        <w:shd w:color="auto" w:fill="dbe5f1" w:val="clear"/>
      </w:tcPr>
    </w:tblStylePr>
  </w:style>
  <w:style w:type="character" w:styleId="Hyperlink">
    <w:name w:val="Hyperlink"/>
    <w:basedOn w:val="DefaultParagraphFont"/>
    <w:uiPriority w:val="99"/>
    <w:unhideWhenUsed w:val="1"/>
    <w:rsid w:val="009E450C"/>
    <w:rPr>
      <w:color w:val="0000ff"/>
      <w:u w:val="single"/>
    </w:rPr>
  </w:style>
  <w:style w:type="paragraph" w:styleId="NormalWeb">
    <w:name w:val="Normal (Web)"/>
    <w:basedOn w:val="Normal"/>
    <w:uiPriority w:val="99"/>
    <w:unhideWhenUsed w:val="1"/>
    <w:rsid w:val="00574DB4"/>
    <w:pPr>
      <w:spacing w:after="100" w:afterAutospacing="1" w:before="100" w:beforeAutospacing="1" w:line="240" w:lineRule="auto"/>
    </w:pPr>
    <w:rPr>
      <w:rFonts w:ascii="Times New Roman" w:hAnsi="Times New Roman"/>
      <w:sz w:val="24"/>
      <w:szCs w:val="24"/>
    </w:rPr>
  </w:style>
  <w:style w:type="character" w:styleId="Emphasis">
    <w:name w:val="Emphasis"/>
    <w:basedOn w:val="DefaultParagraphFont"/>
    <w:uiPriority w:val="20"/>
    <w:qFormat w:val="1"/>
    <w:rsid w:val="00574DB4"/>
    <w:rPr>
      <w:i w:val="1"/>
      <w:iCs w:val="1"/>
    </w:rPr>
  </w:style>
  <w:style w:type="character" w:styleId="skimlinks-unlinked" w:customStyle="1">
    <w:name w:val="skimlinks-unlinked"/>
    <w:basedOn w:val="DefaultParagraphFont"/>
    <w:rsid w:val="00574DB4"/>
  </w:style>
  <w:style w:type="character" w:styleId="Heading1Char" w:customStyle="1">
    <w:name w:val="Heading 1 Char"/>
    <w:basedOn w:val="DefaultParagraphFont"/>
    <w:link w:val="Heading1"/>
    <w:uiPriority w:val="9"/>
    <w:rsid w:val="00F01F74"/>
    <w:rPr>
      <w:rFonts w:ascii="Times New Roman" w:cs="Times New Roman" w:eastAsia="Times New Roman" w:hAnsi="Times New Roman"/>
      <w:b w:val="1"/>
      <w:bCs w:val="1"/>
      <w:kern w:val="36"/>
      <w:sz w:val="48"/>
      <w:szCs w:val="48"/>
      <w:lang w:eastAsia="en-GB" w:val="en-GB"/>
    </w:rPr>
  </w:style>
  <w:style w:type="paragraph" w:styleId="BalloonText">
    <w:name w:val="Balloon Text"/>
    <w:basedOn w:val="Normal"/>
    <w:link w:val="BalloonTextChar"/>
    <w:uiPriority w:val="99"/>
    <w:semiHidden w:val="1"/>
    <w:unhideWhenUsed w:val="1"/>
    <w:rsid w:val="00F1674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F1674A"/>
    <w:rPr>
      <w:rFonts w:ascii="Tahoma" w:cs="Tahoma" w:hAnsi="Tahoma"/>
      <w:sz w:val="16"/>
      <w:szCs w:val="16"/>
    </w:rPr>
  </w:style>
  <w:style w:type="paragraph" w:styleId="Bibliography">
    <w:name w:val="Bibliography"/>
    <w:basedOn w:val="Normal"/>
    <w:next w:val="Normal"/>
    <w:uiPriority w:val="37"/>
    <w:unhideWhenUsed w:val="1"/>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val="1"/>
    <w:unhideWhenUsed w:val="1"/>
    <w:rsid w:val="00145256"/>
    <w:pPr>
      <w:spacing w:line="240" w:lineRule="auto"/>
    </w:pPr>
    <w:rPr>
      <w:sz w:val="20"/>
      <w:szCs w:val="20"/>
    </w:rPr>
  </w:style>
  <w:style w:type="character" w:styleId="CommentTextChar" w:customStyle="1">
    <w:name w:val="Comment Text Char"/>
    <w:basedOn w:val="DefaultParagraphFont"/>
    <w:link w:val="CommentText"/>
    <w:uiPriority w:val="99"/>
    <w:semiHidden w:val="1"/>
    <w:rsid w:val="00145256"/>
    <w:rPr>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2019-10-07T05:43:00Z</dcterms:created>
  <dc:creator>hhjuhhhh</dc:creator>
</cp:coreProperties>
</file>