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2A87FF" w14:textId="77777777" w:rsidR="003E5EEF" w:rsidRPr="003E5EEF" w:rsidRDefault="003E5EEF" w:rsidP="009F68CD"/>
    <w:p w14:paraId="7FBF18A3" w14:textId="77777777" w:rsidR="003E5EEF" w:rsidRPr="003E5EEF" w:rsidRDefault="003E5EEF">
      <w:pPr>
        <w:rPr>
          <w:rFonts w:ascii="Times New Roman" w:hAnsi="Times New Roman" w:cs="Times New Roman"/>
          <w:sz w:val="24"/>
          <w:szCs w:val="24"/>
        </w:rPr>
      </w:pPr>
    </w:p>
    <w:p w14:paraId="4F912C73" w14:textId="3F50CFC7" w:rsidR="003E5EEF" w:rsidRDefault="003E5EEF">
      <w:pPr>
        <w:rPr>
          <w:rFonts w:ascii="Times New Roman" w:hAnsi="Times New Roman" w:cs="Times New Roman"/>
          <w:sz w:val="24"/>
          <w:szCs w:val="24"/>
        </w:rPr>
      </w:pPr>
    </w:p>
    <w:p w14:paraId="1A3FCC8D" w14:textId="77777777" w:rsidR="000633D5" w:rsidRPr="003E5EEF" w:rsidRDefault="000633D5">
      <w:pPr>
        <w:rPr>
          <w:rFonts w:ascii="Times New Roman" w:hAnsi="Times New Roman" w:cs="Times New Roman"/>
          <w:sz w:val="24"/>
          <w:szCs w:val="24"/>
        </w:rPr>
      </w:pPr>
    </w:p>
    <w:p w14:paraId="50AD9A8A" w14:textId="616F8396" w:rsidR="003E5EEF" w:rsidRPr="003E5EEF" w:rsidRDefault="003C3ABC" w:rsidP="003E5EEF">
      <w:pPr>
        <w:jc w:val="center"/>
        <w:rPr>
          <w:rFonts w:ascii="Times New Roman" w:hAnsi="Times New Roman" w:cs="Times New Roman"/>
          <w:b/>
          <w:bCs/>
          <w:sz w:val="24"/>
          <w:szCs w:val="24"/>
        </w:rPr>
      </w:pPr>
      <w:r>
        <w:rPr>
          <w:rFonts w:ascii="Times New Roman" w:hAnsi="Times New Roman" w:cs="Times New Roman"/>
          <w:b/>
          <w:bCs/>
          <w:sz w:val="24"/>
          <w:szCs w:val="24"/>
        </w:rPr>
        <w:t>Annotated Bibliography</w:t>
      </w:r>
    </w:p>
    <w:p w14:paraId="580B66E8" w14:textId="77777777" w:rsidR="003E5EEF" w:rsidRDefault="003E5EEF">
      <w:pPr>
        <w:rPr>
          <w:rFonts w:ascii="Times New Roman" w:hAnsi="Times New Roman" w:cs="Times New Roman"/>
          <w:sz w:val="24"/>
          <w:szCs w:val="24"/>
        </w:rPr>
      </w:pPr>
    </w:p>
    <w:p w14:paraId="2DFC5BC9" w14:textId="77777777" w:rsidR="003D4097" w:rsidRPr="00DE2587" w:rsidRDefault="003C3ABC" w:rsidP="003D4097">
      <w:pPr>
        <w:jc w:val="center"/>
        <w:rPr>
          <w:rFonts w:ascii="Times New Roman" w:hAnsi="Times New Roman" w:cs="Times New Roman"/>
          <w:sz w:val="24"/>
          <w:szCs w:val="24"/>
        </w:rPr>
      </w:pPr>
      <w:r>
        <w:rPr>
          <w:rFonts w:ascii="Times New Roman" w:hAnsi="Times New Roman" w:cs="Times New Roman"/>
          <w:sz w:val="24"/>
          <w:szCs w:val="24"/>
        </w:rPr>
        <w:t>Brandon Walker</w:t>
      </w:r>
    </w:p>
    <w:p w14:paraId="455A0204" w14:textId="77777777" w:rsidR="003D4097" w:rsidRPr="00DE2587" w:rsidRDefault="003C3ABC" w:rsidP="003D4097">
      <w:pPr>
        <w:jc w:val="center"/>
        <w:rPr>
          <w:rFonts w:ascii="Times New Roman" w:hAnsi="Times New Roman" w:cs="Times New Roman"/>
          <w:sz w:val="24"/>
          <w:szCs w:val="24"/>
        </w:rPr>
      </w:pPr>
      <w:r w:rsidRPr="00DE2587">
        <w:rPr>
          <w:rFonts w:ascii="Times New Roman" w:hAnsi="Times New Roman" w:cs="Times New Roman"/>
          <w:sz w:val="24"/>
          <w:szCs w:val="24"/>
        </w:rPr>
        <w:t>ENGL110: Making Writing Relevant</w:t>
      </w:r>
    </w:p>
    <w:p w14:paraId="290C1EAF" w14:textId="77777777" w:rsidR="003D4097" w:rsidRPr="00DE2587" w:rsidRDefault="003C3ABC" w:rsidP="003D4097">
      <w:pPr>
        <w:jc w:val="center"/>
        <w:rPr>
          <w:rFonts w:ascii="Times New Roman" w:hAnsi="Times New Roman" w:cs="Times New Roman"/>
          <w:sz w:val="24"/>
          <w:szCs w:val="24"/>
        </w:rPr>
      </w:pPr>
      <w:r>
        <w:rPr>
          <w:rFonts w:ascii="Times New Roman" w:hAnsi="Times New Roman" w:cs="Times New Roman"/>
          <w:sz w:val="24"/>
          <w:szCs w:val="24"/>
        </w:rPr>
        <w:t>Jolene Mendel</w:t>
      </w:r>
    </w:p>
    <w:p w14:paraId="5101E123" w14:textId="77777777" w:rsidR="003D4097" w:rsidRDefault="003C3ABC" w:rsidP="003D4097">
      <w:pPr>
        <w:jc w:val="center"/>
        <w:rPr>
          <w:rFonts w:ascii="Times New Roman" w:hAnsi="Times New Roman" w:cs="Times New Roman"/>
          <w:sz w:val="24"/>
          <w:szCs w:val="24"/>
        </w:rPr>
      </w:pPr>
      <w:r>
        <w:rPr>
          <w:rFonts w:ascii="Times New Roman" w:hAnsi="Times New Roman" w:cs="Times New Roman"/>
          <w:sz w:val="24"/>
          <w:szCs w:val="24"/>
        </w:rPr>
        <w:t>10/17/2021</w:t>
      </w:r>
    </w:p>
    <w:p w14:paraId="62BB141E" w14:textId="393DF969" w:rsidR="00441A66" w:rsidRPr="00DE2587" w:rsidRDefault="003C3ABC" w:rsidP="003D4097">
      <w:pPr>
        <w:jc w:val="center"/>
        <w:rPr>
          <w:rFonts w:ascii="Times New Roman" w:hAnsi="Times New Roman" w:cs="Times New Roman"/>
          <w:sz w:val="24"/>
          <w:szCs w:val="24"/>
        </w:rPr>
      </w:pPr>
      <w:r>
        <w:rPr>
          <w:rFonts w:ascii="Times New Roman" w:hAnsi="Times New Roman" w:cs="Times New Roman"/>
          <w:sz w:val="24"/>
          <w:szCs w:val="24"/>
        </w:rPr>
        <w:t>Citation Style: APA</w:t>
      </w:r>
    </w:p>
    <w:p w14:paraId="2A28B326" w14:textId="77777777" w:rsidR="003E5EEF" w:rsidRDefault="003C3ABC">
      <w:pPr>
        <w:rPr>
          <w:rFonts w:ascii="Times New Roman" w:hAnsi="Times New Roman" w:cs="Times New Roman"/>
          <w:b/>
          <w:bCs/>
          <w:sz w:val="24"/>
          <w:szCs w:val="24"/>
        </w:rPr>
      </w:pPr>
      <w:r>
        <w:rPr>
          <w:rFonts w:ascii="Times New Roman" w:hAnsi="Times New Roman" w:cs="Times New Roman"/>
          <w:b/>
          <w:bCs/>
          <w:sz w:val="24"/>
          <w:szCs w:val="24"/>
        </w:rPr>
        <w:br w:type="page"/>
      </w:r>
    </w:p>
    <w:p w14:paraId="29AD955A" w14:textId="4E7CF0A4" w:rsidR="004B0ADA" w:rsidRPr="003E5EEF" w:rsidRDefault="003C3ABC" w:rsidP="0057112D">
      <w:pPr>
        <w:spacing w:after="0" w:line="480" w:lineRule="auto"/>
        <w:jc w:val="center"/>
        <w:rPr>
          <w:rFonts w:ascii="Times New Roman" w:hAnsi="Times New Roman" w:cs="Times New Roman"/>
          <w:b/>
          <w:bCs/>
          <w:sz w:val="24"/>
          <w:szCs w:val="24"/>
        </w:rPr>
      </w:pPr>
      <w:r w:rsidRPr="003E5EEF">
        <w:rPr>
          <w:rFonts w:ascii="Times New Roman" w:hAnsi="Times New Roman" w:cs="Times New Roman"/>
          <w:b/>
          <w:bCs/>
          <w:sz w:val="24"/>
          <w:szCs w:val="24"/>
        </w:rPr>
        <w:lastRenderedPageBreak/>
        <w:t>Annotated Bibliography</w:t>
      </w:r>
    </w:p>
    <w:p w14:paraId="767468DE" w14:textId="77789AA6" w:rsidR="00995963" w:rsidRDefault="003C3ABC" w:rsidP="0057112D">
      <w:pPr>
        <w:spacing w:after="0" w:line="480" w:lineRule="auto"/>
        <w:ind w:left="720"/>
        <w:rPr>
          <w:rFonts w:ascii="Times New Roman" w:hAnsi="Times New Roman" w:cs="Times New Roman"/>
          <w:sz w:val="24"/>
          <w:szCs w:val="24"/>
        </w:rPr>
      </w:pPr>
      <w:r w:rsidRPr="00995963">
        <w:rPr>
          <w:rFonts w:ascii="Times New Roman" w:hAnsi="Times New Roman" w:cs="Times New Roman"/>
          <w:i/>
          <w:iCs/>
          <w:sz w:val="24"/>
          <w:szCs w:val="24"/>
        </w:rPr>
        <w:t>Electronic Warfare: DOD Actions Needed to Strengthen Management and Oversight</w:t>
      </w:r>
      <w:r w:rsidRPr="00995963">
        <w:rPr>
          <w:rFonts w:ascii="Times New Roman" w:hAnsi="Times New Roman" w:cs="Times New Roman"/>
          <w:sz w:val="24"/>
          <w:szCs w:val="24"/>
        </w:rPr>
        <w:t xml:space="preserve">. (n.d.). U.S. Government </w:t>
      </w:r>
      <w:r w:rsidRPr="00995963">
        <w:rPr>
          <w:rFonts w:ascii="Times New Roman" w:hAnsi="Times New Roman" w:cs="Times New Roman"/>
          <w:sz w:val="24"/>
          <w:szCs w:val="24"/>
        </w:rPr>
        <w:t>Accountability Office (U.S. GAO). </w:t>
      </w:r>
      <w:hyperlink r:id="rId8" w:history="1">
        <w:r w:rsidRPr="00995963">
          <w:rPr>
            <w:rStyle w:val="Hyperlink"/>
            <w:rFonts w:ascii="Times New Roman" w:hAnsi="Times New Roman" w:cs="Times New Roman"/>
            <w:sz w:val="24"/>
            <w:szCs w:val="24"/>
          </w:rPr>
          <w:t>https://www.gao.gov/products/gao-12-479</w:t>
        </w:r>
      </w:hyperlink>
    </w:p>
    <w:p w14:paraId="3330B061" w14:textId="14F8D32B" w:rsidR="00E463AF" w:rsidRPr="00441A66" w:rsidRDefault="003C3ABC" w:rsidP="00441A66">
      <w:pPr>
        <w:spacing w:after="0" w:line="480" w:lineRule="auto"/>
        <w:ind w:left="720"/>
        <w:rPr>
          <w:rFonts w:ascii="Times New Roman" w:hAnsi="Times New Roman" w:cs="Times New Roman"/>
          <w:iCs/>
          <w:sz w:val="24"/>
          <w:szCs w:val="24"/>
        </w:rPr>
      </w:pPr>
      <w:r w:rsidRPr="00C1488D">
        <w:rPr>
          <w:rFonts w:ascii="Times New Roman" w:hAnsi="Times New Roman" w:cs="Times New Roman"/>
          <w:iCs/>
          <w:sz w:val="24"/>
          <w:szCs w:val="24"/>
        </w:rPr>
        <w:t>T</w:t>
      </w:r>
      <w:r>
        <w:rPr>
          <w:rFonts w:ascii="Times New Roman" w:hAnsi="Times New Roman" w:cs="Times New Roman"/>
          <w:iCs/>
          <w:sz w:val="24"/>
          <w:szCs w:val="24"/>
        </w:rPr>
        <w:t>his article is a property of the United States, and the director of defense capabilities gave</w:t>
      </w:r>
      <w:r w:rsidR="00134DA3">
        <w:rPr>
          <w:rFonts w:ascii="Times New Roman" w:hAnsi="Times New Roman" w:cs="Times New Roman"/>
          <w:iCs/>
          <w:sz w:val="24"/>
          <w:szCs w:val="24"/>
        </w:rPr>
        <w:t xml:space="preserve"> his comments. The article analyses</w:t>
      </w:r>
      <w:r>
        <w:rPr>
          <w:rFonts w:ascii="Times New Roman" w:hAnsi="Times New Roman" w:cs="Times New Roman"/>
          <w:iCs/>
          <w:sz w:val="24"/>
          <w:szCs w:val="24"/>
        </w:rPr>
        <w:t xml:space="preserve"> how the DOD faces various </w:t>
      </w:r>
      <w:r w:rsidR="009F68CD">
        <w:rPr>
          <w:rFonts w:ascii="Times New Roman" w:hAnsi="Times New Roman" w:cs="Times New Roman"/>
          <w:iCs/>
          <w:sz w:val="24"/>
          <w:szCs w:val="24"/>
        </w:rPr>
        <w:t>trials</w:t>
      </w:r>
      <w:r w:rsidR="00134DA3">
        <w:rPr>
          <w:rFonts w:ascii="Times New Roman" w:hAnsi="Times New Roman" w:cs="Times New Roman"/>
          <w:iCs/>
          <w:sz w:val="24"/>
          <w:szCs w:val="24"/>
        </w:rPr>
        <w:t xml:space="preserve"> in an </w:t>
      </w:r>
      <w:r w:rsidR="009F68CD">
        <w:rPr>
          <w:rFonts w:ascii="Times New Roman" w:hAnsi="Times New Roman" w:cs="Times New Roman"/>
          <w:iCs/>
          <w:sz w:val="24"/>
          <w:szCs w:val="24"/>
        </w:rPr>
        <w:t>progressively</w:t>
      </w:r>
      <w:r w:rsidR="00134DA3">
        <w:rPr>
          <w:rFonts w:ascii="Times New Roman" w:hAnsi="Times New Roman" w:cs="Times New Roman"/>
          <w:iCs/>
          <w:sz w:val="24"/>
          <w:szCs w:val="24"/>
        </w:rPr>
        <w:t xml:space="preserve"> complex electromagnet </w:t>
      </w:r>
      <w:r w:rsidR="009F68CD">
        <w:rPr>
          <w:rFonts w:ascii="Times New Roman" w:hAnsi="Times New Roman" w:cs="Times New Roman"/>
          <w:iCs/>
          <w:sz w:val="24"/>
          <w:szCs w:val="24"/>
        </w:rPr>
        <w:t>setting</w:t>
      </w:r>
      <w:r w:rsidR="00441A66">
        <w:rPr>
          <w:rFonts w:ascii="Times New Roman" w:hAnsi="Times New Roman" w:cs="Times New Roman"/>
          <w:iCs/>
          <w:sz w:val="24"/>
          <w:szCs w:val="24"/>
        </w:rPr>
        <w:t>, which risks their warfare capabilities</w:t>
      </w:r>
      <w:r w:rsidR="009F68CD" w:rsidRPr="009F68CD">
        <w:t xml:space="preserve"> </w:t>
      </w:r>
      <w:r w:rsidR="009F68CD" w:rsidRPr="009F68CD">
        <w:rPr>
          <w:rFonts w:ascii="Times New Roman" w:hAnsi="Times New Roman" w:cs="Times New Roman"/>
          <w:iCs/>
          <w:sz w:val="24"/>
          <w:szCs w:val="24"/>
        </w:rPr>
        <w:t xml:space="preserve">It looks at how the Department of Defense might use a comprehensive plan to ensure that </w:t>
      </w:r>
      <w:r w:rsidR="00C26E1C">
        <w:rPr>
          <w:rFonts w:ascii="Times New Roman" w:hAnsi="Times New Roman" w:cs="Times New Roman"/>
          <w:iCs/>
          <w:sz w:val="24"/>
          <w:szCs w:val="24"/>
        </w:rPr>
        <w:t>c</w:t>
      </w:r>
      <w:r w:rsidR="00C26E1C" w:rsidRPr="00C26E1C">
        <w:rPr>
          <w:rFonts w:ascii="Times New Roman" w:hAnsi="Times New Roman" w:cs="Times New Roman"/>
          <w:iCs/>
          <w:sz w:val="24"/>
          <w:szCs w:val="24"/>
        </w:rPr>
        <w:t xml:space="preserve">apabilities in electronic warfare </w:t>
      </w:r>
      <w:r w:rsidR="009F68CD" w:rsidRPr="009F68CD">
        <w:rPr>
          <w:rFonts w:ascii="Times New Roman" w:hAnsi="Times New Roman" w:cs="Times New Roman"/>
          <w:iCs/>
          <w:sz w:val="24"/>
          <w:szCs w:val="24"/>
        </w:rPr>
        <w:t>are integrated</w:t>
      </w:r>
      <w:r w:rsidR="00C26E1C" w:rsidRPr="00C26E1C">
        <w:t xml:space="preserve"> </w:t>
      </w:r>
      <w:r w:rsidR="00C26E1C" w:rsidRPr="00C26E1C">
        <w:rPr>
          <w:rFonts w:ascii="Times New Roman" w:hAnsi="Times New Roman" w:cs="Times New Roman"/>
          <w:iCs/>
          <w:sz w:val="24"/>
          <w:szCs w:val="24"/>
        </w:rPr>
        <w:t>over the course of military operations</w:t>
      </w:r>
      <w:r w:rsidR="00C26E1C">
        <w:rPr>
          <w:rFonts w:ascii="Times New Roman" w:hAnsi="Times New Roman" w:cs="Times New Roman"/>
          <w:iCs/>
          <w:sz w:val="24"/>
          <w:szCs w:val="24"/>
        </w:rPr>
        <w:t xml:space="preserve"> </w:t>
      </w:r>
      <w:r w:rsidR="009F68CD" w:rsidRPr="009F68CD">
        <w:rPr>
          <w:rFonts w:ascii="Times New Roman" w:hAnsi="Times New Roman" w:cs="Times New Roman"/>
          <w:iCs/>
          <w:sz w:val="24"/>
          <w:szCs w:val="24"/>
        </w:rPr>
        <w:t>.The article focuses on a strategy that the Department of Defense will greatly benefit from, which involves implementing parties, roles, duties, and performance measurements to guarantee that all entities are effectively supporting the goal.</w:t>
      </w:r>
      <w:r w:rsidR="00134DA3">
        <w:rPr>
          <w:rFonts w:ascii="Times New Roman" w:hAnsi="Times New Roman" w:cs="Times New Roman"/>
          <w:iCs/>
          <w:sz w:val="24"/>
          <w:szCs w:val="24"/>
        </w:rPr>
        <w:t xml:space="preserve"> </w:t>
      </w:r>
      <w:r w:rsidR="00441A66">
        <w:rPr>
          <w:rFonts w:ascii="Times New Roman" w:hAnsi="Times New Roman" w:cs="Times New Roman"/>
          <w:iCs/>
          <w:sz w:val="24"/>
          <w:szCs w:val="24"/>
        </w:rPr>
        <w:t>Therefore, this article will be beneficial in understanding the strategy that the DOD should use to ensure the departmental components can electronic warfare capabilities in all the faces of military operations.</w:t>
      </w:r>
    </w:p>
    <w:p w14:paraId="56859B69" w14:textId="5E54B765" w:rsidR="00995963" w:rsidRPr="00E463AF" w:rsidRDefault="003C3ABC" w:rsidP="000C6795">
      <w:pPr>
        <w:spacing w:after="0" w:line="480" w:lineRule="auto"/>
        <w:ind w:left="720"/>
        <w:rPr>
          <w:rFonts w:ascii="Times New Roman" w:hAnsi="Times New Roman" w:cs="Times New Roman"/>
          <w:i/>
          <w:sz w:val="24"/>
          <w:szCs w:val="24"/>
        </w:rPr>
      </w:pPr>
      <w:r w:rsidRPr="00E463AF">
        <w:rPr>
          <w:rFonts w:ascii="Times New Roman" w:hAnsi="Times New Roman" w:cs="Times New Roman"/>
          <w:i/>
          <w:sz w:val="24"/>
          <w:szCs w:val="24"/>
        </w:rPr>
        <w:t>The DOC cyber strategy: The Department of Defense Cyber Strategy</w:t>
      </w:r>
    </w:p>
    <w:p w14:paraId="5EA7E07C" w14:textId="4608DFC5" w:rsidR="00995963" w:rsidRDefault="003C3ABC" w:rsidP="000C6795">
      <w:pPr>
        <w:spacing w:after="0" w:line="480" w:lineRule="auto"/>
        <w:ind w:left="720"/>
        <w:rPr>
          <w:rFonts w:ascii="Times New Roman" w:hAnsi="Times New Roman" w:cs="Times New Roman"/>
          <w:sz w:val="24"/>
          <w:szCs w:val="24"/>
        </w:rPr>
      </w:pPr>
      <w:r w:rsidRPr="00995963">
        <w:rPr>
          <w:rFonts w:ascii="Times New Roman" w:hAnsi="Times New Roman" w:cs="Times New Roman"/>
          <w:sz w:val="24"/>
          <w:szCs w:val="24"/>
        </w:rPr>
        <w:t xml:space="preserve">(n.d.). </w:t>
      </w:r>
      <w:r w:rsidR="005E7A75" w:rsidRPr="00995963">
        <w:rPr>
          <w:rFonts w:ascii="Times New Roman" w:hAnsi="Times New Roman" w:cs="Times New Roman"/>
          <w:sz w:val="24"/>
          <w:szCs w:val="24"/>
        </w:rPr>
        <w:t>Handl.orgland</w:t>
      </w:r>
      <w:r w:rsidRPr="00995963">
        <w:rPr>
          <w:rFonts w:ascii="Times New Roman" w:hAnsi="Times New Roman" w:cs="Times New Roman"/>
          <w:sz w:val="24"/>
          <w:szCs w:val="24"/>
        </w:rPr>
        <w:t xml:space="preserve"> Security Digital Library at NPS. </w:t>
      </w:r>
      <w:hyperlink r:id="rId9" w:history="1">
        <w:r w:rsidRPr="00995963">
          <w:rPr>
            <w:rStyle w:val="Hyperlink"/>
            <w:rFonts w:ascii="Times New Roman" w:hAnsi="Times New Roman" w:cs="Times New Roman"/>
            <w:sz w:val="24"/>
            <w:szCs w:val="24"/>
          </w:rPr>
          <w:t>https://www.hsdl.org/?view&amp;did=764848</w:t>
        </w:r>
      </w:hyperlink>
    </w:p>
    <w:p w14:paraId="6DEB4450" w14:textId="0A1337D3" w:rsidR="00E463AF" w:rsidRDefault="003C3ABC" w:rsidP="005E7A7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The article</w:t>
      </w:r>
      <w:r w:rsidR="00CF2EDA">
        <w:rPr>
          <w:rFonts w:ascii="Times New Roman" w:hAnsi="Times New Roman" w:cs="Times New Roman"/>
          <w:sz w:val="24"/>
          <w:szCs w:val="24"/>
        </w:rPr>
        <w:t xml:space="preserve"> focuses on cyberspace and how it threatens the United States' technological and military advantage.</w:t>
      </w:r>
      <w:r w:rsidR="009F68CD" w:rsidRPr="009F68CD">
        <w:t xml:space="preserve"> </w:t>
      </w:r>
      <w:r w:rsidR="009F68CD" w:rsidRPr="009F68CD">
        <w:rPr>
          <w:rFonts w:ascii="Times New Roman" w:hAnsi="Times New Roman" w:cs="Times New Roman"/>
          <w:sz w:val="24"/>
          <w:szCs w:val="24"/>
        </w:rPr>
        <w:t>The article goes on to explain how</w:t>
      </w:r>
      <w:r w:rsidR="00C26E1C" w:rsidRPr="00C26E1C">
        <w:t xml:space="preserve"> </w:t>
      </w:r>
      <w:r w:rsidR="00C26E1C">
        <w:rPr>
          <w:rFonts w:ascii="Times New Roman" w:hAnsi="Times New Roman" w:cs="Times New Roman"/>
          <w:sz w:val="24"/>
          <w:szCs w:val="24"/>
        </w:rPr>
        <w:t>t</w:t>
      </w:r>
      <w:r w:rsidR="00C26E1C" w:rsidRPr="00C26E1C">
        <w:rPr>
          <w:rFonts w:ascii="Times New Roman" w:hAnsi="Times New Roman" w:cs="Times New Roman"/>
          <w:sz w:val="24"/>
          <w:szCs w:val="24"/>
        </w:rPr>
        <w:t>he Department of Defense has</w:t>
      </w:r>
      <w:r w:rsidR="009F68CD" w:rsidRPr="009F68CD">
        <w:rPr>
          <w:rFonts w:ascii="Times New Roman" w:hAnsi="Times New Roman" w:cs="Times New Roman"/>
          <w:sz w:val="24"/>
          <w:szCs w:val="24"/>
        </w:rPr>
        <w:t xml:space="preserve"> made tremendous progress in establishing cyber capabilities,</w:t>
      </w:r>
      <w:r w:rsidR="00C26E1C">
        <w:t xml:space="preserve"> </w:t>
      </w:r>
      <w:r w:rsidR="00C26E1C" w:rsidRPr="00C26E1C">
        <w:rPr>
          <w:rFonts w:ascii="Times New Roman" w:hAnsi="Times New Roman" w:cs="Times New Roman"/>
          <w:sz w:val="24"/>
          <w:szCs w:val="24"/>
        </w:rPr>
        <w:t>creating its structures and strategies</w:t>
      </w:r>
      <w:r w:rsidR="009F68CD" w:rsidRPr="009F68CD">
        <w:rPr>
          <w:rFonts w:ascii="Times New Roman" w:hAnsi="Times New Roman" w:cs="Times New Roman"/>
          <w:sz w:val="24"/>
          <w:szCs w:val="24"/>
        </w:rPr>
        <w:t xml:space="preserve"> , and cultivating the</w:t>
      </w:r>
      <w:r w:rsidR="00C26E1C" w:rsidRPr="00C26E1C">
        <w:t xml:space="preserve"> </w:t>
      </w:r>
      <w:r w:rsidR="00C26E1C" w:rsidRPr="00C26E1C">
        <w:rPr>
          <w:rFonts w:ascii="Times New Roman" w:hAnsi="Times New Roman" w:cs="Times New Roman"/>
          <w:sz w:val="24"/>
          <w:szCs w:val="24"/>
        </w:rPr>
        <w:t>important relationships for the country's defense</w:t>
      </w:r>
      <w:bookmarkStart w:id="0" w:name="_GoBack"/>
      <w:bookmarkEnd w:id="0"/>
      <w:r w:rsidR="005E7A75">
        <w:rPr>
          <w:rFonts w:ascii="Times New Roman" w:hAnsi="Times New Roman" w:cs="Times New Roman"/>
          <w:sz w:val="24"/>
          <w:szCs w:val="24"/>
        </w:rPr>
        <w:t>. It focuses on the strategy and how it presents an aggressive specific plan for achieving success. The article shows how the strategic environment can change quickly, hence the defense department's need to have a dynamic and flexible strategy. This source will effectively understand how the defense department's strategy is used to strengthen defense in the United States of America.</w:t>
      </w:r>
    </w:p>
    <w:p w14:paraId="648E594C" w14:textId="77777777" w:rsidR="00F0265D" w:rsidRPr="003E5EEF" w:rsidRDefault="00F0265D" w:rsidP="0057112D">
      <w:pPr>
        <w:spacing w:after="0" w:line="480" w:lineRule="auto"/>
        <w:rPr>
          <w:rFonts w:ascii="Times New Roman" w:hAnsi="Times New Roman" w:cs="Times New Roman"/>
          <w:b/>
          <w:i/>
          <w:sz w:val="24"/>
          <w:szCs w:val="24"/>
        </w:rPr>
      </w:pPr>
    </w:p>
    <w:p w14:paraId="4404A99B" w14:textId="77777777" w:rsidR="00F0265D" w:rsidRPr="003E5EEF" w:rsidRDefault="00F0265D" w:rsidP="0057112D">
      <w:pPr>
        <w:spacing w:after="0" w:line="480" w:lineRule="auto"/>
        <w:rPr>
          <w:rFonts w:ascii="Times New Roman" w:hAnsi="Times New Roman" w:cs="Times New Roman"/>
          <w:b/>
          <w:i/>
          <w:sz w:val="24"/>
          <w:szCs w:val="24"/>
        </w:rPr>
      </w:pPr>
    </w:p>
    <w:p w14:paraId="01EB667F" w14:textId="77777777" w:rsidR="00F0265D" w:rsidRPr="003E5EEF" w:rsidRDefault="00F0265D" w:rsidP="0057112D">
      <w:pPr>
        <w:spacing w:after="0" w:line="480" w:lineRule="auto"/>
        <w:rPr>
          <w:rFonts w:ascii="Times New Roman" w:hAnsi="Times New Roman" w:cs="Times New Roman"/>
          <w:b/>
          <w:i/>
          <w:sz w:val="24"/>
          <w:szCs w:val="24"/>
        </w:rPr>
      </w:pPr>
    </w:p>
    <w:p w14:paraId="3EC7B8AE" w14:textId="77777777" w:rsidR="00F0265D" w:rsidRPr="003E5EEF" w:rsidRDefault="00F0265D" w:rsidP="0057112D">
      <w:pPr>
        <w:spacing w:after="0" w:line="480" w:lineRule="auto"/>
        <w:rPr>
          <w:rFonts w:ascii="Times New Roman" w:hAnsi="Times New Roman" w:cs="Times New Roman"/>
          <w:b/>
          <w:i/>
          <w:sz w:val="24"/>
          <w:szCs w:val="24"/>
        </w:rPr>
      </w:pPr>
    </w:p>
    <w:p w14:paraId="0F04BAF1" w14:textId="77777777" w:rsidR="00F0265D" w:rsidRPr="003E5EEF" w:rsidRDefault="00F0265D" w:rsidP="0057112D">
      <w:pPr>
        <w:spacing w:after="0" w:line="480" w:lineRule="auto"/>
        <w:rPr>
          <w:rFonts w:ascii="Times New Roman" w:hAnsi="Times New Roman" w:cs="Times New Roman"/>
          <w:b/>
          <w:i/>
          <w:sz w:val="24"/>
          <w:szCs w:val="24"/>
        </w:rPr>
      </w:pPr>
    </w:p>
    <w:p w14:paraId="43845DDB" w14:textId="77777777" w:rsidR="00F0265D" w:rsidRPr="003E5EEF" w:rsidRDefault="00F0265D" w:rsidP="0057112D">
      <w:pPr>
        <w:spacing w:after="0" w:line="480" w:lineRule="auto"/>
        <w:rPr>
          <w:rFonts w:ascii="Times New Roman" w:hAnsi="Times New Roman" w:cs="Times New Roman"/>
          <w:b/>
          <w:i/>
          <w:sz w:val="24"/>
          <w:szCs w:val="24"/>
        </w:rPr>
      </w:pPr>
    </w:p>
    <w:p w14:paraId="48117E23" w14:textId="77777777" w:rsidR="00F0265D" w:rsidRPr="003E5EEF" w:rsidRDefault="00F0265D" w:rsidP="0057112D">
      <w:pPr>
        <w:spacing w:after="0" w:line="480" w:lineRule="auto"/>
        <w:rPr>
          <w:rFonts w:ascii="Times New Roman" w:hAnsi="Times New Roman" w:cs="Times New Roman"/>
          <w:b/>
          <w:i/>
          <w:sz w:val="24"/>
          <w:szCs w:val="24"/>
        </w:rPr>
      </w:pPr>
    </w:p>
    <w:sectPr w:rsidR="00F0265D" w:rsidRPr="003E5EEF" w:rsidSect="00E053B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ECD810" w14:textId="77777777" w:rsidR="003C3ABC" w:rsidRDefault="003C3ABC">
      <w:pPr>
        <w:spacing w:after="0" w:line="240" w:lineRule="auto"/>
      </w:pPr>
      <w:r>
        <w:separator/>
      </w:r>
    </w:p>
  </w:endnote>
  <w:endnote w:type="continuationSeparator" w:id="0">
    <w:p w14:paraId="77D0C659" w14:textId="77777777" w:rsidR="003C3ABC" w:rsidRDefault="003C3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7F14F5" w14:textId="77777777" w:rsidR="003C3ABC" w:rsidRDefault="003C3ABC">
      <w:pPr>
        <w:spacing w:after="0" w:line="240" w:lineRule="auto"/>
      </w:pPr>
      <w:r>
        <w:separator/>
      </w:r>
    </w:p>
  </w:footnote>
  <w:footnote w:type="continuationSeparator" w:id="0">
    <w:p w14:paraId="32C83562" w14:textId="77777777" w:rsidR="003C3ABC" w:rsidRDefault="003C3A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338007" w14:textId="17D9EE71" w:rsidR="00C1488D" w:rsidRDefault="003C3ABC" w:rsidP="00584232">
    <w:pPr>
      <w:pStyle w:val="Header"/>
    </w:pPr>
    <w:sdt>
      <w:sdtPr>
        <w:id w:val="16493815"/>
        <w:docPartObj>
          <w:docPartGallery w:val="Page Numbers (Top of Page)"/>
          <w:docPartUnique/>
        </w:docPartObj>
      </w:sdtPr>
      <w:sdtEndPr/>
      <w:sdtContent>
        <w:r>
          <w:t>ANNOTATED BIBLIOGRAPHY</w:t>
        </w:r>
      </w:sdtContent>
    </w:sdt>
    <w:r>
      <w:t xml:space="preserve">         </w:t>
    </w:r>
    <w:r>
      <w:tab/>
    </w:r>
    <w:r>
      <w:tab/>
      <w:t xml:space="preserve"> </w:t>
    </w:r>
    <w:sdt>
      <w:sdtPr>
        <w:id w:val="-423723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F94003C" w14:textId="77777777" w:rsidR="00C1488D" w:rsidRDefault="00C148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212D6"/>
    <w:multiLevelType w:val="hybridMultilevel"/>
    <w:tmpl w:val="E64A43DC"/>
    <w:lvl w:ilvl="0" w:tplc="A7120AFE">
      <w:start w:val="1"/>
      <w:numFmt w:val="decimal"/>
      <w:lvlText w:val="%1."/>
      <w:lvlJc w:val="left"/>
      <w:pPr>
        <w:ind w:left="720" w:hanging="360"/>
      </w:pPr>
      <w:rPr>
        <w:rFonts w:hint="default"/>
      </w:rPr>
    </w:lvl>
    <w:lvl w:ilvl="1" w:tplc="FA8ED9A6" w:tentative="1">
      <w:start w:val="1"/>
      <w:numFmt w:val="lowerLetter"/>
      <w:lvlText w:val="%2."/>
      <w:lvlJc w:val="left"/>
      <w:pPr>
        <w:ind w:left="1440" w:hanging="360"/>
      </w:pPr>
    </w:lvl>
    <w:lvl w:ilvl="2" w:tplc="2E029026" w:tentative="1">
      <w:start w:val="1"/>
      <w:numFmt w:val="lowerRoman"/>
      <w:lvlText w:val="%3."/>
      <w:lvlJc w:val="right"/>
      <w:pPr>
        <w:ind w:left="2160" w:hanging="180"/>
      </w:pPr>
    </w:lvl>
    <w:lvl w:ilvl="3" w:tplc="879624C0" w:tentative="1">
      <w:start w:val="1"/>
      <w:numFmt w:val="decimal"/>
      <w:lvlText w:val="%4."/>
      <w:lvlJc w:val="left"/>
      <w:pPr>
        <w:ind w:left="2880" w:hanging="360"/>
      </w:pPr>
    </w:lvl>
    <w:lvl w:ilvl="4" w:tplc="3212480A" w:tentative="1">
      <w:start w:val="1"/>
      <w:numFmt w:val="lowerLetter"/>
      <w:lvlText w:val="%5."/>
      <w:lvlJc w:val="left"/>
      <w:pPr>
        <w:ind w:left="3600" w:hanging="360"/>
      </w:pPr>
    </w:lvl>
    <w:lvl w:ilvl="5" w:tplc="24DC5BB6" w:tentative="1">
      <w:start w:val="1"/>
      <w:numFmt w:val="lowerRoman"/>
      <w:lvlText w:val="%6."/>
      <w:lvlJc w:val="right"/>
      <w:pPr>
        <w:ind w:left="4320" w:hanging="180"/>
      </w:pPr>
    </w:lvl>
    <w:lvl w:ilvl="6" w:tplc="C0CE4E82" w:tentative="1">
      <w:start w:val="1"/>
      <w:numFmt w:val="decimal"/>
      <w:lvlText w:val="%7."/>
      <w:lvlJc w:val="left"/>
      <w:pPr>
        <w:ind w:left="5040" w:hanging="360"/>
      </w:pPr>
    </w:lvl>
    <w:lvl w:ilvl="7" w:tplc="5FA46C5E" w:tentative="1">
      <w:start w:val="1"/>
      <w:numFmt w:val="lowerLetter"/>
      <w:lvlText w:val="%8."/>
      <w:lvlJc w:val="left"/>
      <w:pPr>
        <w:ind w:left="5760" w:hanging="360"/>
      </w:pPr>
    </w:lvl>
    <w:lvl w:ilvl="8" w:tplc="CB4A696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ADA"/>
    <w:rsid w:val="00000C6C"/>
    <w:rsid w:val="00026893"/>
    <w:rsid w:val="000633D5"/>
    <w:rsid w:val="000843CF"/>
    <w:rsid w:val="000C6795"/>
    <w:rsid w:val="00134DA3"/>
    <w:rsid w:val="00147B44"/>
    <w:rsid w:val="0018768B"/>
    <w:rsid w:val="001B441E"/>
    <w:rsid w:val="001C1010"/>
    <w:rsid w:val="00260E9A"/>
    <w:rsid w:val="00292A45"/>
    <w:rsid w:val="002A5255"/>
    <w:rsid w:val="003152B5"/>
    <w:rsid w:val="003C3ABC"/>
    <w:rsid w:val="003D4097"/>
    <w:rsid w:val="003E5EEF"/>
    <w:rsid w:val="003E6650"/>
    <w:rsid w:val="003F1D8D"/>
    <w:rsid w:val="003F31D4"/>
    <w:rsid w:val="004026EB"/>
    <w:rsid w:val="00423256"/>
    <w:rsid w:val="00441A66"/>
    <w:rsid w:val="0048346B"/>
    <w:rsid w:val="004B0ADA"/>
    <w:rsid w:val="005074E4"/>
    <w:rsid w:val="00514592"/>
    <w:rsid w:val="005463F3"/>
    <w:rsid w:val="00547A66"/>
    <w:rsid w:val="00556C4B"/>
    <w:rsid w:val="0057112D"/>
    <w:rsid w:val="00584232"/>
    <w:rsid w:val="00591F01"/>
    <w:rsid w:val="005C55E3"/>
    <w:rsid w:val="005E7A75"/>
    <w:rsid w:val="005F13E5"/>
    <w:rsid w:val="005F6ADF"/>
    <w:rsid w:val="005F7C20"/>
    <w:rsid w:val="00612367"/>
    <w:rsid w:val="006569EA"/>
    <w:rsid w:val="00667367"/>
    <w:rsid w:val="006935AD"/>
    <w:rsid w:val="006936F9"/>
    <w:rsid w:val="006E51E5"/>
    <w:rsid w:val="007003CA"/>
    <w:rsid w:val="00706B55"/>
    <w:rsid w:val="00711B04"/>
    <w:rsid w:val="00713203"/>
    <w:rsid w:val="007268D6"/>
    <w:rsid w:val="00792793"/>
    <w:rsid w:val="007B242C"/>
    <w:rsid w:val="008470B4"/>
    <w:rsid w:val="00880553"/>
    <w:rsid w:val="00881B8D"/>
    <w:rsid w:val="0088449E"/>
    <w:rsid w:val="008B15E2"/>
    <w:rsid w:val="008D1D83"/>
    <w:rsid w:val="0090591C"/>
    <w:rsid w:val="009437B3"/>
    <w:rsid w:val="00946DD4"/>
    <w:rsid w:val="00956392"/>
    <w:rsid w:val="009634D0"/>
    <w:rsid w:val="00966864"/>
    <w:rsid w:val="00976998"/>
    <w:rsid w:val="00977735"/>
    <w:rsid w:val="00983AB6"/>
    <w:rsid w:val="00993D1F"/>
    <w:rsid w:val="00995168"/>
    <w:rsid w:val="00995963"/>
    <w:rsid w:val="009A3C8F"/>
    <w:rsid w:val="009B417D"/>
    <w:rsid w:val="009D55CB"/>
    <w:rsid w:val="009E54AF"/>
    <w:rsid w:val="009F68CD"/>
    <w:rsid w:val="00A0082C"/>
    <w:rsid w:val="00A077B1"/>
    <w:rsid w:val="00A7072E"/>
    <w:rsid w:val="00A75CF0"/>
    <w:rsid w:val="00A82D14"/>
    <w:rsid w:val="00AA5608"/>
    <w:rsid w:val="00B01F93"/>
    <w:rsid w:val="00B103B7"/>
    <w:rsid w:val="00B27822"/>
    <w:rsid w:val="00B34856"/>
    <w:rsid w:val="00B37260"/>
    <w:rsid w:val="00B474DA"/>
    <w:rsid w:val="00B90EB1"/>
    <w:rsid w:val="00BE06BC"/>
    <w:rsid w:val="00BE401A"/>
    <w:rsid w:val="00C1488D"/>
    <w:rsid w:val="00C26E1C"/>
    <w:rsid w:val="00C33CD0"/>
    <w:rsid w:val="00C93039"/>
    <w:rsid w:val="00CA5A6D"/>
    <w:rsid w:val="00CF2EDA"/>
    <w:rsid w:val="00CF321A"/>
    <w:rsid w:val="00D344F5"/>
    <w:rsid w:val="00D45C72"/>
    <w:rsid w:val="00DC2F8C"/>
    <w:rsid w:val="00DE2587"/>
    <w:rsid w:val="00DE7BB8"/>
    <w:rsid w:val="00DF2DDE"/>
    <w:rsid w:val="00DF60A6"/>
    <w:rsid w:val="00E053B5"/>
    <w:rsid w:val="00E12AF1"/>
    <w:rsid w:val="00E463AF"/>
    <w:rsid w:val="00E609DC"/>
    <w:rsid w:val="00EA3BAB"/>
    <w:rsid w:val="00EC1484"/>
    <w:rsid w:val="00EE3997"/>
    <w:rsid w:val="00F0265D"/>
    <w:rsid w:val="00F076B8"/>
    <w:rsid w:val="00F274E1"/>
    <w:rsid w:val="00F724F2"/>
    <w:rsid w:val="00F7539D"/>
    <w:rsid w:val="00FB6928"/>
    <w:rsid w:val="00FC275E"/>
    <w:rsid w:val="00FE0634"/>
    <w:rsid w:val="00FF4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1A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A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ADA"/>
  </w:style>
  <w:style w:type="paragraph" w:styleId="ListParagraph">
    <w:name w:val="List Paragraph"/>
    <w:basedOn w:val="Normal"/>
    <w:uiPriority w:val="34"/>
    <w:qFormat/>
    <w:rsid w:val="004B0ADA"/>
    <w:pPr>
      <w:ind w:left="720"/>
      <w:contextualSpacing/>
    </w:pPr>
  </w:style>
  <w:style w:type="character" w:styleId="CommentReference">
    <w:name w:val="annotation reference"/>
    <w:basedOn w:val="DefaultParagraphFont"/>
    <w:uiPriority w:val="99"/>
    <w:semiHidden/>
    <w:unhideWhenUsed/>
    <w:rsid w:val="000843CF"/>
    <w:rPr>
      <w:sz w:val="16"/>
      <w:szCs w:val="16"/>
    </w:rPr>
  </w:style>
  <w:style w:type="paragraph" w:styleId="CommentText">
    <w:name w:val="annotation text"/>
    <w:basedOn w:val="Normal"/>
    <w:link w:val="CommentTextChar"/>
    <w:uiPriority w:val="99"/>
    <w:unhideWhenUsed/>
    <w:rsid w:val="000843CF"/>
    <w:pPr>
      <w:spacing w:line="240" w:lineRule="auto"/>
    </w:pPr>
    <w:rPr>
      <w:sz w:val="20"/>
      <w:szCs w:val="20"/>
    </w:rPr>
  </w:style>
  <w:style w:type="character" w:customStyle="1" w:styleId="CommentTextChar">
    <w:name w:val="Comment Text Char"/>
    <w:basedOn w:val="DefaultParagraphFont"/>
    <w:link w:val="CommentText"/>
    <w:uiPriority w:val="99"/>
    <w:rsid w:val="000843CF"/>
    <w:rPr>
      <w:sz w:val="20"/>
      <w:szCs w:val="20"/>
    </w:rPr>
  </w:style>
  <w:style w:type="paragraph" w:styleId="BalloonText">
    <w:name w:val="Balloon Text"/>
    <w:basedOn w:val="Normal"/>
    <w:link w:val="BalloonTextChar"/>
    <w:uiPriority w:val="99"/>
    <w:semiHidden/>
    <w:unhideWhenUsed/>
    <w:rsid w:val="000843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3CF"/>
    <w:rPr>
      <w:rFonts w:ascii="Segoe UI" w:hAnsi="Segoe UI" w:cs="Segoe UI"/>
      <w:sz w:val="18"/>
      <w:szCs w:val="18"/>
    </w:rPr>
  </w:style>
  <w:style w:type="paragraph" w:styleId="Footer">
    <w:name w:val="footer"/>
    <w:basedOn w:val="Normal"/>
    <w:link w:val="FooterChar"/>
    <w:uiPriority w:val="99"/>
    <w:unhideWhenUsed/>
    <w:rsid w:val="00584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232"/>
  </w:style>
  <w:style w:type="character" w:styleId="Hyperlink">
    <w:name w:val="Hyperlink"/>
    <w:basedOn w:val="DefaultParagraphFont"/>
    <w:uiPriority w:val="99"/>
    <w:unhideWhenUsed/>
    <w:rsid w:val="0099596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A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ADA"/>
  </w:style>
  <w:style w:type="paragraph" w:styleId="ListParagraph">
    <w:name w:val="List Paragraph"/>
    <w:basedOn w:val="Normal"/>
    <w:uiPriority w:val="34"/>
    <w:qFormat/>
    <w:rsid w:val="004B0ADA"/>
    <w:pPr>
      <w:ind w:left="720"/>
      <w:contextualSpacing/>
    </w:pPr>
  </w:style>
  <w:style w:type="character" w:styleId="CommentReference">
    <w:name w:val="annotation reference"/>
    <w:basedOn w:val="DefaultParagraphFont"/>
    <w:uiPriority w:val="99"/>
    <w:semiHidden/>
    <w:unhideWhenUsed/>
    <w:rsid w:val="000843CF"/>
    <w:rPr>
      <w:sz w:val="16"/>
      <w:szCs w:val="16"/>
    </w:rPr>
  </w:style>
  <w:style w:type="paragraph" w:styleId="CommentText">
    <w:name w:val="annotation text"/>
    <w:basedOn w:val="Normal"/>
    <w:link w:val="CommentTextChar"/>
    <w:uiPriority w:val="99"/>
    <w:unhideWhenUsed/>
    <w:rsid w:val="000843CF"/>
    <w:pPr>
      <w:spacing w:line="240" w:lineRule="auto"/>
    </w:pPr>
    <w:rPr>
      <w:sz w:val="20"/>
      <w:szCs w:val="20"/>
    </w:rPr>
  </w:style>
  <w:style w:type="character" w:customStyle="1" w:styleId="CommentTextChar">
    <w:name w:val="Comment Text Char"/>
    <w:basedOn w:val="DefaultParagraphFont"/>
    <w:link w:val="CommentText"/>
    <w:uiPriority w:val="99"/>
    <w:rsid w:val="000843CF"/>
    <w:rPr>
      <w:sz w:val="20"/>
      <w:szCs w:val="20"/>
    </w:rPr>
  </w:style>
  <w:style w:type="paragraph" w:styleId="BalloonText">
    <w:name w:val="Balloon Text"/>
    <w:basedOn w:val="Normal"/>
    <w:link w:val="BalloonTextChar"/>
    <w:uiPriority w:val="99"/>
    <w:semiHidden/>
    <w:unhideWhenUsed/>
    <w:rsid w:val="000843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3CF"/>
    <w:rPr>
      <w:rFonts w:ascii="Segoe UI" w:hAnsi="Segoe UI" w:cs="Segoe UI"/>
      <w:sz w:val="18"/>
      <w:szCs w:val="18"/>
    </w:rPr>
  </w:style>
  <w:style w:type="paragraph" w:styleId="Footer">
    <w:name w:val="footer"/>
    <w:basedOn w:val="Normal"/>
    <w:link w:val="FooterChar"/>
    <w:uiPriority w:val="99"/>
    <w:unhideWhenUsed/>
    <w:rsid w:val="00584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232"/>
  </w:style>
  <w:style w:type="character" w:styleId="Hyperlink">
    <w:name w:val="Hyperlink"/>
    <w:basedOn w:val="DefaultParagraphFont"/>
    <w:uiPriority w:val="99"/>
    <w:unhideWhenUsed/>
    <w:rsid w:val="009959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ao.gov/products/gao-12-47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sdl.org/?view&amp;did=7648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 Crawford</dc:creator>
  <cp:lastModifiedBy>BONNIE</cp:lastModifiedBy>
  <cp:revision>2</cp:revision>
  <dcterms:created xsi:type="dcterms:W3CDTF">2021-10-31T20:29:00Z</dcterms:created>
  <dcterms:modified xsi:type="dcterms:W3CDTF">2021-10-31T20:29:00Z</dcterms:modified>
</cp:coreProperties>
</file>