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1C45F5" w:rsidRDefault="001C45F5">
      <w:pPr>
        <w:spacing w:line="480" w:lineRule="auto"/>
        <w:jc w:val="center"/>
      </w:pPr>
    </w:p>
    <w:p w14:paraId="00000002" w14:textId="77777777" w:rsidR="001C45F5" w:rsidRDefault="001C45F5">
      <w:pPr>
        <w:spacing w:line="480" w:lineRule="auto"/>
        <w:jc w:val="center"/>
      </w:pPr>
    </w:p>
    <w:p w14:paraId="00000003" w14:textId="77777777" w:rsidR="001C45F5" w:rsidRDefault="001F2043">
      <w:pPr>
        <w:spacing w:line="480" w:lineRule="auto"/>
        <w:jc w:val="center"/>
        <w:rPr>
          <w:highlight w:val="white"/>
        </w:rPr>
      </w:pPr>
      <w:r>
        <w:rPr>
          <w:highlight w:val="white"/>
        </w:rPr>
        <w:t xml:space="preserve">Anomie and Crime </w:t>
      </w:r>
    </w:p>
    <w:p w14:paraId="00000004" w14:textId="77777777" w:rsidR="001C45F5" w:rsidRDefault="001F2043">
      <w:pPr>
        <w:spacing w:line="480" w:lineRule="auto"/>
        <w:jc w:val="center"/>
      </w:pPr>
      <w:r>
        <w:t>Student’s Name</w:t>
      </w:r>
    </w:p>
    <w:p w14:paraId="00000005" w14:textId="77777777" w:rsidR="001C45F5" w:rsidRDefault="001F2043">
      <w:pPr>
        <w:spacing w:line="480" w:lineRule="auto"/>
        <w:jc w:val="center"/>
      </w:pPr>
      <w:r>
        <w:t>Institution</w:t>
      </w:r>
    </w:p>
    <w:p w14:paraId="00000006" w14:textId="77777777" w:rsidR="001C45F5" w:rsidRDefault="001C45F5">
      <w:pPr>
        <w:spacing w:line="480" w:lineRule="auto"/>
        <w:rPr>
          <w:b/>
          <w:highlight w:val="white"/>
        </w:rPr>
      </w:pPr>
    </w:p>
    <w:p w14:paraId="00000007" w14:textId="77777777" w:rsidR="001C45F5" w:rsidRDefault="001C45F5">
      <w:pPr>
        <w:spacing w:line="480" w:lineRule="auto"/>
        <w:rPr>
          <w:b/>
          <w:highlight w:val="white"/>
        </w:rPr>
      </w:pPr>
    </w:p>
    <w:p w14:paraId="00000008" w14:textId="77777777" w:rsidR="001C45F5" w:rsidRDefault="001C45F5">
      <w:pPr>
        <w:spacing w:line="480" w:lineRule="auto"/>
        <w:rPr>
          <w:b/>
          <w:highlight w:val="white"/>
        </w:rPr>
      </w:pPr>
    </w:p>
    <w:p w14:paraId="00000009" w14:textId="77777777" w:rsidR="001C45F5" w:rsidRDefault="001C45F5">
      <w:pPr>
        <w:spacing w:line="480" w:lineRule="auto"/>
        <w:rPr>
          <w:b/>
          <w:highlight w:val="white"/>
        </w:rPr>
      </w:pPr>
    </w:p>
    <w:p w14:paraId="0000000A" w14:textId="77777777" w:rsidR="001C45F5" w:rsidRDefault="001C45F5">
      <w:pPr>
        <w:spacing w:line="480" w:lineRule="auto"/>
        <w:rPr>
          <w:highlight w:val="white"/>
        </w:rPr>
      </w:pPr>
    </w:p>
    <w:p w14:paraId="0000000B" w14:textId="77777777" w:rsidR="001C45F5" w:rsidRDefault="001C45F5">
      <w:pPr>
        <w:spacing w:line="480" w:lineRule="auto"/>
        <w:rPr>
          <w:highlight w:val="white"/>
        </w:rPr>
      </w:pPr>
    </w:p>
    <w:p w14:paraId="0000000C" w14:textId="77777777" w:rsidR="001C45F5" w:rsidRDefault="001C45F5">
      <w:pPr>
        <w:spacing w:line="480" w:lineRule="auto"/>
        <w:rPr>
          <w:highlight w:val="white"/>
        </w:rPr>
      </w:pPr>
    </w:p>
    <w:p w14:paraId="0000000D" w14:textId="77777777" w:rsidR="001C45F5" w:rsidRDefault="001C45F5">
      <w:pPr>
        <w:spacing w:line="480" w:lineRule="auto"/>
        <w:rPr>
          <w:highlight w:val="white"/>
        </w:rPr>
      </w:pPr>
    </w:p>
    <w:p w14:paraId="0000000E" w14:textId="77777777" w:rsidR="001C45F5" w:rsidRDefault="001C45F5">
      <w:pPr>
        <w:spacing w:line="480" w:lineRule="auto"/>
        <w:rPr>
          <w:highlight w:val="white"/>
        </w:rPr>
      </w:pPr>
    </w:p>
    <w:p w14:paraId="4D0D08D4" w14:textId="77777777" w:rsidR="009849AA" w:rsidRDefault="009849AA">
      <w:pPr>
        <w:spacing w:line="480" w:lineRule="auto"/>
        <w:rPr>
          <w:highlight w:val="white"/>
        </w:rPr>
      </w:pPr>
    </w:p>
    <w:p w14:paraId="08188403" w14:textId="77777777" w:rsidR="009849AA" w:rsidRDefault="009849AA">
      <w:pPr>
        <w:spacing w:line="480" w:lineRule="auto"/>
        <w:rPr>
          <w:highlight w:val="white"/>
        </w:rPr>
      </w:pPr>
    </w:p>
    <w:p w14:paraId="00000011" w14:textId="77777777" w:rsidR="001C45F5" w:rsidRDefault="001C45F5">
      <w:pPr>
        <w:spacing w:line="480" w:lineRule="auto"/>
      </w:pPr>
    </w:p>
    <w:p w14:paraId="2F8D1625" w14:textId="77777777" w:rsidR="009849AA" w:rsidRDefault="009849AA">
      <w:pPr>
        <w:spacing w:line="480" w:lineRule="auto"/>
      </w:pPr>
    </w:p>
    <w:p w14:paraId="00000012" w14:textId="77777777" w:rsidR="001C45F5" w:rsidRDefault="001F2043">
      <w:pPr>
        <w:spacing w:line="480" w:lineRule="auto"/>
        <w:jc w:val="center"/>
      </w:pPr>
      <w:r>
        <w:lastRenderedPageBreak/>
        <w:t>Anomie and Crime</w:t>
      </w:r>
    </w:p>
    <w:p w14:paraId="00000013" w14:textId="77777777" w:rsidR="001C45F5" w:rsidRDefault="001F2043">
      <w:pPr>
        <w:spacing w:line="480" w:lineRule="auto"/>
        <w:ind w:firstLine="720"/>
      </w:pPr>
      <w:r>
        <w:t>Crime is by nature a social issue. As proposed by Emile Durkheim, anomie is the loss of common and important norms and values in a society. This social condition occurs after a period of rapid and drastic changes to the political, social, and economic stru</w:t>
      </w:r>
      <w:r>
        <w:t>ctures of a given society. In other words, it can be briefly described as ‘normlessness’. According to Durkheim, anomie is a transition stage where the previous norms of the society are no longer valid, and yet the new norms and values have not evolved ade</w:t>
      </w:r>
      <w:r>
        <w:t xml:space="preserve">quately enough to replace </w:t>
      </w:r>
      <w:proofErr w:type="gramStart"/>
      <w:r>
        <w:t>them</w:t>
      </w:r>
      <w:proofErr w:type="gramEnd"/>
      <w:r>
        <w:t xml:space="preserve"> (</w:t>
      </w:r>
      <w:proofErr w:type="spellStart"/>
      <w:r>
        <w:t>Gehring</w:t>
      </w:r>
      <w:proofErr w:type="spellEnd"/>
      <w:r>
        <w:t xml:space="preserve"> et al., 2019). Typically, the generation that lives during a period on anomie usually feels a strong disconnection from the society. This makes individuals feel that they do not belong to a given society and they are</w:t>
      </w:r>
      <w:r>
        <w:t xml:space="preserve"> no longer connected to others in a meaningful way. This may also mean that their identity and the role they played are no longer valued by community or society. As such, the condition creates feelings of lack of purpose and hopelessness, both of which enc</w:t>
      </w:r>
      <w:r>
        <w:t xml:space="preserve">ourage crime and deviance </w:t>
      </w:r>
      <w:proofErr w:type="spellStart"/>
      <w:r>
        <w:t>behaviour</w:t>
      </w:r>
      <w:proofErr w:type="spellEnd"/>
      <w:r>
        <w:t xml:space="preserve">. </w:t>
      </w:r>
    </w:p>
    <w:p w14:paraId="00000014" w14:textId="77777777" w:rsidR="001C45F5" w:rsidRDefault="001F2043">
      <w:pPr>
        <w:spacing w:line="480" w:lineRule="auto"/>
        <w:ind w:firstLine="720"/>
      </w:pPr>
      <w:r>
        <w:t xml:space="preserve">Building on Durkheim’s work on anomie theory, an American sociologist known as Robert K. Merton advanced the structural strain theory in an effort to explain how anomie leads to crime and deviance </w:t>
      </w:r>
      <w:proofErr w:type="spellStart"/>
      <w:r>
        <w:t>behaviour</w:t>
      </w:r>
      <w:proofErr w:type="spellEnd"/>
      <w:r>
        <w:t>. Merton’s t</w:t>
      </w:r>
      <w:r>
        <w:t>heory argues that when society fails to provide legal and legitimate means that allow people achieve valued goals, the alternative is that people will simply violate the values, norms, and laws (Kaufman &amp; Agnew, 2017). For example, when the society fails t</w:t>
      </w:r>
      <w:r>
        <w:t>o provide enough jobs through which people can earn an honest living, most people will turn to crime to earn a living. According to Merton, crime is a product anomie which can, alternatively, be described as a state of social disorder or disintegration.</w:t>
      </w:r>
    </w:p>
    <w:p w14:paraId="00000015" w14:textId="77777777" w:rsidR="001C45F5" w:rsidRDefault="001F2043">
      <w:pPr>
        <w:spacing w:line="480" w:lineRule="auto"/>
        <w:ind w:firstLine="720"/>
      </w:pPr>
      <w:r>
        <w:lastRenderedPageBreak/>
        <w:t>Du</w:t>
      </w:r>
      <w:r>
        <w:t>rkheim highlights that there is no society where there is no deviation from the acceptable social norms. In this regard, crime should not be identified as a social problem but rather has the function of clarifying norms. The sociologist further argues that</w:t>
      </w:r>
      <w:r>
        <w:t xml:space="preserve"> people cannot be happy unless their needs can be met through their means. In his view, only the society holds any moral authority over people to limit expectations and passions. Therefore, a state of anomie may lead to a breakdown of regulatory structures</w:t>
      </w:r>
      <w:r>
        <w:t xml:space="preserve"> which, consequently, makes individual aspirations unlimited hence causing crime or deviance (Rosenfeld, 2016). The main argument to support this observation is that in a stable society, people usually have realistic aspirations that can be achieved minimi</w:t>
      </w:r>
      <w:r>
        <w:t>zing the risk of deviance and crime.</w:t>
      </w:r>
    </w:p>
    <w:p w14:paraId="00000016" w14:textId="77777777" w:rsidR="001C45F5" w:rsidRDefault="001F2043">
      <w:pPr>
        <w:spacing w:line="480" w:lineRule="auto"/>
        <w:ind w:firstLine="720"/>
      </w:pPr>
      <w:r>
        <w:t>A good example to demonstrate how anomie leads to crime is the Civil War in the United States. During that period, the country was going through enormous changes as civil rights movements increased, women fought for equ</w:t>
      </w:r>
      <w:r>
        <w:t>al rights, and young people were being sent to fight in Vietnam. With such conditions, the old norms were inapplicable leading to a state of restlessness in the country. As suggested by the anomie theory, deviance and crime rates increased during this peri</w:t>
      </w:r>
      <w:r>
        <w:t>od of unrest. To sum up, anomie or rather normlessness plays a significant role in promoting deviance and crime in the society. While societal transformation is inevitable, the transition should be gradual to allow the society to adapt to new norms and val</w:t>
      </w:r>
      <w:r>
        <w:t xml:space="preserve">ues that can allow them to </w:t>
      </w:r>
      <w:proofErr w:type="spellStart"/>
      <w:r>
        <w:t>fulfil</w:t>
      </w:r>
      <w:proofErr w:type="spellEnd"/>
      <w:r>
        <w:t xml:space="preserve"> their aspirations (Adler et al., 2019). The conditions created by anomie promote social disintegration which in turn promotes crime and deviant </w:t>
      </w:r>
      <w:proofErr w:type="spellStart"/>
      <w:r>
        <w:t>behaviour</w:t>
      </w:r>
      <w:proofErr w:type="spellEnd"/>
      <w:r>
        <w:t xml:space="preserve"> as noted by Durkheim and Merton.            </w:t>
      </w:r>
    </w:p>
    <w:p w14:paraId="00000017" w14:textId="77777777" w:rsidR="001C45F5" w:rsidRDefault="001F2043">
      <w:pPr>
        <w:spacing w:line="480" w:lineRule="auto"/>
      </w:pPr>
      <w:r>
        <w:t xml:space="preserve">    </w:t>
      </w:r>
    </w:p>
    <w:p w14:paraId="529765FA" w14:textId="77777777" w:rsidR="009849AA" w:rsidRDefault="009849AA">
      <w:pPr>
        <w:spacing w:line="480" w:lineRule="auto"/>
        <w:jc w:val="center"/>
      </w:pPr>
    </w:p>
    <w:p w14:paraId="00000018" w14:textId="77777777" w:rsidR="001C45F5" w:rsidRDefault="001F2043">
      <w:pPr>
        <w:spacing w:line="480" w:lineRule="auto"/>
        <w:jc w:val="center"/>
      </w:pPr>
      <w:r>
        <w:lastRenderedPageBreak/>
        <w:t>References</w:t>
      </w:r>
    </w:p>
    <w:p w14:paraId="00000019" w14:textId="77777777" w:rsidR="001C45F5" w:rsidRDefault="001F2043">
      <w:pPr>
        <w:spacing w:line="480" w:lineRule="auto"/>
      </w:pPr>
      <w:proofErr w:type="gramStart"/>
      <w:r>
        <w:t xml:space="preserve">Adler, </w:t>
      </w:r>
      <w:r>
        <w:t xml:space="preserve">F., </w:t>
      </w:r>
      <w:proofErr w:type="spellStart"/>
      <w:r>
        <w:t>Laufer</w:t>
      </w:r>
      <w:proofErr w:type="spellEnd"/>
      <w:r>
        <w:t>, W. S., &amp; Merton, R. K. (2019).</w:t>
      </w:r>
      <w:proofErr w:type="gramEnd"/>
      <w:r>
        <w:t xml:space="preserve"> </w:t>
      </w:r>
      <w:proofErr w:type="gramStart"/>
      <w:r>
        <w:rPr>
          <w:i/>
        </w:rPr>
        <w:t>The legacy of anomie theory.</w:t>
      </w:r>
      <w:proofErr w:type="gramEnd"/>
      <w:r>
        <w:t xml:space="preserve"> Abingdon, Oxon:</w:t>
      </w:r>
      <w:r>
        <w:tab/>
      </w:r>
      <w:proofErr w:type="spellStart"/>
      <w:r>
        <w:t>Routledge</w:t>
      </w:r>
      <w:proofErr w:type="spellEnd"/>
      <w:r>
        <w:t>.</w:t>
      </w:r>
    </w:p>
    <w:p w14:paraId="0000001A" w14:textId="77777777" w:rsidR="001C45F5" w:rsidRDefault="001F2043">
      <w:pPr>
        <w:spacing w:line="480" w:lineRule="auto"/>
        <w:rPr>
          <w:i/>
        </w:rPr>
      </w:pPr>
      <w:proofErr w:type="spellStart"/>
      <w:proofErr w:type="gramStart"/>
      <w:r>
        <w:t>Gehring</w:t>
      </w:r>
      <w:proofErr w:type="spellEnd"/>
      <w:r>
        <w:t>, K. S., Batista, M. R., Wallace, C. L., &amp; Agnew, R. (2019).</w:t>
      </w:r>
      <w:proofErr w:type="gramEnd"/>
      <w:r>
        <w:t xml:space="preserve"> </w:t>
      </w:r>
      <w:proofErr w:type="gramStart"/>
      <w:r>
        <w:rPr>
          <w:i/>
        </w:rPr>
        <w:t>Anomie and strain theories.</w:t>
      </w:r>
      <w:proofErr w:type="gramEnd"/>
    </w:p>
    <w:p w14:paraId="0000001B" w14:textId="77777777" w:rsidR="001C45F5" w:rsidRDefault="001F2043">
      <w:pPr>
        <w:spacing w:line="480" w:lineRule="auto"/>
        <w:rPr>
          <w:i/>
        </w:rPr>
      </w:pPr>
      <w:proofErr w:type="gramStart"/>
      <w:r>
        <w:t>Kaufman, J. M., &amp; In Agnew, R. (2017).</w:t>
      </w:r>
      <w:proofErr w:type="gramEnd"/>
      <w:r>
        <w:t xml:space="preserve"> </w:t>
      </w:r>
      <w:proofErr w:type="gramStart"/>
      <w:r>
        <w:rPr>
          <w:i/>
        </w:rPr>
        <w:t>Anomie, Strain and Sub</w:t>
      </w:r>
      <w:r>
        <w:rPr>
          <w:i/>
        </w:rPr>
        <w:t>cultural Theories of Crime.</w:t>
      </w:r>
      <w:proofErr w:type="gramEnd"/>
    </w:p>
    <w:p w14:paraId="6F9C8C77" w14:textId="77777777" w:rsidR="009849AA" w:rsidRDefault="001F2043">
      <w:pPr>
        <w:spacing w:line="480" w:lineRule="auto"/>
      </w:pPr>
      <w:r>
        <w:t xml:space="preserve">Rosenfeld, R. (2016). </w:t>
      </w:r>
      <w:proofErr w:type="gramStart"/>
      <w:r>
        <w:rPr>
          <w:i/>
        </w:rPr>
        <w:t>Crime and social institutions</w:t>
      </w:r>
      <w:r>
        <w:t>.</w:t>
      </w:r>
      <w:proofErr w:type="gramEnd"/>
      <w:r>
        <w:t xml:space="preserve"> </w:t>
      </w:r>
      <w:proofErr w:type="spellStart"/>
      <w:r>
        <w:t>Aldershot</w:t>
      </w:r>
      <w:proofErr w:type="spellEnd"/>
      <w:r>
        <w:t xml:space="preserve">, England: </w:t>
      </w:r>
      <w:proofErr w:type="spellStart"/>
      <w:r>
        <w:t>Ashgate.</w:t>
      </w:r>
      <w:proofErr w:type="spellEnd"/>
    </w:p>
    <w:p w14:paraId="00000029" w14:textId="63C5B34E" w:rsidR="001C45F5" w:rsidRPr="009849AA" w:rsidRDefault="001F2043">
      <w:pPr>
        <w:spacing w:line="480" w:lineRule="auto"/>
      </w:pPr>
      <w:proofErr w:type="gramStart"/>
      <w:r>
        <w:t>Maxwell, S. R., &amp; Blair, S. L. (2015).</w:t>
      </w:r>
      <w:proofErr w:type="gramEnd"/>
      <w:r>
        <w:t xml:space="preserve"> </w:t>
      </w:r>
      <w:r>
        <w:rPr>
          <w:i/>
        </w:rPr>
        <w:t>Violence and crime in the family: Patterns, causes, and</w:t>
      </w:r>
      <w:r>
        <w:rPr>
          <w:i/>
        </w:rPr>
        <w:tab/>
        <w:t>consequences.</w:t>
      </w:r>
    </w:p>
    <w:p w14:paraId="0000002A" w14:textId="77777777" w:rsidR="001C45F5" w:rsidRDefault="001F2043">
      <w:pPr>
        <w:spacing w:line="480" w:lineRule="auto"/>
      </w:pPr>
      <w:r>
        <w:t xml:space="preserve">McGuire, J. (2014). </w:t>
      </w:r>
      <w:r>
        <w:rPr>
          <w:i/>
        </w:rPr>
        <w:t>Understanding psychology and crime: Perspectives on theory and action.</w:t>
      </w:r>
      <w:r>
        <w:tab/>
        <w:t>Maidenhead: Open University Press.</w:t>
      </w:r>
    </w:p>
    <w:p w14:paraId="0000002B" w14:textId="77777777" w:rsidR="001C45F5" w:rsidRDefault="001F2043">
      <w:pPr>
        <w:spacing w:line="480" w:lineRule="auto"/>
      </w:pPr>
      <w:r>
        <w:t xml:space="preserve">     </w:t>
      </w:r>
    </w:p>
    <w:p w14:paraId="0000002C" w14:textId="77777777" w:rsidR="001C45F5" w:rsidRDefault="001F2043">
      <w:pPr>
        <w:spacing w:line="480" w:lineRule="auto"/>
      </w:pPr>
      <w:r>
        <w:t xml:space="preserve"> </w:t>
      </w:r>
    </w:p>
    <w:p w14:paraId="0000002D" w14:textId="77777777" w:rsidR="001C45F5" w:rsidRDefault="001C45F5">
      <w:pPr>
        <w:spacing w:line="480" w:lineRule="auto"/>
        <w:jc w:val="center"/>
      </w:pPr>
    </w:p>
    <w:p w14:paraId="0000002E" w14:textId="77777777" w:rsidR="001C45F5" w:rsidRDefault="001C45F5">
      <w:pPr>
        <w:spacing w:line="480" w:lineRule="auto"/>
        <w:jc w:val="center"/>
      </w:pPr>
    </w:p>
    <w:p w14:paraId="0000002F" w14:textId="77777777" w:rsidR="001C45F5" w:rsidRDefault="001C45F5">
      <w:pPr>
        <w:spacing w:line="480" w:lineRule="auto"/>
        <w:jc w:val="center"/>
      </w:pPr>
    </w:p>
    <w:p w14:paraId="00000030" w14:textId="77777777" w:rsidR="001C45F5" w:rsidRDefault="001C45F5">
      <w:pPr>
        <w:spacing w:line="480" w:lineRule="auto"/>
        <w:jc w:val="center"/>
      </w:pPr>
    </w:p>
    <w:p w14:paraId="00000031" w14:textId="77777777" w:rsidR="001C45F5" w:rsidRDefault="001C45F5">
      <w:pPr>
        <w:spacing w:line="480" w:lineRule="auto"/>
        <w:jc w:val="center"/>
      </w:pPr>
    </w:p>
    <w:p w14:paraId="00000032" w14:textId="77777777" w:rsidR="001C45F5" w:rsidRDefault="001C45F5">
      <w:pPr>
        <w:spacing w:line="480" w:lineRule="auto"/>
        <w:jc w:val="center"/>
      </w:pPr>
    </w:p>
    <w:p w14:paraId="00000035" w14:textId="77777777" w:rsidR="001C45F5" w:rsidRDefault="001C45F5">
      <w:pPr>
        <w:spacing w:line="480" w:lineRule="auto"/>
        <w:rPr>
          <w:b/>
        </w:rPr>
      </w:pPr>
      <w:bookmarkStart w:id="0" w:name="_GoBack"/>
      <w:bookmarkEnd w:id="0"/>
    </w:p>
    <w:sectPr w:rsidR="001C45F5">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A42D26" w14:textId="77777777" w:rsidR="001F2043" w:rsidRDefault="001F2043">
      <w:pPr>
        <w:spacing w:after="0" w:line="240" w:lineRule="auto"/>
      </w:pPr>
      <w:r>
        <w:separator/>
      </w:r>
    </w:p>
  </w:endnote>
  <w:endnote w:type="continuationSeparator" w:id="0">
    <w:p w14:paraId="05D89FD2" w14:textId="77777777" w:rsidR="001F2043" w:rsidRDefault="001F2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66BFA" w14:textId="77777777" w:rsidR="001F2043" w:rsidRDefault="001F2043">
      <w:pPr>
        <w:spacing w:after="0" w:line="240" w:lineRule="auto"/>
      </w:pPr>
      <w:r>
        <w:separator/>
      </w:r>
    </w:p>
  </w:footnote>
  <w:footnote w:type="continuationSeparator" w:id="0">
    <w:p w14:paraId="6B4766BC" w14:textId="77777777" w:rsidR="001F2043" w:rsidRDefault="001F20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8" w14:textId="77777777" w:rsidR="001C45F5" w:rsidRDefault="001F2043">
    <w:pPr>
      <w:spacing w:line="480" w:lineRule="auto"/>
      <w:rPr>
        <w:color w:val="222222"/>
        <w:highlight w:val="white"/>
      </w:rPr>
    </w:pPr>
    <w:r>
      <w:rPr>
        <w:color w:val="222222"/>
        <w:highlight w:val="white"/>
      </w:rPr>
      <w:t xml:space="preserve">ANOMIE                                                                                                                                 </w:t>
    </w:r>
    <w:r>
      <w:fldChar w:fldCharType="begin"/>
    </w:r>
    <w:r>
      <w:instrText>PAGE</w:instrText>
    </w:r>
    <w:r w:rsidR="009849AA">
      <w:fldChar w:fldCharType="separate"/>
    </w:r>
    <w:r w:rsidR="009849AA">
      <w:rPr>
        <w:noProof/>
      </w:rPr>
      <w:t>2</w:t>
    </w:r>
    <w:r>
      <w:fldChar w:fldCharType="end"/>
    </w:r>
  </w:p>
  <w:p w14:paraId="00000039" w14:textId="77777777" w:rsidR="001C45F5" w:rsidRDefault="001C45F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6" w14:textId="77777777" w:rsidR="001C45F5" w:rsidRDefault="001F2043">
    <w:pPr>
      <w:spacing w:line="480" w:lineRule="auto"/>
      <w:rPr>
        <w:color w:val="222222"/>
        <w:highlight w:val="white"/>
      </w:rPr>
    </w:pPr>
    <w:r>
      <w:t>Running head: ANOMIE</w:t>
    </w:r>
  </w:p>
  <w:p w14:paraId="00000037" w14:textId="77777777" w:rsidR="001C45F5" w:rsidRDefault="001C45F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C45F5"/>
    <w:rsid w:val="001C45F5"/>
    <w:rsid w:val="001F2043"/>
    <w:rsid w:val="00984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2020-06-22T09:30:00Z</dcterms:created>
  <dcterms:modified xsi:type="dcterms:W3CDTF">2020-06-22T09:30:00Z</dcterms:modified>
</cp:coreProperties>
</file>