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3A1F" w:rsidRDefault="00633A1F" w:rsidP="00633A1F">
      <w:pPr>
        <w:jc w:val="center"/>
      </w:pPr>
    </w:p>
    <w:p w:rsidR="00633A1F" w:rsidRDefault="00633A1F" w:rsidP="00633A1F">
      <w:pPr>
        <w:jc w:val="center"/>
      </w:pPr>
    </w:p>
    <w:p w:rsidR="00633A1F" w:rsidRDefault="00633A1F" w:rsidP="00633A1F">
      <w:pPr>
        <w:jc w:val="center"/>
      </w:pPr>
    </w:p>
    <w:p w:rsidR="00633A1F" w:rsidRDefault="00633A1F" w:rsidP="00633A1F">
      <w:pPr>
        <w:jc w:val="center"/>
      </w:pPr>
    </w:p>
    <w:p w:rsidR="00633A1F" w:rsidRDefault="00633A1F" w:rsidP="00633A1F">
      <w:pPr>
        <w:jc w:val="center"/>
      </w:pPr>
    </w:p>
    <w:p w:rsidR="00633A1F" w:rsidRDefault="00633A1F" w:rsidP="00633A1F">
      <w:pPr>
        <w:jc w:val="center"/>
      </w:pPr>
    </w:p>
    <w:p w:rsidR="004C6174" w:rsidRDefault="00633A1F" w:rsidP="00633A1F">
      <w:pPr>
        <w:jc w:val="center"/>
      </w:pPr>
      <w:r>
        <w:t>Primary and Secondary Data</w:t>
      </w:r>
    </w:p>
    <w:p w:rsidR="00633A1F" w:rsidRDefault="00633A1F" w:rsidP="00633A1F">
      <w:pPr>
        <w:jc w:val="center"/>
      </w:pPr>
      <w:r>
        <w:t>Student’s Name</w:t>
      </w:r>
    </w:p>
    <w:p w:rsidR="00633A1F" w:rsidRDefault="00633A1F" w:rsidP="00633A1F">
      <w:pPr>
        <w:jc w:val="center"/>
      </w:pPr>
      <w:r>
        <w:t>Institution</w:t>
      </w:r>
    </w:p>
    <w:p w:rsidR="00633A1F" w:rsidRDefault="00633A1F">
      <w:pPr>
        <w:spacing w:line="276" w:lineRule="auto"/>
      </w:pPr>
      <w:r>
        <w:br w:type="page"/>
      </w:r>
    </w:p>
    <w:p w:rsidR="00633A1F" w:rsidRDefault="00633A1F" w:rsidP="00633A1F">
      <w:pPr>
        <w:jc w:val="center"/>
      </w:pPr>
      <w:r>
        <w:lastRenderedPageBreak/>
        <w:t>Primary and Secondary Data</w:t>
      </w:r>
    </w:p>
    <w:p w:rsidR="00633A1F" w:rsidRDefault="00633A1F" w:rsidP="00633A1F">
      <w:r>
        <w:t>Ans. 3</w:t>
      </w:r>
    </w:p>
    <w:p w:rsidR="00633A1F" w:rsidRDefault="00633A1F" w:rsidP="00633A1F">
      <w:pPr>
        <w:ind w:firstLine="720"/>
      </w:pPr>
      <w:r>
        <w:t>Primary data refers to real-time data collected as first-hand information from sources such as surveys, interviews as well as questionnaires</w:t>
      </w:r>
      <w:r w:rsidRPr="00633A1F">
        <w:rPr>
          <w:rFonts w:eastAsia="Times New Roman" w:cs="Times New Roman"/>
          <w:szCs w:val="24"/>
        </w:rPr>
        <w:t xml:space="preserve"> </w:t>
      </w:r>
      <w:r>
        <w:rPr>
          <w:rFonts w:eastAsia="Times New Roman" w:cs="Times New Roman"/>
          <w:szCs w:val="24"/>
        </w:rPr>
        <w:t>(Teixeira, &amp; Griebeler, 2020)</w:t>
      </w:r>
      <w:r>
        <w:t>. At the same time, secondary data is data that is stored in various kinds of literature such as books, journals, newspapers, and magazines. Besides, primary data is subject to the needs of researchers as he or she controls the research’s quality. Contrarily, secondary data is not specific to the needs of the researcher, and he or she has no control over the quality of data.</w:t>
      </w:r>
    </w:p>
    <w:p w:rsidR="00633A1F" w:rsidRDefault="00633A1F" w:rsidP="00633A1F">
      <w:pPr>
        <w:ind w:firstLine="720"/>
      </w:pPr>
      <w:r>
        <w:t>Data are crucial in driving Continuous Quality Improvement (CQI). High-quality data have to be generated using appropriate data collection methods, which will ensure program monitoring is effective and improved. Primary and secondary data can either exist as quantitative or qualitative data. Hence identifying a CQI topic as quantitative data (numerical data) is essential. Also, qualitative data (descriptive data) collected from primary and secondary data sources will be vital when selecting a topic along with having a useful context to understand the data. For instance, secondary data gathered from books and journals may give critical information concerning the availability and quality of in-service training for staff and assign that training of staff is appropriate and effective</w:t>
      </w:r>
      <w:r w:rsidRPr="00633A1F">
        <w:rPr>
          <w:rFonts w:eastAsia="Times New Roman" w:cs="Times New Roman"/>
          <w:szCs w:val="24"/>
        </w:rPr>
        <w:t xml:space="preserve"> </w:t>
      </w:r>
      <w:r>
        <w:rPr>
          <w:rFonts w:eastAsia="Times New Roman" w:cs="Times New Roman"/>
          <w:szCs w:val="24"/>
        </w:rPr>
        <w:t>(Squires et al., 2019)</w:t>
      </w:r>
      <w:r>
        <w:t>. Primary drivers for the delivery of high-quality care encompass staff's capability of delivering high-quality care, the embedding of quality improvement processes as well as the availability of clinical information systems. The aforementioned primary drivers for a CQI project can be collected through holding interviews and surveys with a health facility to get to know their perceptions with regards to the enablers and barriers of delivering high-quality care.</w:t>
      </w:r>
    </w:p>
    <w:p w:rsidR="00633A1F" w:rsidRDefault="00633A1F" w:rsidP="00633A1F">
      <w:pPr>
        <w:jc w:val="center"/>
      </w:pPr>
      <w:r>
        <w:lastRenderedPageBreak/>
        <w:t>References</w:t>
      </w:r>
    </w:p>
    <w:p w:rsidR="00633A1F" w:rsidRPr="00633A1F" w:rsidRDefault="00633A1F" w:rsidP="00633A1F">
      <w:pPr>
        <w:spacing w:after="0"/>
        <w:ind w:left="720" w:hanging="720"/>
        <w:rPr>
          <w:rFonts w:eastAsia="Times New Roman" w:cs="Times New Roman"/>
          <w:szCs w:val="24"/>
        </w:rPr>
      </w:pPr>
      <w:r w:rsidRPr="00633A1F">
        <w:rPr>
          <w:rFonts w:eastAsia="Times New Roman" w:cs="Times New Roman"/>
          <w:szCs w:val="24"/>
        </w:rPr>
        <w:t xml:space="preserve">Squires, A., Ridge, L., Miner, S., McDonald, M. V., Greenberg, S. A., &amp; Cortes, T. (2019). Provider Perspectives of Medication Complexity in Home Health Care: A Qualitative Secondary Data Analysis. </w:t>
      </w:r>
      <w:r w:rsidRPr="00633A1F">
        <w:rPr>
          <w:rFonts w:eastAsia="Times New Roman" w:cs="Times New Roman"/>
          <w:i/>
          <w:iCs/>
          <w:szCs w:val="24"/>
        </w:rPr>
        <w:t>Medical Care Research and Review</w:t>
      </w:r>
      <w:r w:rsidRPr="00633A1F">
        <w:rPr>
          <w:rFonts w:eastAsia="Times New Roman" w:cs="Times New Roman"/>
          <w:szCs w:val="24"/>
        </w:rPr>
        <w:t>, 1077558719828942.</w:t>
      </w:r>
    </w:p>
    <w:p w:rsidR="00633A1F" w:rsidRPr="00633A1F" w:rsidRDefault="00633A1F" w:rsidP="00633A1F">
      <w:pPr>
        <w:spacing w:after="0"/>
        <w:ind w:left="720" w:hanging="720"/>
        <w:rPr>
          <w:rFonts w:eastAsia="Times New Roman" w:cs="Times New Roman"/>
          <w:szCs w:val="24"/>
        </w:rPr>
      </w:pPr>
      <w:r w:rsidRPr="00633A1F">
        <w:rPr>
          <w:rFonts w:eastAsia="Times New Roman" w:cs="Times New Roman"/>
          <w:szCs w:val="24"/>
        </w:rPr>
        <w:t>Teixeira, F. W., &amp; Griebeler, M. D. C. (2020). Could you spare me a moment? A model of primary data collection by statistics institutes.</w:t>
      </w:r>
    </w:p>
    <w:p w:rsidR="00633A1F" w:rsidRPr="00633A1F" w:rsidRDefault="00633A1F" w:rsidP="00633A1F"/>
    <w:sectPr w:rsidR="00633A1F" w:rsidRPr="00633A1F" w:rsidSect="00633A1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322BD" w:rsidRDefault="002322BD" w:rsidP="00633A1F">
      <w:pPr>
        <w:spacing w:after="0" w:line="240" w:lineRule="auto"/>
      </w:pPr>
      <w:r>
        <w:separator/>
      </w:r>
    </w:p>
  </w:endnote>
  <w:endnote w:type="continuationSeparator" w:id="1">
    <w:p w:rsidR="002322BD" w:rsidRDefault="002322BD" w:rsidP="00633A1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322BD" w:rsidRDefault="002322BD" w:rsidP="00633A1F">
      <w:pPr>
        <w:spacing w:after="0" w:line="240" w:lineRule="auto"/>
      </w:pPr>
      <w:r>
        <w:separator/>
      </w:r>
    </w:p>
  </w:footnote>
  <w:footnote w:type="continuationSeparator" w:id="1">
    <w:p w:rsidR="002322BD" w:rsidRDefault="002322BD" w:rsidP="00633A1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96296579"/>
      <w:docPartObj>
        <w:docPartGallery w:val="Page Numbers (Top of Page)"/>
        <w:docPartUnique/>
      </w:docPartObj>
    </w:sdtPr>
    <w:sdtContent>
      <w:p w:rsidR="00633A1F" w:rsidRDefault="00633A1F">
        <w:pPr>
          <w:pStyle w:val="Header"/>
          <w:jc w:val="right"/>
        </w:pPr>
        <w:r>
          <w:t>PRIMARY AND SECONDARY DATA</w:t>
        </w:r>
        <w:r>
          <w:tab/>
        </w:r>
        <w:r>
          <w:tab/>
        </w:r>
        <w:fldSimple w:instr=" PAGE   \* MERGEFORMAT ">
          <w:r>
            <w:rPr>
              <w:noProof/>
            </w:rPr>
            <w:t>2</w:t>
          </w:r>
        </w:fldSimple>
      </w:p>
    </w:sdtContent>
  </w:sdt>
  <w:p w:rsidR="00633A1F" w:rsidRDefault="00633A1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A1F" w:rsidRDefault="00633A1F">
    <w:pPr>
      <w:pStyle w:val="Header"/>
    </w:pPr>
    <w:r>
      <w:t>Running Head: PRIMARY AND SECONDARY DATA</w:t>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4C6174"/>
    <w:rsid w:val="00020797"/>
    <w:rsid w:val="002322BD"/>
    <w:rsid w:val="002D25C0"/>
    <w:rsid w:val="004C6174"/>
    <w:rsid w:val="005320D9"/>
    <w:rsid w:val="00633A1F"/>
    <w:rsid w:val="00744459"/>
    <w:rsid w:val="00841178"/>
    <w:rsid w:val="009B2706"/>
    <w:rsid w:val="00C86D52"/>
    <w:rsid w:val="00E419E6"/>
    <w:rsid w:val="00EB5CEE"/>
    <w:rsid w:val="00F43DA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3DA9"/>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3A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3A1F"/>
    <w:rPr>
      <w:rFonts w:ascii="Times New Roman" w:hAnsi="Times New Roman"/>
      <w:sz w:val="24"/>
    </w:rPr>
  </w:style>
  <w:style w:type="paragraph" w:styleId="Footer">
    <w:name w:val="footer"/>
    <w:basedOn w:val="Normal"/>
    <w:link w:val="FooterChar"/>
    <w:uiPriority w:val="99"/>
    <w:semiHidden/>
    <w:unhideWhenUsed/>
    <w:rsid w:val="00633A1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33A1F"/>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divs>
    <w:div w:id="1715690953">
      <w:bodyDiv w:val="1"/>
      <w:marLeft w:val="0"/>
      <w:marRight w:val="0"/>
      <w:marTop w:val="0"/>
      <w:marBottom w:val="0"/>
      <w:divBdr>
        <w:top w:val="none" w:sz="0" w:space="0" w:color="auto"/>
        <w:left w:val="none" w:sz="0" w:space="0" w:color="auto"/>
        <w:bottom w:val="none" w:sz="0" w:space="0" w:color="auto"/>
        <w:right w:val="none" w:sz="0" w:space="0" w:color="auto"/>
      </w:divBdr>
      <w:divsChild>
        <w:div w:id="2064061691">
          <w:marLeft w:val="0"/>
          <w:marRight w:val="0"/>
          <w:marTop w:val="0"/>
          <w:marBottom w:val="0"/>
          <w:divBdr>
            <w:top w:val="none" w:sz="0" w:space="0" w:color="auto"/>
            <w:left w:val="none" w:sz="0" w:space="0" w:color="auto"/>
            <w:bottom w:val="none" w:sz="0" w:space="0" w:color="auto"/>
            <w:right w:val="none" w:sz="0" w:space="0" w:color="auto"/>
          </w:divBdr>
        </w:div>
      </w:divsChild>
    </w:div>
    <w:div w:id="1879196270">
      <w:bodyDiv w:val="1"/>
      <w:marLeft w:val="0"/>
      <w:marRight w:val="0"/>
      <w:marTop w:val="0"/>
      <w:marBottom w:val="0"/>
      <w:divBdr>
        <w:top w:val="none" w:sz="0" w:space="0" w:color="auto"/>
        <w:left w:val="none" w:sz="0" w:space="0" w:color="auto"/>
        <w:bottom w:val="none" w:sz="0" w:space="0" w:color="auto"/>
        <w:right w:val="none" w:sz="0" w:space="0" w:color="auto"/>
      </w:divBdr>
      <w:divsChild>
        <w:div w:id="4364854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3</Pages>
  <Words>346</Words>
  <Characters>1976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nilly</cp:lastModifiedBy>
  <cp:revision>2</cp:revision>
  <dcterms:created xsi:type="dcterms:W3CDTF">2020-05-02T00:25:00Z</dcterms:created>
  <dcterms:modified xsi:type="dcterms:W3CDTF">2020-05-02T06:44:00Z</dcterms:modified>
</cp:coreProperties>
</file>