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728" w:rsidRPr="00D06417" w:rsidRDefault="00733728" w:rsidP="00D06417">
      <w:pPr>
        <w:spacing w:after="0" w:line="480" w:lineRule="auto"/>
        <w:jc w:val="center"/>
        <w:rPr>
          <w:rFonts w:ascii="Times New Roman" w:hAnsi="Times New Roman" w:cs="Times New Roman"/>
          <w:b/>
          <w:sz w:val="24"/>
          <w:szCs w:val="24"/>
        </w:rPr>
      </w:pPr>
    </w:p>
    <w:p w:rsidR="00733728" w:rsidRPr="00D06417" w:rsidRDefault="00733728" w:rsidP="00D06417">
      <w:pPr>
        <w:spacing w:after="0" w:line="480" w:lineRule="auto"/>
        <w:jc w:val="center"/>
        <w:rPr>
          <w:rFonts w:ascii="Times New Roman" w:hAnsi="Times New Roman" w:cs="Times New Roman"/>
          <w:b/>
          <w:sz w:val="24"/>
          <w:szCs w:val="24"/>
        </w:rPr>
      </w:pPr>
    </w:p>
    <w:p w:rsidR="00733728" w:rsidRPr="00D06417" w:rsidRDefault="00733728" w:rsidP="00D06417">
      <w:pPr>
        <w:spacing w:after="0" w:line="480" w:lineRule="auto"/>
        <w:jc w:val="center"/>
        <w:rPr>
          <w:rFonts w:ascii="Times New Roman" w:hAnsi="Times New Roman" w:cs="Times New Roman"/>
          <w:b/>
          <w:sz w:val="24"/>
          <w:szCs w:val="24"/>
        </w:rPr>
      </w:pPr>
    </w:p>
    <w:p w:rsidR="00733728" w:rsidRPr="00D06417" w:rsidRDefault="009A3781" w:rsidP="00D06417">
      <w:pPr>
        <w:spacing w:after="0" w:line="480" w:lineRule="auto"/>
        <w:jc w:val="center"/>
        <w:rPr>
          <w:rFonts w:ascii="Times New Roman" w:hAnsi="Times New Roman" w:cs="Times New Roman"/>
          <w:b/>
          <w:sz w:val="24"/>
          <w:szCs w:val="24"/>
        </w:rPr>
      </w:pPr>
      <w:r w:rsidRPr="00D06417">
        <w:rPr>
          <w:rFonts w:ascii="Times New Roman" w:hAnsi="Times New Roman" w:cs="Times New Roman"/>
          <w:b/>
          <w:sz w:val="24"/>
          <w:szCs w:val="24"/>
        </w:rPr>
        <w:t>Ethnic Protest and Social Planning</w:t>
      </w:r>
    </w:p>
    <w:p w:rsidR="00733728" w:rsidRPr="00D06417" w:rsidRDefault="00733728" w:rsidP="00D06417">
      <w:pPr>
        <w:spacing w:after="0" w:line="480" w:lineRule="auto"/>
        <w:jc w:val="center"/>
        <w:rPr>
          <w:rFonts w:ascii="Times New Roman" w:hAnsi="Times New Roman" w:cs="Times New Roman"/>
          <w:sz w:val="24"/>
          <w:szCs w:val="24"/>
        </w:rPr>
      </w:pPr>
    </w:p>
    <w:p w:rsidR="0059167A"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t>Anna Tarry</w:t>
      </w:r>
    </w:p>
    <w:p w:rsidR="00177B3E"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t>Institution Affiliation</w:t>
      </w:r>
    </w:p>
    <w:p w:rsidR="00177B3E"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t>A</w:t>
      </w:r>
      <w:r w:rsidR="00D62535" w:rsidRPr="00D06417">
        <w:rPr>
          <w:rFonts w:ascii="Times New Roman" w:hAnsi="Times New Roman" w:cs="Times New Roman"/>
          <w:sz w:val="24"/>
          <w:szCs w:val="24"/>
        </w:rPr>
        <w:t>nthropology</w:t>
      </w:r>
    </w:p>
    <w:p w:rsidR="001A5247"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t>Instructor Name</w:t>
      </w:r>
      <w:r w:rsidR="0088243E" w:rsidRPr="00D06417">
        <w:rPr>
          <w:rFonts w:ascii="Times New Roman" w:hAnsi="Times New Roman" w:cs="Times New Roman"/>
          <w:sz w:val="24"/>
          <w:szCs w:val="24"/>
        </w:rPr>
        <w:t xml:space="preserve"> </w:t>
      </w:r>
    </w:p>
    <w:p w:rsidR="001A5247"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t>10/15/2020</w:t>
      </w: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Pr="00D06417" w:rsidRDefault="001A5247" w:rsidP="00D06417">
      <w:pPr>
        <w:spacing w:after="0" w:line="480" w:lineRule="auto"/>
        <w:rPr>
          <w:rFonts w:ascii="Times New Roman" w:hAnsi="Times New Roman" w:cs="Times New Roman"/>
          <w:sz w:val="24"/>
          <w:szCs w:val="24"/>
        </w:rPr>
      </w:pPr>
    </w:p>
    <w:p w:rsidR="001A5247" w:rsidRDefault="001A5247" w:rsidP="00D06417">
      <w:pPr>
        <w:spacing w:after="0" w:line="480" w:lineRule="auto"/>
        <w:rPr>
          <w:rFonts w:ascii="Times New Roman" w:hAnsi="Times New Roman" w:cs="Times New Roman"/>
          <w:sz w:val="24"/>
          <w:szCs w:val="24"/>
        </w:rPr>
      </w:pPr>
    </w:p>
    <w:p w:rsidR="00097383" w:rsidRPr="00D06417" w:rsidRDefault="00097383" w:rsidP="00D06417">
      <w:pPr>
        <w:spacing w:after="0" w:line="480" w:lineRule="auto"/>
        <w:rPr>
          <w:rFonts w:ascii="Times New Roman" w:hAnsi="Times New Roman" w:cs="Times New Roman"/>
          <w:sz w:val="24"/>
          <w:szCs w:val="24"/>
        </w:rPr>
      </w:pPr>
    </w:p>
    <w:p w:rsidR="008A0942" w:rsidRPr="00D06417" w:rsidRDefault="008A0942" w:rsidP="00D06417">
      <w:pPr>
        <w:spacing w:after="0" w:line="480" w:lineRule="auto"/>
        <w:rPr>
          <w:rFonts w:ascii="Times New Roman" w:hAnsi="Times New Roman" w:cs="Times New Roman"/>
          <w:sz w:val="24"/>
          <w:szCs w:val="24"/>
        </w:rPr>
      </w:pPr>
    </w:p>
    <w:p w:rsidR="008A0942" w:rsidRPr="00D06417" w:rsidRDefault="008A0942" w:rsidP="00D06417">
      <w:pPr>
        <w:spacing w:after="0" w:line="480" w:lineRule="auto"/>
        <w:rPr>
          <w:rFonts w:ascii="Times New Roman" w:hAnsi="Times New Roman" w:cs="Times New Roman"/>
          <w:sz w:val="24"/>
          <w:szCs w:val="24"/>
        </w:rPr>
      </w:pPr>
    </w:p>
    <w:p w:rsidR="00DA337E" w:rsidRPr="00D06417" w:rsidRDefault="009A3781" w:rsidP="00D06417">
      <w:pPr>
        <w:spacing w:after="0" w:line="480" w:lineRule="auto"/>
        <w:rPr>
          <w:rFonts w:ascii="Times New Roman" w:hAnsi="Times New Roman" w:cs="Times New Roman"/>
          <w:b/>
          <w:i/>
          <w:sz w:val="24"/>
          <w:szCs w:val="24"/>
        </w:rPr>
      </w:pPr>
      <w:r w:rsidRPr="00D06417">
        <w:rPr>
          <w:rFonts w:ascii="Times New Roman" w:hAnsi="Times New Roman" w:cs="Times New Roman"/>
          <w:b/>
          <w:i/>
          <w:sz w:val="24"/>
          <w:szCs w:val="24"/>
        </w:rPr>
        <w:lastRenderedPageBreak/>
        <w:t xml:space="preserve">Answer to </w:t>
      </w:r>
      <w:r w:rsidR="00C65A41" w:rsidRPr="00D06417">
        <w:rPr>
          <w:rFonts w:ascii="Times New Roman" w:hAnsi="Times New Roman" w:cs="Times New Roman"/>
          <w:b/>
          <w:i/>
          <w:sz w:val="24"/>
          <w:szCs w:val="24"/>
        </w:rPr>
        <w:t>Question</w:t>
      </w:r>
      <w:r w:rsidRPr="00D06417">
        <w:rPr>
          <w:rFonts w:ascii="Times New Roman" w:hAnsi="Times New Roman" w:cs="Times New Roman"/>
          <w:b/>
          <w:i/>
          <w:sz w:val="24"/>
          <w:szCs w:val="24"/>
        </w:rPr>
        <w:t xml:space="preserve"> 1</w:t>
      </w:r>
    </w:p>
    <w:p w:rsidR="00DA337E" w:rsidRPr="00D06417" w:rsidRDefault="009A3781" w:rsidP="00A84F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Urla</w:t>
      </w:r>
      <w:r w:rsidR="00A91CE2">
        <w:rPr>
          <w:rFonts w:ascii="Times New Roman" w:hAnsi="Times New Roman" w:cs="Times New Roman"/>
          <w:sz w:val="24"/>
          <w:szCs w:val="24"/>
        </w:rPr>
        <w:t xml:space="preserve"> (1993), in more than </w:t>
      </w:r>
      <w:r w:rsidRPr="00D06417">
        <w:rPr>
          <w:rFonts w:ascii="Times New Roman" w:hAnsi="Times New Roman" w:cs="Times New Roman"/>
          <w:sz w:val="24"/>
          <w:szCs w:val="24"/>
        </w:rPr>
        <w:t xml:space="preserve">the last twenty-five years, Europe has faced major </w:t>
      </w:r>
      <w:r w:rsidRPr="00D06417">
        <w:rPr>
          <w:rFonts w:ascii="Times New Roman" w:hAnsi="Times New Roman" w:cs="Times New Roman"/>
          <w:sz w:val="24"/>
          <w:szCs w:val="24"/>
        </w:rPr>
        <w:t>reconstruction mobilization and recognition of diverse cultures. There were assumptions made to preserve local languages, due to the high rates of urbanization and industrialization at the time.  After the world war, the society showed interest in regulati</w:t>
      </w:r>
      <w:r w:rsidRPr="00D06417">
        <w:rPr>
          <w:rFonts w:ascii="Times New Roman" w:hAnsi="Times New Roman" w:cs="Times New Roman"/>
          <w:sz w:val="24"/>
          <w:szCs w:val="24"/>
        </w:rPr>
        <w:t>ng the Basque language practice. The other principle discussed is the principle of Diglossia which states that in a community where there are languages or groups of languages coexist, one language that is perceived as greater and it is put to use in public</w:t>
      </w:r>
      <w:r w:rsidRPr="00D06417">
        <w:rPr>
          <w:rFonts w:ascii="Times New Roman" w:hAnsi="Times New Roman" w:cs="Times New Roman"/>
          <w:sz w:val="24"/>
          <w:szCs w:val="24"/>
        </w:rPr>
        <w:t xml:space="preserve"> or form</w:t>
      </w:r>
      <w:r w:rsidR="006575F4">
        <w:rPr>
          <w:rFonts w:ascii="Times New Roman" w:hAnsi="Times New Roman" w:cs="Times New Roman"/>
          <w:sz w:val="24"/>
          <w:szCs w:val="24"/>
        </w:rPr>
        <w:t>al settings( Urla, 1993)</w:t>
      </w:r>
      <w:r w:rsidRPr="00D06417">
        <w:rPr>
          <w:rFonts w:ascii="Times New Roman" w:hAnsi="Times New Roman" w:cs="Times New Roman"/>
          <w:sz w:val="24"/>
          <w:szCs w:val="24"/>
        </w:rPr>
        <w:t xml:space="preserve">. </w:t>
      </w:r>
    </w:p>
    <w:p w:rsidR="00DA337E" w:rsidRPr="00097383" w:rsidRDefault="009A3781" w:rsidP="00D06417">
      <w:pPr>
        <w:spacing w:after="0" w:line="480" w:lineRule="auto"/>
        <w:rPr>
          <w:rFonts w:ascii="Times New Roman" w:hAnsi="Times New Roman" w:cs="Times New Roman"/>
          <w:b/>
          <w:i/>
          <w:sz w:val="24"/>
          <w:szCs w:val="24"/>
        </w:rPr>
      </w:pPr>
      <w:r w:rsidRPr="00097383">
        <w:rPr>
          <w:rFonts w:ascii="Times New Roman" w:hAnsi="Times New Roman" w:cs="Times New Roman"/>
          <w:b/>
          <w:i/>
          <w:sz w:val="24"/>
          <w:szCs w:val="24"/>
        </w:rPr>
        <w:t>Answer to Question</w:t>
      </w:r>
      <w:r w:rsidRPr="00097383">
        <w:rPr>
          <w:rFonts w:ascii="Times New Roman" w:hAnsi="Times New Roman" w:cs="Times New Roman"/>
          <w:b/>
          <w:i/>
          <w:sz w:val="24"/>
          <w:szCs w:val="24"/>
        </w:rPr>
        <w:t xml:space="preserve"> 2</w:t>
      </w:r>
    </w:p>
    <w:p w:rsidR="00D06417" w:rsidRPr="00D06417" w:rsidRDefault="009A3781" w:rsidP="002E3313">
      <w:pPr>
        <w:spacing w:after="0" w:line="480" w:lineRule="auto"/>
        <w:ind w:firstLine="720"/>
        <w:rPr>
          <w:rFonts w:ascii="Times New Roman" w:hAnsi="Times New Roman" w:cs="Times New Roman"/>
          <w:sz w:val="24"/>
          <w:szCs w:val="24"/>
        </w:rPr>
      </w:pPr>
      <w:r w:rsidRPr="00D06417">
        <w:rPr>
          <w:rFonts w:ascii="Times New Roman" w:hAnsi="Times New Roman" w:cs="Times New Roman"/>
          <w:sz w:val="24"/>
          <w:szCs w:val="24"/>
        </w:rPr>
        <w:t>Diglossia is a situation where two languages exist in one community. In this case, the one language that is perceived as higher is mostly used in public or formally, while the one perceived as the les</w:t>
      </w:r>
      <w:r w:rsidRPr="00D06417">
        <w:rPr>
          <w:rFonts w:ascii="Times New Roman" w:hAnsi="Times New Roman" w:cs="Times New Roman"/>
          <w:sz w:val="24"/>
          <w:szCs w:val="24"/>
        </w:rPr>
        <w:t xml:space="preserve">ser is in </w:t>
      </w:r>
      <w:r w:rsidR="00C65A41" w:rsidRPr="00D06417">
        <w:rPr>
          <w:rFonts w:ascii="Times New Roman" w:hAnsi="Times New Roman" w:cs="Times New Roman"/>
          <w:sz w:val="24"/>
          <w:szCs w:val="24"/>
        </w:rPr>
        <w:t>the not</w:t>
      </w:r>
      <w:r w:rsidRPr="00D06417">
        <w:rPr>
          <w:rFonts w:ascii="Times New Roman" w:hAnsi="Times New Roman" w:cs="Times New Roman"/>
          <w:sz w:val="24"/>
          <w:szCs w:val="24"/>
        </w:rPr>
        <w:t xml:space="preserve"> so formal situations. An example is where diglossia contributed majorly to linguistics in that it led to language shift. This concept is one of the reasons why the Basq</w:t>
      </w:r>
      <w:r w:rsidR="00815B65">
        <w:rPr>
          <w:rFonts w:ascii="Times New Roman" w:hAnsi="Times New Roman" w:cs="Times New Roman"/>
          <w:sz w:val="24"/>
          <w:szCs w:val="24"/>
        </w:rPr>
        <w:t>ue language faced a major decline</w:t>
      </w:r>
      <w:r w:rsidRPr="00D06417">
        <w:rPr>
          <w:rFonts w:ascii="Times New Roman" w:hAnsi="Times New Roman" w:cs="Times New Roman"/>
          <w:sz w:val="24"/>
          <w:szCs w:val="24"/>
        </w:rPr>
        <w:t>. In modern days, language planning a</w:t>
      </w:r>
      <w:r w:rsidRPr="00D06417">
        <w:rPr>
          <w:rFonts w:ascii="Times New Roman" w:hAnsi="Times New Roman" w:cs="Times New Roman"/>
          <w:sz w:val="24"/>
          <w:szCs w:val="24"/>
        </w:rPr>
        <w:t>ims at overcoming diglossia and the adoption of bilingual education and inclusion of all languages in</w:t>
      </w:r>
      <w:r w:rsidR="002E3313">
        <w:rPr>
          <w:rFonts w:ascii="Times New Roman" w:hAnsi="Times New Roman" w:cs="Times New Roman"/>
          <w:sz w:val="24"/>
          <w:szCs w:val="24"/>
        </w:rPr>
        <w:t xml:space="preserve"> all sectors indiscriminately (Urla, 1993</w:t>
      </w:r>
      <w:r w:rsidRPr="00D06417">
        <w:rPr>
          <w:rFonts w:ascii="Times New Roman" w:hAnsi="Times New Roman" w:cs="Times New Roman"/>
          <w:sz w:val="24"/>
          <w:szCs w:val="24"/>
        </w:rPr>
        <w:t xml:space="preserve">). This has been shown by language planners attempt to include the </w:t>
      </w:r>
      <w:r w:rsidR="00C65A41" w:rsidRPr="00D06417">
        <w:rPr>
          <w:rFonts w:ascii="Times New Roman" w:hAnsi="Times New Roman" w:cs="Times New Roman"/>
          <w:sz w:val="24"/>
          <w:szCs w:val="24"/>
        </w:rPr>
        <w:t>Basque</w:t>
      </w:r>
      <w:r w:rsidRPr="00D06417">
        <w:rPr>
          <w:rFonts w:ascii="Times New Roman" w:hAnsi="Times New Roman" w:cs="Times New Roman"/>
          <w:sz w:val="24"/>
          <w:szCs w:val="24"/>
        </w:rPr>
        <w:t xml:space="preserve"> language in formal spheres which were pr</w:t>
      </w:r>
      <w:r w:rsidRPr="00D06417">
        <w:rPr>
          <w:rFonts w:ascii="Times New Roman" w:hAnsi="Times New Roman" w:cs="Times New Roman"/>
          <w:sz w:val="24"/>
          <w:szCs w:val="24"/>
        </w:rPr>
        <w:t xml:space="preserve">eviously reserved for Spanish. </w:t>
      </w:r>
    </w:p>
    <w:p w:rsidR="00DA337E" w:rsidRPr="00815B65" w:rsidRDefault="009A3781" w:rsidP="00D06417">
      <w:pPr>
        <w:spacing w:after="0" w:line="480" w:lineRule="auto"/>
        <w:rPr>
          <w:rFonts w:ascii="Times New Roman" w:hAnsi="Times New Roman" w:cs="Times New Roman"/>
          <w:b/>
          <w:i/>
          <w:sz w:val="24"/>
          <w:szCs w:val="24"/>
        </w:rPr>
      </w:pPr>
      <w:r w:rsidRPr="00815B65">
        <w:rPr>
          <w:rFonts w:ascii="Times New Roman" w:hAnsi="Times New Roman" w:cs="Times New Roman"/>
          <w:b/>
          <w:i/>
          <w:sz w:val="24"/>
          <w:szCs w:val="24"/>
        </w:rPr>
        <w:t>Answer to Question 3</w:t>
      </w:r>
    </w:p>
    <w:p w:rsidR="00DA337E" w:rsidRPr="00D06417" w:rsidRDefault="009A3781" w:rsidP="00815B65">
      <w:pPr>
        <w:spacing w:after="0" w:line="480" w:lineRule="auto"/>
        <w:ind w:firstLine="720"/>
        <w:rPr>
          <w:rFonts w:ascii="Times New Roman" w:hAnsi="Times New Roman" w:cs="Times New Roman"/>
          <w:sz w:val="24"/>
          <w:szCs w:val="24"/>
        </w:rPr>
      </w:pPr>
      <w:r w:rsidRPr="00D06417">
        <w:rPr>
          <w:rFonts w:ascii="Times New Roman" w:hAnsi="Times New Roman" w:cs="Times New Roman"/>
          <w:sz w:val="24"/>
          <w:szCs w:val="24"/>
        </w:rPr>
        <w:t xml:space="preserve">Primordial views of language politics assume that all people preserve and value language for reasons related to politics or just sentimental reasons.  The social scientists state that language differences </w:t>
      </w:r>
      <w:r w:rsidR="00C65A41" w:rsidRPr="00D06417">
        <w:rPr>
          <w:rFonts w:ascii="Times New Roman" w:hAnsi="Times New Roman" w:cs="Times New Roman"/>
          <w:sz w:val="24"/>
          <w:szCs w:val="24"/>
        </w:rPr>
        <w:t>most</w:t>
      </w:r>
      <w:r w:rsidRPr="00D06417">
        <w:rPr>
          <w:rFonts w:ascii="Times New Roman" w:hAnsi="Times New Roman" w:cs="Times New Roman"/>
          <w:sz w:val="24"/>
          <w:szCs w:val="24"/>
        </w:rPr>
        <w:t xml:space="preserve"> often lead to political conflict. The scientis</w:t>
      </w:r>
      <w:r w:rsidRPr="00D06417">
        <w:rPr>
          <w:rFonts w:ascii="Times New Roman" w:hAnsi="Times New Roman" w:cs="Times New Roman"/>
          <w:sz w:val="24"/>
          <w:szCs w:val="24"/>
        </w:rPr>
        <w:t xml:space="preserve">t further explains that when </w:t>
      </w:r>
      <w:r w:rsidR="00C65A41" w:rsidRPr="00D06417">
        <w:rPr>
          <w:rFonts w:ascii="Times New Roman" w:hAnsi="Times New Roman" w:cs="Times New Roman"/>
          <w:sz w:val="24"/>
          <w:szCs w:val="24"/>
        </w:rPr>
        <w:t>people’s</w:t>
      </w:r>
      <w:r w:rsidRPr="00D06417">
        <w:rPr>
          <w:rFonts w:ascii="Times New Roman" w:hAnsi="Times New Roman" w:cs="Times New Roman"/>
          <w:sz w:val="24"/>
          <w:szCs w:val="24"/>
        </w:rPr>
        <w:t xml:space="preserve"> </w:t>
      </w:r>
      <w:r w:rsidR="00C65A41" w:rsidRPr="00D06417">
        <w:rPr>
          <w:rFonts w:ascii="Times New Roman" w:hAnsi="Times New Roman" w:cs="Times New Roman"/>
          <w:sz w:val="24"/>
          <w:szCs w:val="24"/>
        </w:rPr>
        <w:t>language differs</w:t>
      </w:r>
      <w:r w:rsidRPr="00D06417">
        <w:rPr>
          <w:rFonts w:ascii="Times New Roman" w:hAnsi="Times New Roman" w:cs="Times New Roman"/>
          <w:sz w:val="24"/>
          <w:szCs w:val="24"/>
        </w:rPr>
        <w:t xml:space="preserve"> from the government in place the nationalists belonging to that</w:t>
      </w:r>
      <w:r w:rsidR="00D60536">
        <w:rPr>
          <w:rFonts w:ascii="Times New Roman" w:hAnsi="Times New Roman" w:cs="Times New Roman"/>
          <w:sz w:val="24"/>
          <w:szCs w:val="24"/>
        </w:rPr>
        <w:t xml:space="preserve"> language tend to feel inferior. </w:t>
      </w:r>
      <w:r w:rsidR="00D10D82">
        <w:rPr>
          <w:rFonts w:ascii="Times New Roman" w:hAnsi="Times New Roman" w:cs="Times New Roman"/>
          <w:sz w:val="24"/>
          <w:szCs w:val="24"/>
        </w:rPr>
        <w:t>The argument</w:t>
      </w:r>
      <w:r w:rsidRPr="00D06417">
        <w:rPr>
          <w:rFonts w:ascii="Times New Roman" w:hAnsi="Times New Roman" w:cs="Times New Roman"/>
          <w:sz w:val="24"/>
          <w:szCs w:val="24"/>
        </w:rPr>
        <w:t xml:space="preserve"> that primordial and instruments arguments are not mutually </w:t>
      </w:r>
      <w:r w:rsidRPr="00D06417">
        <w:rPr>
          <w:rFonts w:ascii="Times New Roman" w:hAnsi="Times New Roman" w:cs="Times New Roman"/>
          <w:sz w:val="24"/>
          <w:szCs w:val="24"/>
        </w:rPr>
        <w:lastRenderedPageBreak/>
        <w:t xml:space="preserve">exclusive.  Primordial arguments </w:t>
      </w:r>
      <w:r w:rsidRPr="00D06417">
        <w:rPr>
          <w:rFonts w:ascii="Times New Roman" w:hAnsi="Times New Roman" w:cs="Times New Roman"/>
          <w:sz w:val="24"/>
          <w:szCs w:val="24"/>
        </w:rPr>
        <w:t>are historical and fail to explain the reasons that make language a source of conflict in politics</w:t>
      </w:r>
      <w:r w:rsidR="00D60536">
        <w:rPr>
          <w:rFonts w:ascii="Times New Roman" w:hAnsi="Times New Roman" w:cs="Times New Roman"/>
          <w:sz w:val="24"/>
          <w:szCs w:val="24"/>
        </w:rPr>
        <w:t xml:space="preserve"> (Urla, 1993</w:t>
      </w:r>
      <w:r w:rsidRPr="00D06417">
        <w:rPr>
          <w:rFonts w:ascii="Times New Roman" w:hAnsi="Times New Roman" w:cs="Times New Roman"/>
          <w:sz w:val="24"/>
          <w:szCs w:val="24"/>
        </w:rPr>
        <w:t xml:space="preserve">.  The instrumentalist views appear to be more persuasive and more adopted. </w:t>
      </w:r>
    </w:p>
    <w:p w:rsidR="001A5247" w:rsidRPr="00D06417" w:rsidRDefault="009A3781" w:rsidP="00D06417">
      <w:pPr>
        <w:spacing w:after="0" w:line="480" w:lineRule="auto"/>
        <w:rPr>
          <w:rFonts w:ascii="Times New Roman" w:hAnsi="Times New Roman" w:cs="Times New Roman"/>
          <w:b/>
          <w:i/>
          <w:sz w:val="24"/>
          <w:szCs w:val="24"/>
        </w:rPr>
      </w:pPr>
      <w:r w:rsidRPr="00D06417">
        <w:rPr>
          <w:rFonts w:ascii="Times New Roman" w:hAnsi="Times New Roman" w:cs="Times New Roman"/>
          <w:b/>
          <w:i/>
          <w:sz w:val="24"/>
          <w:szCs w:val="24"/>
        </w:rPr>
        <w:t>Answer to Question 4</w:t>
      </w:r>
    </w:p>
    <w:p w:rsidR="001A5247" w:rsidRPr="00D06417" w:rsidRDefault="009A3781" w:rsidP="00D06417">
      <w:pPr>
        <w:spacing w:after="0" w:line="480" w:lineRule="auto"/>
        <w:ind w:firstLine="720"/>
        <w:rPr>
          <w:rFonts w:ascii="Times New Roman" w:hAnsi="Times New Roman" w:cs="Times New Roman"/>
          <w:sz w:val="24"/>
          <w:szCs w:val="24"/>
        </w:rPr>
      </w:pPr>
      <w:r w:rsidRPr="00D06417">
        <w:rPr>
          <w:rFonts w:ascii="Times New Roman" w:hAnsi="Times New Roman" w:cs="Times New Roman"/>
          <w:sz w:val="24"/>
          <w:szCs w:val="24"/>
        </w:rPr>
        <w:t xml:space="preserve">The Basque studies society played a role in the </w:t>
      </w:r>
      <w:r w:rsidRPr="00D06417">
        <w:rPr>
          <w:rFonts w:ascii="Times New Roman" w:hAnsi="Times New Roman" w:cs="Times New Roman"/>
          <w:sz w:val="24"/>
          <w:szCs w:val="24"/>
        </w:rPr>
        <w:t xml:space="preserve">history of language planning in the Basque country </w:t>
      </w:r>
      <w:r w:rsidR="00117BCF" w:rsidRPr="00D06417">
        <w:rPr>
          <w:rFonts w:ascii="Times New Roman" w:hAnsi="Times New Roman" w:cs="Times New Roman"/>
          <w:sz w:val="24"/>
          <w:szCs w:val="24"/>
        </w:rPr>
        <w:t xml:space="preserve">through the social planning of the country. In 1918, Catholic social </w:t>
      </w:r>
      <w:r w:rsidR="00B96FE8" w:rsidRPr="00D06417">
        <w:rPr>
          <w:rFonts w:ascii="Times New Roman" w:hAnsi="Times New Roman" w:cs="Times New Roman"/>
          <w:sz w:val="24"/>
          <w:szCs w:val="24"/>
        </w:rPr>
        <w:t>reforms</w:t>
      </w:r>
      <w:r w:rsidR="00117BCF" w:rsidRPr="00D06417">
        <w:rPr>
          <w:rFonts w:ascii="Times New Roman" w:hAnsi="Times New Roman" w:cs="Times New Roman"/>
          <w:sz w:val="24"/>
          <w:szCs w:val="24"/>
        </w:rPr>
        <w:t xml:space="preserve"> and </w:t>
      </w:r>
      <w:r w:rsidR="00B96FE8" w:rsidRPr="00D06417">
        <w:rPr>
          <w:rFonts w:ascii="Times New Roman" w:hAnsi="Times New Roman" w:cs="Times New Roman"/>
          <w:sz w:val="24"/>
          <w:szCs w:val="24"/>
        </w:rPr>
        <w:t>business leaders formed the Basque Studies Society. Th</w:t>
      </w:r>
      <w:r w:rsidR="00BC5B90" w:rsidRPr="00D06417">
        <w:rPr>
          <w:rFonts w:ascii="Times New Roman" w:hAnsi="Times New Roman" w:cs="Times New Roman"/>
          <w:sz w:val="24"/>
          <w:szCs w:val="24"/>
        </w:rPr>
        <w:t>e scientific society believed that when the members of the society studied</w:t>
      </w:r>
      <w:r w:rsidR="00C71C67" w:rsidRPr="00D06417">
        <w:rPr>
          <w:rFonts w:ascii="Times New Roman" w:hAnsi="Times New Roman" w:cs="Times New Roman"/>
          <w:sz w:val="24"/>
          <w:szCs w:val="24"/>
        </w:rPr>
        <w:t xml:space="preserve"> their past and present through language planning it would improve the future. Scientific regulations were important in </w:t>
      </w:r>
      <w:r w:rsidR="00120D07" w:rsidRPr="00D06417">
        <w:rPr>
          <w:rFonts w:ascii="Times New Roman" w:hAnsi="Times New Roman" w:cs="Times New Roman"/>
          <w:sz w:val="24"/>
          <w:szCs w:val="24"/>
        </w:rPr>
        <w:t xml:space="preserve">ensuring the continuation of economic prosperity, social stability, and cultural particularity in Basque (Urla, 1993). </w:t>
      </w:r>
    </w:p>
    <w:p w:rsidR="00FC38C4" w:rsidRPr="00D06417" w:rsidRDefault="00FC38C4" w:rsidP="00D06417">
      <w:pPr>
        <w:spacing w:after="0" w:line="480" w:lineRule="auto"/>
        <w:jc w:val="center"/>
        <w:rPr>
          <w:rFonts w:ascii="Times New Roman" w:hAnsi="Times New Roman" w:cs="Times New Roman"/>
          <w:sz w:val="24"/>
          <w:szCs w:val="24"/>
        </w:rPr>
      </w:pPr>
    </w:p>
    <w:p w:rsidR="00954903" w:rsidRDefault="00954903" w:rsidP="00D06417">
      <w:pPr>
        <w:spacing w:after="0" w:line="480" w:lineRule="auto"/>
        <w:rPr>
          <w:rFonts w:ascii="Times New Roman" w:hAnsi="Times New Roman" w:cs="Times New Roman"/>
          <w:sz w:val="24"/>
          <w:szCs w:val="24"/>
        </w:rPr>
      </w:pPr>
    </w:p>
    <w:p w:rsidR="00016688" w:rsidRPr="00D06417" w:rsidRDefault="00016688" w:rsidP="00D06417">
      <w:pPr>
        <w:spacing w:after="0" w:line="480" w:lineRule="auto"/>
        <w:rPr>
          <w:rFonts w:ascii="Times New Roman" w:hAnsi="Times New Roman" w:cs="Times New Roman"/>
          <w:sz w:val="24"/>
          <w:szCs w:val="24"/>
        </w:rPr>
      </w:pPr>
    </w:p>
    <w:p w:rsidR="00954903" w:rsidRPr="00D06417" w:rsidRDefault="00954903" w:rsidP="00D06417">
      <w:pPr>
        <w:spacing w:after="0" w:line="480" w:lineRule="auto"/>
        <w:rPr>
          <w:rFonts w:ascii="Times New Roman" w:hAnsi="Times New Roman" w:cs="Times New Roman"/>
          <w:sz w:val="24"/>
          <w:szCs w:val="24"/>
        </w:rPr>
      </w:pPr>
    </w:p>
    <w:p w:rsidR="00FC38C4" w:rsidRDefault="00FC38C4"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Default="00097383" w:rsidP="00D06417">
      <w:pPr>
        <w:spacing w:after="0" w:line="480" w:lineRule="auto"/>
        <w:jc w:val="center"/>
        <w:rPr>
          <w:rFonts w:ascii="Times New Roman" w:hAnsi="Times New Roman" w:cs="Times New Roman"/>
          <w:sz w:val="24"/>
          <w:szCs w:val="24"/>
        </w:rPr>
      </w:pPr>
    </w:p>
    <w:p w:rsidR="00097383" w:rsidRPr="00D06417" w:rsidRDefault="00097383" w:rsidP="00D06417">
      <w:pPr>
        <w:spacing w:after="0" w:line="480" w:lineRule="auto"/>
        <w:jc w:val="center"/>
        <w:rPr>
          <w:rFonts w:ascii="Times New Roman" w:hAnsi="Times New Roman" w:cs="Times New Roman"/>
          <w:sz w:val="24"/>
          <w:szCs w:val="24"/>
        </w:rPr>
      </w:pPr>
      <w:bookmarkStart w:id="0" w:name="_GoBack"/>
      <w:bookmarkEnd w:id="0"/>
    </w:p>
    <w:p w:rsidR="00FC38C4" w:rsidRPr="00D06417" w:rsidRDefault="009A3781" w:rsidP="00D06417">
      <w:pPr>
        <w:spacing w:after="0" w:line="480" w:lineRule="auto"/>
        <w:jc w:val="center"/>
        <w:rPr>
          <w:rFonts w:ascii="Times New Roman" w:hAnsi="Times New Roman" w:cs="Times New Roman"/>
          <w:sz w:val="24"/>
          <w:szCs w:val="24"/>
        </w:rPr>
      </w:pPr>
      <w:r w:rsidRPr="00D06417">
        <w:rPr>
          <w:rFonts w:ascii="Times New Roman" w:hAnsi="Times New Roman" w:cs="Times New Roman"/>
          <w:sz w:val="24"/>
          <w:szCs w:val="24"/>
        </w:rPr>
        <w:lastRenderedPageBreak/>
        <w:t>Refe</w:t>
      </w:r>
      <w:r w:rsidRPr="00D06417">
        <w:rPr>
          <w:rFonts w:ascii="Times New Roman" w:hAnsi="Times New Roman" w:cs="Times New Roman"/>
          <w:sz w:val="24"/>
          <w:szCs w:val="24"/>
        </w:rPr>
        <w:t>rence</w:t>
      </w:r>
    </w:p>
    <w:p w:rsidR="00FC38C4" w:rsidRPr="00D06417" w:rsidRDefault="009A3781" w:rsidP="00D06417">
      <w:pPr>
        <w:spacing w:after="0" w:line="480" w:lineRule="auto"/>
        <w:rPr>
          <w:rFonts w:ascii="Times New Roman" w:hAnsi="Times New Roman" w:cs="Times New Roman"/>
          <w:sz w:val="24"/>
          <w:szCs w:val="24"/>
        </w:rPr>
      </w:pPr>
      <w:r w:rsidRPr="00D06417">
        <w:rPr>
          <w:rFonts w:ascii="Times New Roman" w:hAnsi="Times New Roman" w:cs="Times New Roman"/>
          <w:color w:val="222222"/>
          <w:sz w:val="24"/>
          <w:szCs w:val="24"/>
          <w:shd w:val="clear" w:color="auto" w:fill="FFFFFF"/>
        </w:rPr>
        <w:t xml:space="preserve">Urla, J. (1993). Ethnic Protest and Social Planning. </w:t>
      </w:r>
    </w:p>
    <w:sectPr w:rsidR="00FC38C4" w:rsidRPr="00D0641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781" w:rsidRDefault="009A3781">
      <w:pPr>
        <w:spacing w:after="0" w:line="240" w:lineRule="auto"/>
      </w:pPr>
      <w:r>
        <w:separator/>
      </w:r>
    </w:p>
  </w:endnote>
  <w:endnote w:type="continuationSeparator" w:id="0">
    <w:p w:rsidR="009A3781" w:rsidRDefault="009A3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781" w:rsidRDefault="009A3781">
      <w:pPr>
        <w:spacing w:after="0" w:line="240" w:lineRule="auto"/>
      </w:pPr>
      <w:r>
        <w:separator/>
      </w:r>
    </w:p>
  </w:footnote>
  <w:footnote w:type="continuationSeparator" w:id="0">
    <w:p w:rsidR="009A3781" w:rsidRDefault="009A3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1647552"/>
      <w:docPartObj>
        <w:docPartGallery w:val="Page Numbers (Top of Page)"/>
        <w:docPartUnique/>
      </w:docPartObj>
    </w:sdtPr>
    <w:sdtEndPr>
      <w:rPr>
        <w:noProof/>
      </w:rPr>
    </w:sdtEndPr>
    <w:sdtContent>
      <w:p w:rsidR="00753B1B" w:rsidRPr="00753B1B" w:rsidRDefault="009A3781" w:rsidP="00753B1B">
        <w:pPr>
          <w:pStyle w:val="Header"/>
          <w:spacing w:line="480" w:lineRule="auto"/>
          <w:jc w:val="right"/>
          <w:rPr>
            <w:rFonts w:ascii="Times New Roman" w:hAnsi="Times New Roman" w:cs="Times New Roman"/>
            <w:sz w:val="24"/>
            <w:szCs w:val="24"/>
          </w:rPr>
        </w:pPr>
        <w:r w:rsidRPr="00753B1B">
          <w:rPr>
            <w:rFonts w:ascii="Times New Roman" w:hAnsi="Times New Roman" w:cs="Times New Roman"/>
            <w:sz w:val="24"/>
            <w:szCs w:val="24"/>
          </w:rPr>
          <w:fldChar w:fldCharType="begin"/>
        </w:r>
        <w:r w:rsidRPr="00753B1B">
          <w:rPr>
            <w:rFonts w:ascii="Times New Roman" w:hAnsi="Times New Roman" w:cs="Times New Roman"/>
            <w:sz w:val="24"/>
            <w:szCs w:val="24"/>
          </w:rPr>
          <w:instrText xml:space="preserve"> PAGE   \* MERGEFORMAT </w:instrText>
        </w:r>
        <w:r w:rsidRPr="00753B1B">
          <w:rPr>
            <w:rFonts w:ascii="Times New Roman" w:hAnsi="Times New Roman" w:cs="Times New Roman"/>
            <w:sz w:val="24"/>
            <w:szCs w:val="24"/>
          </w:rPr>
          <w:fldChar w:fldCharType="separate"/>
        </w:r>
        <w:r w:rsidR="00097383">
          <w:rPr>
            <w:rFonts w:ascii="Times New Roman" w:hAnsi="Times New Roman" w:cs="Times New Roman"/>
            <w:noProof/>
            <w:sz w:val="24"/>
            <w:szCs w:val="24"/>
          </w:rPr>
          <w:t>4</w:t>
        </w:r>
        <w:r w:rsidRPr="00753B1B">
          <w:rPr>
            <w:rFonts w:ascii="Times New Roman" w:hAnsi="Times New Roman" w:cs="Times New Roman"/>
            <w:noProof/>
            <w:sz w:val="24"/>
            <w:szCs w:val="24"/>
          </w:rPr>
          <w:fldChar w:fldCharType="end"/>
        </w:r>
      </w:p>
    </w:sdtContent>
  </w:sdt>
  <w:p w:rsidR="00753B1B" w:rsidRDefault="00753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B1B"/>
    <w:rsid w:val="00016688"/>
    <w:rsid w:val="00083C7C"/>
    <w:rsid w:val="00097383"/>
    <w:rsid w:val="00117BCF"/>
    <w:rsid w:val="00120D07"/>
    <w:rsid w:val="00177B3E"/>
    <w:rsid w:val="001A5247"/>
    <w:rsid w:val="001D7DA3"/>
    <w:rsid w:val="002538A8"/>
    <w:rsid w:val="00285F09"/>
    <w:rsid w:val="002E3313"/>
    <w:rsid w:val="004A1478"/>
    <w:rsid w:val="0059167A"/>
    <w:rsid w:val="006575F4"/>
    <w:rsid w:val="007163B5"/>
    <w:rsid w:val="00733728"/>
    <w:rsid w:val="00753B1B"/>
    <w:rsid w:val="00815B65"/>
    <w:rsid w:val="0088243E"/>
    <w:rsid w:val="008A0942"/>
    <w:rsid w:val="00954903"/>
    <w:rsid w:val="009A3781"/>
    <w:rsid w:val="00A34437"/>
    <w:rsid w:val="00A84F08"/>
    <w:rsid w:val="00A91CE2"/>
    <w:rsid w:val="00B96FE8"/>
    <w:rsid w:val="00BC5B90"/>
    <w:rsid w:val="00C65A41"/>
    <w:rsid w:val="00C71C67"/>
    <w:rsid w:val="00CF4FA3"/>
    <w:rsid w:val="00D06417"/>
    <w:rsid w:val="00D10D82"/>
    <w:rsid w:val="00D60536"/>
    <w:rsid w:val="00D62535"/>
    <w:rsid w:val="00DA337E"/>
    <w:rsid w:val="00E86B2C"/>
    <w:rsid w:val="00FB4E75"/>
    <w:rsid w:val="00FC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B1B"/>
  </w:style>
  <w:style w:type="paragraph" w:styleId="Footer">
    <w:name w:val="footer"/>
    <w:basedOn w:val="Normal"/>
    <w:link w:val="FooterChar"/>
    <w:uiPriority w:val="99"/>
    <w:unhideWhenUsed/>
    <w:rsid w:val="00753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B1B"/>
  </w:style>
  <w:style w:type="paragraph" w:styleId="BalloonText">
    <w:name w:val="Balloon Text"/>
    <w:basedOn w:val="Normal"/>
    <w:link w:val="BalloonTextChar"/>
    <w:uiPriority w:val="99"/>
    <w:semiHidden/>
    <w:unhideWhenUsed/>
    <w:rsid w:val="00753B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B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B1B"/>
  </w:style>
  <w:style w:type="paragraph" w:styleId="Footer">
    <w:name w:val="footer"/>
    <w:basedOn w:val="Normal"/>
    <w:link w:val="FooterChar"/>
    <w:uiPriority w:val="99"/>
    <w:unhideWhenUsed/>
    <w:rsid w:val="00753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B1B"/>
  </w:style>
  <w:style w:type="paragraph" w:styleId="BalloonText">
    <w:name w:val="Balloon Text"/>
    <w:basedOn w:val="Normal"/>
    <w:link w:val="BalloonTextChar"/>
    <w:uiPriority w:val="99"/>
    <w:semiHidden/>
    <w:unhideWhenUsed/>
    <w:rsid w:val="00753B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B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12</cp:revision>
  <dcterms:created xsi:type="dcterms:W3CDTF">2020-10-15T16:24:00Z</dcterms:created>
  <dcterms:modified xsi:type="dcterms:W3CDTF">2020-10-15T17:44:00Z</dcterms:modified>
</cp:coreProperties>
</file>