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35657E"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Anthropology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B2C2F" w:rsidRPr="00777826" w:rsidRDefault="00FF557B" w:rsidP="003154AA">
      <w:pPr>
        <w:spacing w:after="0" w:line="480" w:lineRule="auto"/>
        <w:contextualSpacing/>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7A7798" w:rsidRPr="00777826">
        <w:rPr>
          <w:rFonts w:ascii="Times New Roman" w:hAnsi="Times New Roman"/>
          <w:sz w:val="24"/>
          <w:szCs w:val="24"/>
          <w:shd w:val="clear" w:color="auto" w:fill="FFFFFF"/>
        </w:rPr>
        <w:lastRenderedPageBreak/>
        <w:t xml:space="preserve">Anthropology </w:t>
      </w:r>
    </w:p>
    <w:p w:rsidR="00D64EB1" w:rsidRDefault="00BE4A02" w:rsidP="00BE4A02">
      <w:pPr>
        <w:spacing w:after="0" w:line="480" w:lineRule="auto"/>
        <w:contextualSpacing/>
        <w:jc w:val="center"/>
        <w:rPr>
          <w:rFonts w:ascii="Times New Roman" w:hAnsi="Times New Roman"/>
          <w:b/>
          <w:bCs/>
          <w:sz w:val="24"/>
          <w:szCs w:val="24"/>
          <w:shd w:val="clear" w:color="auto" w:fill="FFFFFF"/>
        </w:rPr>
      </w:pPr>
      <w:r w:rsidRPr="00BE4A02">
        <w:rPr>
          <w:rFonts w:ascii="Times New Roman" w:hAnsi="Times New Roman"/>
          <w:b/>
          <w:bCs/>
          <w:sz w:val="24"/>
          <w:szCs w:val="24"/>
          <w:shd w:val="clear" w:color="auto" w:fill="FFFFFF"/>
        </w:rPr>
        <w:t>About Anthropology</w:t>
      </w:r>
    </w:p>
    <w:p w:rsidR="008A23DD" w:rsidRPr="006A3FA2" w:rsidRDefault="00674D80" w:rsidP="008A23DD">
      <w:pPr>
        <w:spacing w:after="0" w:line="480" w:lineRule="auto"/>
        <w:ind w:firstLine="720"/>
        <w:contextualSpacing/>
        <w:jc w:val="both"/>
        <w:rPr>
          <w:rFonts w:ascii="Times New Roman" w:hAnsi="Times New Roman"/>
          <w:sz w:val="24"/>
          <w:szCs w:val="24"/>
          <w:shd w:val="clear" w:color="auto" w:fill="FFFFFF"/>
        </w:rPr>
      </w:pPr>
      <w:r w:rsidRPr="00674D80">
        <w:rPr>
          <w:rFonts w:ascii="Times New Roman" w:hAnsi="Times New Roman"/>
          <w:sz w:val="24"/>
          <w:szCs w:val="24"/>
          <w:shd w:val="clear" w:color="auto" w:fill="FFFFFF"/>
        </w:rPr>
        <w:t>In Anthropology, it is perceived that human beings are born not knowing and understanding how to behave; instead, they learn as they grow up via the occurrences in their environment. Cultural Anthropology is a broad branch from the overall study of humans and their environmental aspects surrounding their life, which mainly focuses on the understanding of the whole cultural issue of humans. It also involves the understanding of human practices and their social organization (Eller, 2016). The study involved under this branch of Anthropology analysis all types of cultural environments surrounding humans irrespective of their nature, for the primary goal of this study to examine the overall standards of existing societies (Carneiro, 2018). This paper will provide an analysis of observations made in an apartment within a specific period based on the four main anthropological concepts.</w:t>
      </w:r>
    </w:p>
    <w:p w:rsidR="00BE4A02" w:rsidRDefault="00BE4A02" w:rsidP="00BE4A02">
      <w:pPr>
        <w:spacing w:after="0" w:line="480" w:lineRule="auto"/>
        <w:contextualSpacing/>
        <w:jc w:val="center"/>
        <w:rPr>
          <w:rFonts w:ascii="Times New Roman" w:hAnsi="Times New Roman"/>
          <w:b/>
          <w:bCs/>
          <w:sz w:val="24"/>
          <w:szCs w:val="24"/>
          <w:shd w:val="clear" w:color="auto" w:fill="FFFFFF"/>
        </w:rPr>
      </w:pPr>
      <w:r w:rsidRPr="00BE4A02">
        <w:rPr>
          <w:rFonts w:ascii="Times New Roman" w:hAnsi="Times New Roman"/>
          <w:b/>
          <w:bCs/>
          <w:sz w:val="24"/>
          <w:szCs w:val="24"/>
          <w:shd w:val="clear" w:color="auto" w:fill="FFFFFF"/>
        </w:rPr>
        <w:t>Location Description</w:t>
      </w:r>
    </w:p>
    <w:p w:rsidR="00674D80" w:rsidRPr="00674D80" w:rsidRDefault="00674D80" w:rsidP="00674D80">
      <w:pPr>
        <w:spacing w:after="0" w:line="480" w:lineRule="auto"/>
        <w:ind w:firstLine="720"/>
        <w:contextualSpacing/>
        <w:jc w:val="both"/>
        <w:rPr>
          <w:rFonts w:ascii="Times New Roman" w:hAnsi="Times New Roman"/>
          <w:sz w:val="24"/>
          <w:szCs w:val="24"/>
          <w:shd w:val="clear" w:color="auto" w:fill="FFFFFF"/>
        </w:rPr>
      </w:pPr>
      <w:r w:rsidRPr="00674D80">
        <w:rPr>
          <w:rFonts w:ascii="Times New Roman" w:hAnsi="Times New Roman"/>
          <w:sz w:val="24"/>
          <w:szCs w:val="24"/>
          <w:shd w:val="clear" w:color="auto" w:fill="FFFFFF"/>
        </w:rPr>
        <w:t xml:space="preserve">Due to the existing conditions associated with the global pandemic, the identified location to conduct the observation activity is my apartment. Various regulations have been enacted by different states around the world to ensure that the spread of COVID19 is reduced. Therefore, most of the activities going on in different homes and living spaces of different people are all confined in these respective spaces. In this case, the location that was under observation composed of an apartment with a total number of four people excluding myself since I reside in this location, and during this activity, I was the observer. The people in the observed site were comprised of two adults, male and female, who were the guardians of two young adults, male and female. The time of the observation activity was in the afternoon; therefore, people in the location were getting ready to indulge in preparing their lunch meal. </w:t>
      </w:r>
    </w:p>
    <w:p w:rsidR="00743CAB" w:rsidRPr="00743CAB" w:rsidRDefault="00674D80" w:rsidP="00674D80">
      <w:pPr>
        <w:spacing w:after="0" w:line="480" w:lineRule="auto"/>
        <w:ind w:firstLine="720"/>
        <w:contextualSpacing/>
        <w:jc w:val="both"/>
        <w:rPr>
          <w:rFonts w:ascii="Times New Roman" w:hAnsi="Times New Roman"/>
          <w:sz w:val="24"/>
          <w:szCs w:val="24"/>
          <w:shd w:val="clear" w:color="auto" w:fill="FFFFFF"/>
        </w:rPr>
      </w:pPr>
      <w:r w:rsidRPr="00674D80">
        <w:rPr>
          <w:rFonts w:ascii="Times New Roman" w:hAnsi="Times New Roman"/>
          <w:sz w:val="24"/>
          <w:szCs w:val="24"/>
          <w:shd w:val="clear" w:color="auto" w:fill="FFFFFF"/>
        </w:rPr>
        <w:lastRenderedPageBreak/>
        <w:t>Moreover, the location that was under observation was characterized by various things, including the people in it. The lighting of the site at the time of observation was bright due to the large windows present and bright colors in the location. Additionally, there was the presence of what could be categorized as modern furniture, that is, a large sofa, a coffee table, two study desks, three vases of flowers at different locations, a dining table, and the home theater. There was also the presence of plants, both real and artificial, at various locations in the room. One of the artificial flowers was placed on the dining table, while the other real plant located at the doorway. The atmosphere present in this location during the time of observation was calming since there was soft music playing in the background from the home theater and a soothing vanilla scent from the burning incense sticks.</w:t>
      </w:r>
    </w:p>
    <w:p w:rsidR="00BE4A02" w:rsidRDefault="00BE4A02" w:rsidP="00BE4A02">
      <w:pPr>
        <w:spacing w:after="0" w:line="480" w:lineRule="auto"/>
        <w:contextualSpacing/>
        <w:jc w:val="center"/>
        <w:rPr>
          <w:rFonts w:ascii="Times New Roman" w:hAnsi="Times New Roman"/>
          <w:b/>
          <w:bCs/>
          <w:sz w:val="24"/>
          <w:szCs w:val="24"/>
          <w:shd w:val="clear" w:color="auto" w:fill="FFFFFF"/>
        </w:rPr>
      </w:pPr>
      <w:r w:rsidRPr="00BE4A02">
        <w:rPr>
          <w:rFonts w:ascii="Times New Roman" w:hAnsi="Times New Roman"/>
          <w:b/>
          <w:bCs/>
          <w:sz w:val="24"/>
          <w:szCs w:val="24"/>
          <w:shd w:val="clear" w:color="auto" w:fill="FFFFFF"/>
        </w:rPr>
        <w:t>Observations</w:t>
      </w:r>
    </w:p>
    <w:p w:rsidR="005C76C2" w:rsidRPr="005C76C2" w:rsidRDefault="005C76C2" w:rsidP="005C76C2">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It was around one o’clock when the observation activity was carried out. When the observation activity started, the two adults were seated in their respective study desks; the young male was busy with his headphones sitting on the sofa. He focused on the huge screen, while the young female focused on typing on her laptop at the dining table. It was observed that the age of the two adults ranged between 45 and 49 years old, therefore in their late forties. On the other hand, the young male is aged 17 years old while the young and older female is aged 20 years old. The first observed activity was that all the individuals in the room gathered in the kitchen to start the preparation of their lunch meal. The action of preparing the meal was inclusive of all the individuals in the room. That is both the two adult individuals and the two young individuals. </w:t>
      </w:r>
    </w:p>
    <w:p w:rsidR="00F468FB" w:rsidRDefault="005C76C2" w:rsidP="005C76C2">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It was observed that after the gathering in the kitchen, the two guardians were left in the kitchen, starting up on making the meal while the two young individuals cleared the dining table and arranged the utensils ready for the meal. The guardians stayed in the kitchen for about fifteen </w:t>
      </w:r>
      <w:r w:rsidRPr="005C76C2">
        <w:rPr>
          <w:rFonts w:ascii="Times New Roman" w:hAnsi="Times New Roman"/>
          <w:sz w:val="24"/>
          <w:szCs w:val="24"/>
          <w:shd w:val="clear" w:color="auto" w:fill="FFFFFF"/>
        </w:rPr>
        <w:lastRenderedPageBreak/>
        <w:t>minutes. During this time, the environment was chattery, in that, the adult male was singing along with the background music, while the adult female joined. Meanwhile, the two young individuals compare their phones, talking, and laughing. After the end of the fifteen minutes, the adults call on the young individuals to the kitchen, and after a few seconds, they come back with dishes of food with the adult female following with a drink. It was observed that after the arrival to the dining table, they all sat down and closed their eyes for a word of prayer.</w:t>
      </w:r>
    </w:p>
    <w:p w:rsidR="002E4ADB" w:rsidRPr="00927D57" w:rsidRDefault="005C76C2" w:rsidP="00927D57">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Immediately after they opened their eyes, they all indulged in their meal while engaging in a conversation. It was observed that the adult male served his meal first, </w:t>
      </w:r>
      <w:r w:rsidR="009B0766" w:rsidRPr="005C76C2">
        <w:rPr>
          <w:rFonts w:ascii="Times New Roman" w:hAnsi="Times New Roman"/>
          <w:sz w:val="24"/>
          <w:szCs w:val="24"/>
          <w:shd w:val="clear" w:color="auto" w:fill="FFFFFF"/>
        </w:rPr>
        <w:t>and then</w:t>
      </w:r>
      <w:r w:rsidRPr="005C76C2">
        <w:rPr>
          <w:rFonts w:ascii="Times New Roman" w:hAnsi="Times New Roman"/>
          <w:sz w:val="24"/>
          <w:szCs w:val="24"/>
          <w:shd w:val="clear" w:color="auto" w:fill="FFFFFF"/>
        </w:rPr>
        <w:t xml:space="preserve"> was followed by the rest. Additionally, the adult female seemed more talkative than everyone else, since it was observed that she kept on bringing up topics of discussion. Lastly, it was also seen that the young female was quiet during the whole session at the dining table; however, after the meal, she engaged the others, asking the young male to help clean the dishes.</w:t>
      </w:r>
    </w:p>
    <w:p w:rsidR="00BE4A02" w:rsidRDefault="00BE4A02" w:rsidP="00BE4A02">
      <w:pPr>
        <w:spacing w:after="0" w:line="480" w:lineRule="auto"/>
        <w:contextualSpacing/>
        <w:jc w:val="center"/>
        <w:rPr>
          <w:rFonts w:ascii="Times New Roman" w:hAnsi="Times New Roman"/>
          <w:sz w:val="24"/>
          <w:szCs w:val="24"/>
          <w:shd w:val="clear" w:color="auto" w:fill="FFFFFF"/>
        </w:rPr>
      </w:pPr>
      <w:r w:rsidRPr="00BE4A02">
        <w:rPr>
          <w:rFonts w:ascii="Times New Roman" w:hAnsi="Times New Roman"/>
          <w:b/>
          <w:bCs/>
          <w:sz w:val="24"/>
          <w:szCs w:val="24"/>
          <w:shd w:val="clear" w:color="auto" w:fill="FFFFFF"/>
        </w:rPr>
        <w:t>Analysis</w:t>
      </w:r>
    </w:p>
    <w:p w:rsidR="005C76C2" w:rsidRPr="005C76C2" w:rsidRDefault="005C76C2" w:rsidP="005C76C2">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Anthropology is a broad field that is made up of four other subfields. These subfields include cultural anthropology, archaeology anthropology, linguistic anthropology, and biological anthropology (Scupin, 2019). However, in this scenario, cultural anthropology fits the made observations. Due to themes incorporated in this subfield, such as how culture plays a role in shaping the society, the analysis of the observations in this activity will be based on the definition of culture in the field of Anthropology. Therefore, the concept of culture in Anthropology is better understood under two primary and distinct categories, and they include the big C and the little c (Schultz &amp;Lavenda, 2015). The little c category is mainly based on one specific culture group. The big C refers to a concept that comprehensive since it incorporates all </w:t>
      </w:r>
      <w:r w:rsidRPr="005C76C2">
        <w:rPr>
          <w:rFonts w:ascii="Times New Roman" w:hAnsi="Times New Roman"/>
          <w:sz w:val="24"/>
          <w:szCs w:val="24"/>
          <w:shd w:val="clear" w:color="auto" w:fill="FFFFFF"/>
        </w:rPr>
        <w:lastRenderedPageBreak/>
        <w:t xml:space="preserve">cultural groups, which is primarily focused on Anthropology and the most relevant for this analysis. </w:t>
      </w:r>
    </w:p>
    <w:p w:rsidR="005C76C2" w:rsidRPr="005C76C2" w:rsidRDefault="005C76C2" w:rsidP="005C76C2">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The big C category is defined by five significant elements applied in the analysis of this observation activity. The first element involves learned behavior, which means that culture is usually learned, and humans are not born aware of their culture (Schultz &amp;Lavenda, 2015). In this case, there are various perceptions related to gender roles in different societies; however, in the observed location, it is clear that the culture cultivated in this environment is different. All the individuals in the location that was under observation shared their roles. Therefore, this is an indication that the young individuals in the observed site were born into such an environment. As a result, they developed the same behavior of equally sharing house chores irrespective of one’s age or </w:t>
      </w:r>
      <w:r w:rsidR="009B0766" w:rsidRPr="005C76C2">
        <w:rPr>
          <w:rFonts w:ascii="Times New Roman" w:hAnsi="Times New Roman"/>
          <w:sz w:val="24"/>
          <w:szCs w:val="24"/>
          <w:shd w:val="clear" w:color="auto" w:fill="FFFFFF"/>
        </w:rPr>
        <w:t>gender (</w:t>
      </w:r>
      <w:r w:rsidRPr="005C76C2">
        <w:rPr>
          <w:rFonts w:ascii="Times New Roman" w:hAnsi="Times New Roman"/>
          <w:sz w:val="24"/>
          <w:szCs w:val="24"/>
          <w:shd w:val="clear" w:color="auto" w:fill="FFFFFF"/>
        </w:rPr>
        <w:t>Eller, 2016). In a scenario whereby only the female gender was involved in the cleaning and cooking, then the young male would follow through learning from his environment.</w:t>
      </w:r>
    </w:p>
    <w:p w:rsidR="005C76C2" w:rsidRPr="005C76C2" w:rsidRDefault="005C76C2" w:rsidP="005C76C2">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The second element of the big C category is that culture is shared, which means that while each household or location has its abnormal practices, they still share the most significant part of their culture with other locations (Schultz &amp;Lavenda, 2015). In this case, the observed location involved a shared meal. In most cultures, all their meals are shared among the family members. However, in the larger society, chores are defined by the specific gender, which is not the same case as the observed location whereby all the individuals participated in the activity. Therefore, that identifies the peculiar practice in this location; however, they still share the more significant part of the culture whereby they share a meal as a family. Symbolism in culture is another element, as defined in Anthropology. Culture is perceived to be symbolic in that it gives purpose or meaning to things (Schultz &amp;Lavenda, 2015). In this case, in the observed location, there was the use of language, which is considered as one of the most prominent examples of </w:t>
      </w:r>
      <w:r w:rsidRPr="005C76C2">
        <w:rPr>
          <w:rFonts w:ascii="Times New Roman" w:hAnsi="Times New Roman"/>
          <w:sz w:val="24"/>
          <w:szCs w:val="24"/>
          <w:shd w:val="clear" w:color="auto" w:fill="FFFFFF"/>
        </w:rPr>
        <w:lastRenderedPageBreak/>
        <w:t xml:space="preserve">symbolism. Through the use of language, there was a clear understanding among the people in the identified location since it was the main media of communication. As a result, the activities in the observed location operated smoothly with the delivery of the different assigned tasks among the people in it. </w:t>
      </w:r>
    </w:p>
    <w:p w:rsidR="00365238" w:rsidRDefault="005C76C2" w:rsidP="005C76C2">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Another relevant element of culture is the holistic aspect, which involves the perception that culture is all bounding in that it guides individuals in the society on how to behave and how to respond to different stimuli (Schultz &amp;Lavenda, 2015). Therefore, it provides a layout of living socially in society. In this case, the observed behavior involved responses to stimuli. For example, once it was time to prepare lunch, they all gathered in the kitchen, and after the consumption of the meal, the young female cleared the table. All these responses are based on the developed culture in a specific environment. Lastly, culture is perceived to be a system that is integrated, which means that it is made up of different sections that, through the incorporation of all these structures, the system meets the needs of the group (Schultz &amp;Lavenda, 2015). Similarly, the cooperation between the different people in the observed location resulted in accomplished tasks. Therefore, the integration of the various functions performed by the different age groups led to a prepared meal that was enjoyed by everyone in the location.</w:t>
      </w:r>
    </w:p>
    <w:p w:rsidR="00BE4A02" w:rsidRDefault="0016705D" w:rsidP="0016705D">
      <w:pPr>
        <w:spacing w:after="0" w:line="480" w:lineRule="auto"/>
        <w:contextualSpacing/>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Reflection of the Activity</w:t>
      </w:r>
    </w:p>
    <w:p w:rsidR="00127C15" w:rsidRDefault="005C76C2" w:rsidP="00127C15">
      <w:pPr>
        <w:spacing w:after="0" w:line="480" w:lineRule="auto"/>
        <w:ind w:firstLine="720"/>
        <w:contextualSpacing/>
        <w:jc w:val="both"/>
        <w:rPr>
          <w:rFonts w:ascii="Times New Roman" w:hAnsi="Times New Roman"/>
          <w:sz w:val="24"/>
          <w:szCs w:val="24"/>
          <w:shd w:val="clear" w:color="auto" w:fill="FFFFFF"/>
        </w:rPr>
      </w:pPr>
      <w:r w:rsidRPr="005C76C2">
        <w:rPr>
          <w:rFonts w:ascii="Times New Roman" w:hAnsi="Times New Roman"/>
          <w:sz w:val="24"/>
          <w:szCs w:val="24"/>
          <w:shd w:val="clear" w:color="auto" w:fill="FFFFFF"/>
        </w:rPr>
        <w:t xml:space="preserve">The activity of observing the other people go about their regular duties and activities was engaging and informing all together. Besides, the exercise involved a background of anthropology knowledge; therefore, I was able to understand the different aspects of the observed location in detail. Additionally, the activity was informative about the reasons behind certain behaviors in society. Lastly, observing people enlightened me on the different roles in </w:t>
      </w:r>
      <w:r w:rsidRPr="005C76C2">
        <w:rPr>
          <w:rFonts w:ascii="Times New Roman" w:hAnsi="Times New Roman"/>
          <w:sz w:val="24"/>
          <w:szCs w:val="24"/>
          <w:shd w:val="clear" w:color="auto" w:fill="FFFFFF"/>
        </w:rPr>
        <w:lastRenderedPageBreak/>
        <w:t>society that are perceived to be for specific genders and how these differences make up different cultures.</w:t>
      </w:r>
    </w:p>
    <w:p w:rsidR="005C76C2" w:rsidRDefault="005C76C2" w:rsidP="005C76C2">
      <w:pPr>
        <w:spacing w:after="0" w:line="480" w:lineRule="auto"/>
        <w:contextualSpacing/>
        <w:jc w:val="both"/>
        <w:rPr>
          <w:rFonts w:ascii="Times New Roman" w:hAnsi="Times New Roman"/>
          <w:sz w:val="24"/>
          <w:szCs w:val="24"/>
          <w:shd w:val="clear" w:color="auto" w:fill="FFFFFF"/>
        </w:rPr>
      </w:pPr>
    </w:p>
    <w:p w:rsidR="00127C15" w:rsidRDefault="00127C15" w:rsidP="00127C15">
      <w:pPr>
        <w:spacing w:after="0" w:line="480" w:lineRule="auto"/>
        <w:contextualSpacing/>
        <w:jc w:val="both"/>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1272EB" w:rsidRDefault="001272EB" w:rsidP="008A23DD">
      <w:pPr>
        <w:spacing w:after="0" w:line="480" w:lineRule="auto"/>
        <w:contextualSpacing/>
        <w:jc w:val="center"/>
        <w:rPr>
          <w:rFonts w:ascii="Times New Roman" w:hAnsi="Times New Roman"/>
          <w:sz w:val="24"/>
          <w:szCs w:val="24"/>
          <w:shd w:val="clear" w:color="auto" w:fill="FFFFFF"/>
        </w:rPr>
      </w:pPr>
    </w:p>
    <w:p w:rsidR="008A23DD" w:rsidRDefault="008A23DD" w:rsidP="008A23DD">
      <w:pPr>
        <w:spacing w:after="0" w:line="480" w:lineRule="auto"/>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References</w:t>
      </w:r>
    </w:p>
    <w:p w:rsidR="00127C15" w:rsidRPr="00127C15" w:rsidRDefault="00127C15" w:rsidP="00743CAB">
      <w:pPr>
        <w:spacing w:after="0" w:line="480" w:lineRule="auto"/>
        <w:ind w:left="720" w:hanging="720"/>
        <w:contextualSpacing/>
        <w:jc w:val="both"/>
        <w:rPr>
          <w:rFonts w:ascii="Times New Roman" w:hAnsi="Times New Roman"/>
          <w:sz w:val="24"/>
          <w:szCs w:val="24"/>
          <w:shd w:val="clear" w:color="auto" w:fill="FFFFFF"/>
        </w:rPr>
      </w:pPr>
      <w:r w:rsidRPr="00127C15">
        <w:rPr>
          <w:rFonts w:ascii="Times New Roman" w:hAnsi="Times New Roman"/>
          <w:sz w:val="24"/>
          <w:szCs w:val="24"/>
          <w:shd w:val="clear" w:color="auto" w:fill="FFFFFF"/>
        </w:rPr>
        <w:t>Carneiro, R. L. (2018). </w:t>
      </w:r>
      <w:r w:rsidRPr="00127C15">
        <w:rPr>
          <w:rFonts w:ascii="Times New Roman" w:hAnsi="Times New Roman"/>
          <w:i/>
          <w:iCs/>
          <w:sz w:val="24"/>
          <w:szCs w:val="24"/>
          <w:shd w:val="clear" w:color="auto" w:fill="FFFFFF"/>
        </w:rPr>
        <w:t>Evolutionism in cultural anthropology: A critical history</w:t>
      </w:r>
      <w:r w:rsidRPr="00127C15">
        <w:rPr>
          <w:rFonts w:ascii="Times New Roman" w:hAnsi="Times New Roman"/>
          <w:sz w:val="24"/>
          <w:szCs w:val="24"/>
          <w:shd w:val="clear" w:color="auto" w:fill="FFFFFF"/>
        </w:rPr>
        <w:t>. Routledge.</w:t>
      </w:r>
    </w:p>
    <w:p w:rsidR="008A23DD" w:rsidRDefault="008A23DD" w:rsidP="00743CAB">
      <w:pPr>
        <w:spacing w:after="0" w:line="480" w:lineRule="auto"/>
        <w:ind w:left="720" w:hanging="720"/>
        <w:contextualSpacing/>
        <w:jc w:val="both"/>
        <w:rPr>
          <w:rFonts w:ascii="Times New Roman" w:hAnsi="Times New Roman"/>
          <w:sz w:val="24"/>
          <w:szCs w:val="24"/>
          <w:shd w:val="clear" w:color="auto" w:fill="FFFFFF"/>
        </w:rPr>
      </w:pPr>
      <w:r w:rsidRPr="00743CAB">
        <w:rPr>
          <w:rFonts w:ascii="Times New Roman" w:hAnsi="Times New Roman"/>
          <w:sz w:val="24"/>
          <w:szCs w:val="24"/>
          <w:shd w:val="clear" w:color="auto" w:fill="FFFFFF"/>
        </w:rPr>
        <w:t>Eller, J. D. (2016). </w:t>
      </w:r>
      <w:r w:rsidRPr="00743CAB">
        <w:rPr>
          <w:rFonts w:ascii="Times New Roman" w:hAnsi="Times New Roman"/>
          <w:i/>
          <w:iCs/>
          <w:sz w:val="24"/>
          <w:szCs w:val="24"/>
          <w:shd w:val="clear" w:color="auto" w:fill="FFFFFF"/>
        </w:rPr>
        <w:t>Cultural anthropology: global forces, local lives</w:t>
      </w:r>
      <w:r w:rsidRPr="00743CAB">
        <w:rPr>
          <w:rFonts w:ascii="Times New Roman" w:hAnsi="Times New Roman"/>
          <w:sz w:val="24"/>
          <w:szCs w:val="24"/>
          <w:shd w:val="clear" w:color="auto" w:fill="FFFFFF"/>
        </w:rPr>
        <w:t>. Routledge.</w:t>
      </w:r>
    </w:p>
    <w:p w:rsidR="005E156A" w:rsidRPr="005E156A" w:rsidRDefault="005E156A" w:rsidP="00743CAB">
      <w:pPr>
        <w:spacing w:after="0" w:line="480" w:lineRule="auto"/>
        <w:ind w:left="720" w:hanging="720"/>
        <w:contextualSpacing/>
        <w:jc w:val="both"/>
        <w:rPr>
          <w:rFonts w:ascii="Times New Roman" w:hAnsi="Times New Roman"/>
          <w:sz w:val="24"/>
          <w:szCs w:val="24"/>
          <w:shd w:val="clear" w:color="auto" w:fill="FFFFFF"/>
        </w:rPr>
      </w:pPr>
      <w:r w:rsidRPr="005E156A">
        <w:rPr>
          <w:rFonts w:ascii="Times New Roman" w:hAnsi="Times New Roman"/>
          <w:sz w:val="24"/>
          <w:szCs w:val="24"/>
          <w:shd w:val="clear" w:color="auto" w:fill="FFFFFF"/>
        </w:rPr>
        <w:t>Schultz, E. A., &amp;Lavenda, R. H. (20</w:t>
      </w:r>
      <w:r>
        <w:rPr>
          <w:rFonts w:ascii="Times New Roman" w:hAnsi="Times New Roman"/>
          <w:sz w:val="24"/>
          <w:szCs w:val="24"/>
          <w:shd w:val="clear" w:color="auto" w:fill="FFFFFF"/>
        </w:rPr>
        <w:t>15</w:t>
      </w:r>
      <w:r w:rsidRPr="005E156A">
        <w:rPr>
          <w:rFonts w:ascii="Times New Roman" w:hAnsi="Times New Roman"/>
          <w:sz w:val="24"/>
          <w:szCs w:val="24"/>
          <w:shd w:val="clear" w:color="auto" w:fill="FFFFFF"/>
        </w:rPr>
        <w:t>). </w:t>
      </w:r>
      <w:r w:rsidRPr="005E156A">
        <w:rPr>
          <w:rFonts w:ascii="Times New Roman" w:hAnsi="Times New Roman"/>
          <w:i/>
          <w:iCs/>
          <w:sz w:val="24"/>
          <w:szCs w:val="24"/>
          <w:shd w:val="clear" w:color="auto" w:fill="FFFFFF"/>
        </w:rPr>
        <w:t>Cultural anthropology: A perspective on the human condition</w:t>
      </w:r>
      <w:r w:rsidRPr="005E156A">
        <w:rPr>
          <w:rFonts w:ascii="Times New Roman" w:hAnsi="Times New Roman"/>
          <w:sz w:val="24"/>
          <w:szCs w:val="24"/>
          <w:shd w:val="clear" w:color="auto" w:fill="FFFFFF"/>
        </w:rPr>
        <w:t>. Oxford University Press, USA.</w:t>
      </w:r>
    </w:p>
    <w:p w:rsidR="00774B5A" w:rsidRPr="00774B5A" w:rsidRDefault="00774B5A" w:rsidP="00743CAB">
      <w:pPr>
        <w:spacing w:after="0" w:line="480" w:lineRule="auto"/>
        <w:ind w:left="720" w:hanging="720"/>
        <w:contextualSpacing/>
        <w:jc w:val="both"/>
        <w:rPr>
          <w:rFonts w:ascii="Times New Roman" w:hAnsi="Times New Roman"/>
          <w:sz w:val="24"/>
          <w:szCs w:val="24"/>
          <w:shd w:val="clear" w:color="auto" w:fill="FFFFFF"/>
        </w:rPr>
      </w:pPr>
      <w:r w:rsidRPr="00774B5A">
        <w:rPr>
          <w:rFonts w:ascii="Times New Roman" w:hAnsi="Times New Roman"/>
          <w:sz w:val="24"/>
          <w:szCs w:val="24"/>
          <w:shd w:val="clear" w:color="auto" w:fill="FFFFFF"/>
        </w:rPr>
        <w:t>Scupin, R. (2019). </w:t>
      </w:r>
      <w:r w:rsidRPr="00774B5A">
        <w:rPr>
          <w:rFonts w:ascii="Times New Roman" w:hAnsi="Times New Roman"/>
          <w:i/>
          <w:iCs/>
          <w:sz w:val="24"/>
          <w:szCs w:val="24"/>
          <w:shd w:val="clear" w:color="auto" w:fill="FFFFFF"/>
        </w:rPr>
        <w:t>Cultural anthropology: A global perspective</w:t>
      </w:r>
      <w:r w:rsidRPr="00774B5A">
        <w:rPr>
          <w:rFonts w:ascii="Times New Roman" w:hAnsi="Times New Roman"/>
          <w:sz w:val="24"/>
          <w:szCs w:val="24"/>
          <w:shd w:val="clear" w:color="auto" w:fill="FFFFFF"/>
        </w:rPr>
        <w:t>. SAGE Publications, Incorporated.</w:t>
      </w:r>
    </w:p>
    <w:p w:rsidR="006A3FA2" w:rsidRPr="0016705D" w:rsidRDefault="006A3FA2" w:rsidP="0016705D">
      <w:pPr>
        <w:spacing w:after="0" w:line="480" w:lineRule="auto"/>
        <w:contextualSpacing/>
        <w:jc w:val="both"/>
        <w:rPr>
          <w:rFonts w:ascii="Times New Roman" w:hAnsi="Times New Roman"/>
          <w:sz w:val="24"/>
          <w:szCs w:val="24"/>
          <w:shd w:val="clear" w:color="auto" w:fill="FFFFFF"/>
        </w:rPr>
      </w:pPr>
    </w:p>
    <w:sectPr w:rsidR="006A3FA2" w:rsidRPr="0016705D" w:rsidSect="00784C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867" w:rsidRDefault="00CD5867">
      <w:r>
        <w:separator/>
      </w:r>
    </w:p>
  </w:endnote>
  <w:endnote w:type="continuationSeparator" w:id="1">
    <w:p w:rsidR="00CD5867" w:rsidRDefault="00CD58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867" w:rsidRDefault="00CD5867">
      <w:r>
        <w:separator/>
      </w:r>
    </w:p>
  </w:footnote>
  <w:footnote w:type="continuationSeparator" w:id="1">
    <w:p w:rsidR="00CD5867" w:rsidRDefault="00CD58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35657E">
    <w:pPr>
      <w:spacing w:after="0" w:line="480" w:lineRule="auto"/>
      <w:contextualSpacing/>
      <w:rPr>
        <w:rFonts w:ascii="Times New Roman" w:hAnsi="Times New Roman"/>
      </w:rPr>
    </w:pPr>
    <w:r>
      <w:rPr>
        <w:rFonts w:ascii="Times New Roman" w:hAnsi="Times New Roman"/>
        <w:sz w:val="24"/>
        <w:szCs w:val="24"/>
        <w:shd w:val="clear" w:color="auto" w:fill="FFFFFF"/>
      </w:rPr>
      <w:t>ANTHROPOLOGY</w:t>
    </w:r>
    <w:r w:rsidR="00A63B2A">
      <w:rPr>
        <w:rFonts w:ascii="Times New Roman" w:hAnsi="Times New Roman"/>
        <w:sz w:val="24"/>
        <w:szCs w:val="24"/>
        <w:shd w:val="clear" w:color="auto" w:fill="FFFFFF"/>
      </w:rPr>
      <w:t xml:space="preserve">                                                                                                                        </w:t>
    </w:r>
    <w:r w:rsidR="008A46F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8A46F8" w:rsidRPr="00A40055">
      <w:rPr>
        <w:rFonts w:ascii="Times New Roman" w:hAnsi="Times New Roman"/>
        <w:sz w:val="24"/>
        <w:szCs w:val="24"/>
      </w:rPr>
      <w:fldChar w:fldCharType="separate"/>
    </w:r>
    <w:r w:rsidR="009B0766">
      <w:rPr>
        <w:rFonts w:ascii="Times New Roman" w:hAnsi="Times New Roman"/>
        <w:noProof/>
        <w:sz w:val="24"/>
        <w:szCs w:val="24"/>
      </w:rPr>
      <w:t>8</w:t>
    </w:r>
    <w:r w:rsidR="008A46F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35657E">
      <w:rPr>
        <w:rFonts w:ascii="Times New Roman" w:hAnsi="Times New Roman"/>
        <w:sz w:val="24"/>
        <w:szCs w:val="24"/>
        <w:shd w:val="clear" w:color="auto" w:fill="FFFFFF"/>
      </w:rPr>
      <w:t xml:space="preserve">ANTHROPOLOGY                  </w:t>
    </w:r>
    <w:r w:rsidR="00A63B2A">
      <w:rPr>
        <w:rFonts w:ascii="Times New Roman" w:hAnsi="Times New Roman"/>
        <w:sz w:val="24"/>
        <w:szCs w:val="24"/>
        <w:shd w:val="clear" w:color="auto" w:fill="FFFFFF"/>
      </w:rPr>
      <w:t xml:space="preserve">                                                                      </w:t>
    </w:r>
    <w:r w:rsidR="0035657E">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761"/>
    <w:rsid w:val="00013DD9"/>
    <w:rsid w:val="00026B04"/>
    <w:rsid w:val="00044B2D"/>
    <w:rsid w:val="000465F4"/>
    <w:rsid w:val="00050361"/>
    <w:rsid w:val="000751B3"/>
    <w:rsid w:val="00080FCD"/>
    <w:rsid w:val="00087B62"/>
    <w:rsid w:val="000B42D8"/>
    <w:rsid w:val="000C5BB3"/>
    <w:rsid w:val="000F2717"/>
    <w:rsid w:val="000F5A80"/>
    <w:rsid w:val="00107E33"/>
    <w:rsid w:val="00107F64"/>
    <w:rsid w:val="00113FFC"/>
    <w:rsid w:val="001272EB"/>
    <w:rsid w:val="00127C15"/>
    <w:rsid w:val="0013043C"/>
    <w:rsid w:val="00130868"/>
    <w:rsid w:val="00133008"/>
    <w:rsid w:val="0015018F"/>
    <w:rsid w:val="00150263"/>
    <w:rsid w:val="00150877"/>
    <w:rsid w:val="0016705D"/>
    <w:rsid w:val="001D149A"/>
    <w:rsid w:val="00223D21"/>
    <w:rsid w:val="00260D65"/>
    <w:rsid w:val="002B4D75"/>
    <w:rsid w:val="002D4C10"/>
    <w:rsid w:val="002E4ADB"/>
    <w:rsid w:val="003073D4"/>
    <w:rsid w:val="003154AA"/>
    <w:rsid w:val="00337292"/>
    <w:rsid w:val="00337682"/>
    <w:rsid w:val="00351021"/>
    <w:rsid w:val="0035657E"/>
    <w:rsid w:val="00365238"/>
    <w:rsid w:val="003A6485"/>
    <w:rsid w:val="003B3C46"/>
    <w:rsid w:val="003D6FDA"/>
    <w:rsid w:val="003E7CB9"/>
    <w:rsid w:val="004002D0"/>
    <w:rsid w:val="00433515"/>
    <w:rsid w:val="004447C1"/>
    <w:rsid w:val="00470CCD"/>
    <w:rsid w:val="00475DDA"/>
    <w:rsid w:val="004B03E8"/>
    <w:rsid w:val="004C294C"/>
    <w:rsid w:val="0052453D"/>
    <w:rsid w:val="00541283"/>
    <w:rsid w:val="005421E9"/>
    <w:rsid w:val="00551720"/>
    <w:rsid w:val="00593461"/>
    <w:rsid w:val="005C76C2"/>
    <w:rsid w:val="005E156A"/>
    <w:rsid w:val="00624D78"/>
    <w:rsid w:val="00663437"/>
    <w:rsid w:val="006717A9"/>
    <w:rsid w:val="00673C2C"/>
    <w:rsid w:val="00674D80"/>
    <w:rsid w:val="006825EE"/>
    <w:rsid w:val="00684FFA"/>
    <w:rsid w:val="006A0524"/>
    <w:rsid w:val="006A3FA2"/>
    <w:rsid w:val="006C23C0"/>
    <w:rsid w:val="00743CAB"/>
    <w:rsid w:val="00774B5A"/>
    <w:rsid w:val="00777826"/>
    <w:rsid w:val="00784C77"/>
    <w:rsid w:val="00792AA3"/>
    <w:rsid w:val="007A7798"/>
    <w:rsid w:val="007B2C2F"/>
    <w:rsid w:val="007B3261"/>
    <w:rsid w:val="007B3937"/>
    <w:rsid w:val="007B4DB9"/>
    <w:rsid w:val="007B5318"/>
    <w:rsid w:val="008958BF"/>
    <w:rsid w:val="008A23DD"/>
    <w:rsid w:val="008A30C7"/>
    <w:rsid w:val="008A46F8"/>
    <w:rsid w:val="008C52FE"/>
    <w:rsid w:val="00927D57"/>
    <w:rsid w:val="00932206"/>
    <w:rsid w:val="00933444"/>
    <w:rsid w:val="0093408A"/>
    <w:rsid w:val="00940859"/>
    <w:rsid w:val="00944979"/>
    <w:rsid w:val="009544CB"/>
    <w:rsid w:val="00961A71"/>
    <w:rsid w:val="009626E1"/>
    <w:rsid w:val="0096275F"/>
    <w:rsid w:val="009829DF"/>
    <w:rsid w:val="009863AA"/>
    <w:rsid w:val="009964B7"/>
    <w:rsid w:val="009A6167"/>
    <w:rsid w:val="009B0766"/>
    <w:rsid w:val="009D234F"/>
    <w:rsid w:val="009D58E0"/>
    <w:rsid w:val="009F1153"/>
    <w:rsid w:val="00A016F0"/>
    <w:rsid w:val="00A40055"/>
    <w:rsid w:val="00A623BA"/>
    <w:rsid w:val="00A63B2A"/>
    <w:rsid w:val="00A6594B"/>
    <w:rsid w:val="00A82C60"/>
    <w:rsid w:val="00A943A6"/>
    <w:rsid w:val="00A96E99"/>
    <w:rsid w:val="00AA40CE"/>
    <w:rsid w:val="00AB2256"/>
    <w:rsid w:val="00AE2342"/>
    <w:rsid w:val="00AF7194"/>
    <w:rsid w:val="00B17BD2"/>
    <w:rsid w:val="00B362E4"/>
    <w:rsid w:val="00B40DBF"/>
    <w:rsid w:val="00B71060"/>
    <w:rsid w:val="00B73558"/>
    <w:rsid w:val="00B81460"/>
    <w:rsid w:val="00BB541B"/>
    <w:rsid w:val="00BE4A02"/>
    <w:rsid w:val="00C11A44"/>
    <w:rsid w:val="00C16ECA"/>
    <w:rsid w:val="00C34F0B"/>
    <w:rsid w:val="00C46565"/>
    <w:rsid w:val="00C52312"/>
    <w:rsid w:val="00C7314B"/>
    <w:rsid w:val="00C8604C"/>
    <w:rsid w:val="00CA5D31"/>
    <w:rsid w:val="00CB2F66"/>
    <w:rsid w:val="00CD1E3A"/>
    <w:rsid w:val="00CD5867"/>
    <w:rsid w:val="00D0475B"/>
    <w:rsid w:val="00D3035F"/>
    <w:rsid w:val="00D63983"/>
    <w:rsid w:val="00D639C8"/>
    <w:rsid w:val="00D64EB1"/>
    <w:rsid w:val="00E06003"/>
    <w:rsid w:val="00E75CED"/>
    <w:rsid w:val="00EA4D0D"/>
    <w:rsid w:val="00EA5863"/>
    <w:rsid w:val="00EC1E7D"/>
    <w:rsid w:val="00ED65C0"/>
    <w:rsid w:val="00EE2423"/>
    <w:rsid w:val="00F00438"/>
    <w:rsid w:val="00F127F8"/>
    <w:rsid w:val="00F16465"/>
    <w:rsid w:val="00F223FC"/>
    <w:rsid w:val="00F468FB"/>
    <w:rsid w:val="00F52648"/>
    <w:rsid w:val="00F87BF7"/>
    <w:rsid w:val="00FD79E5"/>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4C7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784C77"/>
    <w:rPr>
      <w:rFonts w:ascii="Symbol" w:hAnsi="Symbol" w:cs="Symbol" w:hint="default"/>
    </w:rPr>
  </w:style>
  <w:style w:type="character" w:customStyle="1" w:styleId="WW8Num1z1">
    <w:name w:val="WW8Num1z1"/>
    <w:rsid w:val="00784C77"/>
    <w:rPr>
      <w:rFonts w:ascii="Courier New" w:hAnsi="Courier New" w:cs="Courier New" w:hint="default"/>
    </w:rPr>
  </w:style>
  <w:style w:type="character" w:customStyle="1" w:styleId="WW8Num1z2">
    <w:name w:val="WW8Num1z2"/>
    <w:rsid w:val="00784C77"/>
    <w:rPr>
      <w:rFonts w:ascii="Wingdings" w:hAnsi="Wingdings" w:cs="Wingdings" w:hint="default"/>
    </w:rPr>
  </w:style>
  <w:style w:type="character" w:customStyle="1" w:styleId="3">
    <w:name w:val="Основной шрифт абзаца3"/>
    <w:rsid w:val="00784C77"/>
  </w:style>
  <w:style w:type="character" w:customStyle="1" w:styleId="5">
    <w:name w:val="Знак Знак5"/>
    <w:rsid w:val="00784C77"/>
    <w:rPr>
      <w:sz w:val="22"/>
      <w:szCs w:val="22"/>
      <w:lang w:val="en-US"/>
    </w:rPr>
  </w:style>
  <w:style w:type="character" w:customStyle="1" w:styleId="4">
    <w:name w:val="Знак Знак4"/>
    <w:rsid w:val="00784C77"/>
    <w:rPr>
      <w:sz w:val="22"/>
      <w:szCs w:val="22"/>
      <w:lang w:val="en-US"/>
    </w:rPr>
  </w:style>
  <w:style w:type="character" w:customStyle="1" w:styleId="30">
    <w:name w:val="Знак Знак3"/>
    <w:rsid w:val="00784C77"/>
    <w:rPr>
      <w:rFonts w:ascii="Tahoma" w:hAnsi="Tahoma" w:cs="Tahoma"/>
      <w:sz w:val="16"/>
      <w:szCs w:val="16"/>
      <w:lang w:val="en-US"/>
    </w:rPr>
  </w:style>
  <w:style w:type="character" w:customStyle="1" w:styleId="2">
    <w:name w:val="Знак примечания2"/>
    <w:rsid w:val="00784C77"/>
    <w:rPr>
      <w:sz w:val="16"/>
      <w:szCs w:val="16"/>
    </w:rPr>
  </w:style>
  <w:style w:type="character" w:customStyle="1" w:styleId="20">
    <w:name w:val="Знак Знак2"/>
    <w:rsid w:val="00784C77"/>
    <w:rPr>
      <w:lang w:val="en-US"/>
    </w:rPr>
  </w:style>
  <w:style w:type="character" w:customStyle="1" w:styleId="1">
    <w:name w:val="Знак Знак1"/>
    <w:rsid w:val="00784C77"/>
    <w:rPr>
      <w:b/>
      <w:bCs/>
      <w:lang w:val="en-US"/>
    </w:rPr>
  </w:style>
  <w:style w:type="character" w:customStyle="1" w:styleId="10">
    <w:name w:val="Основной шрифт абзаца1"/>
    <w:rsid w:val="00784C77"/>
  </w:style>
  <w:style w:type="character" w:customStyle="1" w:styleId="21">
    <w:name w:val="Основной шрифт абзаца2"/>
    <w:rsid w:val="00784C77"/>
  </w:style>
  <w:style w:type="character" w:customStyle="1" w:styleId="FooterChar">
    <w:name w:val="Footer Char"/>
    <w:rsid w:val="00784C77"/>
    <w:rPr>
      <w:rFonts w:ascii="Times New Roman" w:eastAsia="Times New Roman" w:hAnsi="Times New Roman" w:cs="Times New Roman"/>
      <w:sz w:val="24"/>
      <w:szCs w:val="24"/>
      <w:lang w:val="ru-RU"/>
    </w:rPr>
  </w:style>
  <w:style w:type="character" w:customStyle="1" w:styleId="11">
    <w:name w:val="Знак примечания1"/>
    <w:rsid w:val="00784C77"/>
    <w:rPr>
      <w:sz w:val="16"/>
      <w:szCs w:val="16"/>
    </w:rPr>
  </w:style>
  <w:style w:type="character" w:customStyle="1" w:styleId="CommentTextChar">
    <w:name w:val="Comment Text Char"/>
    <w:rsid w:val="00784C77"/>
    <w:rPr>
      <w:rFonts w:ascii="Times New Roman" w:eastAsia="Times New Roman" w:hAnsi="Times New Roman" w:cs="Times New Roman"/>
      <w:sz w:val="20"/>
      <w:szCs w:val="20"/>
      <w:lang w:val="ru-RU"/>
    </w:rPr>
  </w:style>
  <w:style w:type="character" w:customStyle="1" w:styleId="CommentSubjectChar">
    <w:name w:val="Comment Subject Char"/>
    <w:rsid w:val="00784C77"/>
    <w:rPr>
      <w:rFonts w:ascii="Times New Roman" w:eastAsia="Times New Roman" w:hAnsi="Times New Roman" w:cs="Times New Roman"/>
      <w:b/>
      <w:bCs/>
      <w:sz w:val="20"/>
      <w:szCs w:val="20"/>
      <w:lang w:val="ru-RU"/>
    </w:rPr>
  </w:style>
  <w:style w:type="character" w:customStyle="1" w:styleId="BalloonTextChar">
    <w:name w:val="Balloon Text Char"/>
    <w:rsid w:val="00784C77"/>
    <w:rPr>
      <w:rFonts w:ascii="Tahoma" w:eastAsia="Times New Roman" w:hAnsi="Tahoma" w:cs="Tahoma"/>
      <w:sz w:val="16"/>
      <w:szCs w:val="16"/>
      <w:lang w:val="ru-RU"/>
    </w:rPr>
  </w:style>
  <w:style w:type="character" w:customStyle="1" w:styleId="HeaderChar">
    <w:name w:val="Header Char"/>
    <w:rsid w:val="00784C77"/>
    <w:rPr>
      <w:rFonts w:ascii="Times New Roman" w:eastAsia="Times New Roman" w:hAnsi="Times New Roman" w:cs="Times New Roman"/>
      <w:sz w:val="24"/>
      <w:szCs w:val="24"/>
      <w:lang w:val="ru-RU"/>
    </w:rPr>
  </w:style>
  <w:style w:type="character" w:customStyle="1" w:styleId="FootnoteTextChar">
    <w:name w:val="Footnote Text Char"/>
    <w:rsid w:val="00784C77"/>
    <w:rPr>
      <w:rFonts w:ascii="Times New Roman" w:eastAsia="Times New Roman" w:hAnsi="Times New Roman" w:cs="Times New Roman"/>
      <w:lang w:val="ru-RU"/>
    </w:rPr>
  </w:style>
  <w:style w:type="character" w:customStyle="1" w:styleId="12">
    <w:name w:val="Знак сноски1"/>
    <w:rsid w:val="00784C77"/>
    <w:rPr>
      <w:vertAlign w:val="superscript"/>
    </w:rPr>
  </w:style>
  <w:style w:type="character" w:styleId="Hyperlink">
    <w:name w:val="Hyperlink"/>
    <w:rsid w:val="00784C77"/>
    <w:rPr>
      <w:color w:val="0000FF"/>
      <w:u w:val="single"/>
      <w:lang w:val="en-US" w:bidi="en-US"/>
    </w:rPr>
  </w:style>
  <w:style w:type="character" w:customStyle="1" w:styleId="ListLabel1">
    <w:name w:val="ListLabel 1"/>
    <w:rsid w:val="00784C77"/>
    <w:rPr>
      <w:rFonts w:eastAsia="Times New Roman" w:cs="Times New Roman"/>
    </w:rPr>
  </w:style>
  <w:style w:type="character" w:customStyle="1" w:styleId="ListLabel2">
    <w:name w:val="ListLabel 2"/>
    <w:rsid w:val="00784C77"/>
    <w:rPr>
      <w:rFonts w:cs="Courier New"/>
    </w:rPr>
  </w:style>
  <w:style w:type="character" w:customStyle="1" w:styleId="a">
    <w:name w:val="Знак Знак"/>
    <w:rsid w:val="00784C7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784C77"/>
  </w:style>
  <w:style w:type="character" w:customStyle="1" w:styleId="selectable">
    <w:name w:val="selectable"/>
    <w:rsid w:val="00784C77"/>
  </w:style>
  <w:style w:type="character" w:styleId="Strong">
    <w:name w:val="Strong"/>
    <w:qFormat/>
    <w:rsid w:val="00784C77"/>
    <w:rPr>
      <w:b/>
      <w:bCs/>
    </w:rPr>
  </w:style>
  <w:style w:type="paragraph" w:customStyle="1" w:styleId="13">
    <w:name w:val="Заголовок1"/>
    <w:basedOn w:val="Normal"/>
    <w:next w:val="BodyText"/>
    <w:rsid w:val="00784C7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784C7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784C77"/>
    <w:rPr>
      <w:rFonts w:cs="Lohit Hindi"/>
    </w:rPr>
  </w:style>
  <w:style w:type="paragraph" w:styleId="Caption">
    <w:name w:val="caption"/>
    <w:basedOn w:val="Normal"/>
    <w:qFormat/>
    <w:rsid w:val="00784C77"/>
    <w:pPr>
      <w:suppressLineNumbers/>
      <w:spacing w:before="120" w:after="120"/>
    </w:pPr>
    <w:rPr>
      <w:rFonts w:cs="Arial"/>
      <w:i/>
      <w:iCs/>
      <w:sz w:val="24"/>
      <w:szCs w:val="24"/>
    </w:rPr>
  </w:style>
  <w:style w:type="paragraph" w:customStyle="1" w:styleId="a0">
    <w:name w:val="Покажчик"/>
    <w:basedOn w:val="Normal"/>
    <w:rsid w:val="00784C77"/>
    <w:pPr>
      <w:suppressLineNumbers/>
    </w:pPr>
    <w:rPr>
      <w:rFonts w:cs="Arial"/>
    </w:rPr>
  </w:style>
  <w:style w:type="paragraph" w:styleId="Header">
    <w:name w:val="header"/>
    <w:basedOn w:val="Normal"/>
    <w:link w:val="HeaderChar1"/>
    <w:uiPriority w:val="99"/>
    <w:rsid w:val="00784C77"/>
    <w:pPr>
      <w:spacing w:after="0" w:line="240" w:lineRule="auto"/>
    </w:pPr>
  </w:style>
  <w:style w:type="paragraph" w:styleId="Footer">
    <w:name w:val="footer"/>
    <w:basedOn w:val="Normal"/>
    <w:rsid w:val="00784C77"/>
    <w:pPr>
      <w:spacing w:after="0" w:line="240" w:lineRule="auto"/>
    </w:pPr>
  </w:style>
  <w:style w:type="paragraph" w:styleId="BalloonText">
    <w:name w:val="Balloon Text"/>
    <w:basedOn w:val="Normal"/>
    <w:rsid w:val="00784C77"/>
    <w:pPr>
      <w:spacing w:after="0" w:line="240" w:lineRule="auto"/>
    </w:pPr>
    <w:rPr>
      <w:rFonts w:ascii="Tahoma" w:hAnsi="Tahoma" w:cs="Tahoma"/>
      <w:sz w:val="16"/>
      <w:szCs w:val="16"/>
    </w:rPr>
  </w:style>
  <w:style w:type="paragraph" w:customStyle="1" w:styleId="22">
    <w:name w:val="Текст примечания2"/>
    <w:basedOn w:val="Normal"/>
    <w:rsid w:val="00784C77"/>
    <w:rPr>
      <w:sz w:val="20"/>
      <w:szCs w:val="20"/>
    </w:rPr>
  </w:style>
  <w:style w:type="paragraph" w:styleId="CommentSubject">
    <w:name w:val="annotation subject"/>
    <w:basedOn w:val="22"/>
    <w:next w:val="22"/>
    <w:rsid w:val="00784C77"/>
    <w:rPr>
      <w:b/>
      <w:bCs/>
    </w:rPr>
  </w:style>
  <w:style w:type="paragraph" w:customStyle="1" w:styleId="14">
    <w:name w:val="Название1"/>
    <w:basedOn w:val="Normal"/>
    <w:rsid w:val="00784C7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784C7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784C7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784C7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784C7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784C7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784C7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784C77"/>
    <w:rPr>
      <w:b/>
      <w:bCs/>
    </w:rPr>
  </w:style>
  <w:style w:type="paragraph" w:customStyle="1" w:styleId="1a">
    <w:name w:val="Текст выноски1"/>
    <w:basedOn w:val="Normal"/>
    <w:rsid w:val="00784C7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784C7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784C7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784C7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1574</Words>
  <Characters>8977</Characters>
  <Application>Microsoft Office Word</Application>
  <DocSecurity>0</DocSecurity>
  <Lines>74</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2020-05-10T14:45:00Z</dcterms:created>
  <dcterms:modified xsi:type="dcterms:W3CDTF">2020-05-10T14:45:00Z</dcterms:modified>
</cp:coreProperties>
</file>