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7034" w:rsidRPr="00B07034" w:rsidRDefault="00B07034" w:rsidP="00B07034">
      <w:pPr>
        <w:spacing w:after="0" w:line="480" w:lineRule="auto"/>
        <w:rPr>
          <w:rFonts w:ascii="Times New Roman" w:hAnsi="Times New Roman" w:cs="Times New Roman"/>
          <w:sz w:val="24"/>
          <w:szCs w:val="24"/>
        </w:rPr>
      </w:pPr>
      <w:bookmarkStart w:id="0" w:name="_GoBack"/>
      <w:bookmarkEnd w:id="0"/>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t xml:space="preserve">Aquinas’ Proof of Theism </w:t>
      </w: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t>Student’s Name</w:t>
      </w: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t>University Department</w:t>
      </w: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t>Course Name/Number</w:t>
      </w: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t>Professor’s Name</w:t>
      </w: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t>Date</w:t>
      </w: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p>
    <w:p w:rsidR="00B07034" w:rsidRPr="00B07034" w:rsidRDefault="00B07034" w:rsidP="00B07034">
      <w:pPr>
        <w:spacing w:after="0" w:line="480" w:lineRule="auto"/>
        <w:jc w:val="center"/>
        <w:rPr>
          <w:rFonts w:ascii="Times New Roman" w:hAnsi="Times New Roman" w:cs="Times New Roman"/>
          <w:sz w:val="24"/>
          <w:szCs w:val="24"/>
        </w:rPr>
      </w:pPr>
      <w:r w:rsidRPr="00B07034">
        <w:rPr>
          <w:rFonts w:ascii="Times New Roman" w:hAnsi="Times New Roman" w:cs="Times New Roman"/>
          <w:sz w:val="24"/>
          <w:szCs w:val="24"/>
        </w:rPr>
        <w:lastRenderedPageBreak/>
        <w:t xml:space="preserve">Aquinas’ Proof of Theism </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t xml:space="preserve">For Christians and religious believers who believe in the existence of God, faith is the greatest tool to achieve anything. Lack of faith, therefore, means that one does not believe in the existence of God or His capabilities. Philosophers have tried to understand the argument for theism. Thomas Aquinas is one such philosopher who tried to explain the theism concept using his five-way approach. In this essay, I will focus on his second-way approach, which involves the nature of the efficient cause. In this paper, I argue that Aquinas cannot respond effectively to the objection that God does not necessarily exist because if He is considered to be an infinite good, there would be no bad things that happen; but, this is not the case as many bad things happen to many good people. </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t xml:space="preserve">The existence of God is a complex debate that many people explain based on their understanding of the events that they experience. For some people, the existence of God can be justified because they continue to prosper, while for others, one cannot convince them of the existence of God. Despite the varying views on the existence of God, everyone can agree that personal experiences contribute largely to our understanding and commitment to religion. Thomas Aquinas was a Christian philosopher who tried to explain the existence of God in five main ways. One of the approaches includes his second way, which sought to prove the existence of God from the nature of the efficient cause. </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t>The second way, from the nature of the efficient cause, explains that there is no case known in which something is found to be the efficient cause of itself. For Aquinas, this would mean that the thing is prior to itself, which would be impossible (</w:t>
      </w:r>
      <w:r w:rsidR="00B07034" w:rsidRPr="00B07034">
        <w:rPr>
          <w:rFonts w:ascii="Times New Roman" w:hAnsi="Times New Roman" w:cs="Times New Roman"/>
          <w:sz w:val="24"/>
          <w:szCs w:val="24"/>
        </w:rPr>
        <w:t xml:space="preserve">Course text, </w:t>
      </w:r>
      <w:r w:rsidRPr="00B07034">
        <w:rPr>
          <w:rFonts w:ascii="Times New Roman" w:hAnsi="Times New Roman" w:cs="Times New Roman"/>
          <w:sz w:val="24"/>
          <w:szCs w:val="24"/>
        </w:rPr>
        <w:t>p. 43). Aquinas believed that if there were no first efficient cause, there would be no last or even intermediary cause (</w:t>
      </w:r>
      <w:r w:rsidR="00B07034" w:rsidRPr="00B07034">
        <w:rPr>
          <w:rFonts w:ascii="Times New Roman" w:hAnsi="Times New Roman" w:cs="Times New Roman"/>
          <w:sz w:val="24"/>
          <w:szCs w:val="24"/>
        </w:rPr>
        <w:t xml:space="preserve">Course text, </w:t>
      </w:r>
      <w:r w:rsidRPr="00B07034">
        <w:rPr>
          <w:rFonts w:ascii="Times New Roman" w:hAnsi="Times New Roman" w:cs="Times New Roman"/>
          <w:sz w:val="24"/>
          <w:szCs w:val="24"/>
        </w:rPr>
        <w:t xml:space="preserve">p. 43). Aquinas thinks that the chain of causes cannot go back to infinity; it </w:t>
      </w:r>
      <w:r w:rsidRPr="00B07034">
        <w:rPr>
          <w:rFonts w:ascii="Times New Roman" w:hAnsi="Times New Roman" w:cs="Times New Roman"/>
          <w:sz w:val="24"/>
          <w:szCs w:val="24"/>
        </w:rPr>
        <w:lastRenderedPageBreak/>
        <w:t xml:space="preserve">would mean that they would have no beginning. Even though he acknowledged that every event in the cosmos exists in a chain where one thing results in another, Aquinas, however, asserted that this chain must not go back because they will not have existed in the first place. As such, he believed that everything must start their existence with something that has not been caused by anything; thus, the proof about the existence of God (Marenbon, 2006). </w:t>
      </w:r>
    </w:p>
    <w:p w:rsidR="00401D14" w:rsidRPr="00B07034" w:rsidRDefault="00401D14" w:rsidP="00B07034">
      <w:pPr>
        <w:spacing w:after="0" w:line="480" w:lineRule="auto"/>
        <w:rPr>
          <w:rFonts w:ascii="Times New Roman" w:hAnsi="Times New Roman" w:cs="Times New Roman"/>
          <w:b/>
          <w:sz w:val="24"/>
          <w:szCs w:val="24"/>
        </w:rPr>
      </w:pPr>
      <w:r w:rsidRPr="00B07034">
        <w:rPr>
          <w:rFonts w:ascii="Times New Roman" w:hAnsi="Times New Roman" w:cs="Times New Roman"/>
          <w:b/>
          <w:sz w:val="24"/>
          <w:szCs w:val="24"/>
        </w:rPr>
        <w:t xml:space="preserve">Objection </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t xml:space="preserve">God does not necessarily exist. God is associated with righteousness and goodness, but yet bad things continue to happen to many good people. If one were to consider the cause-effect relationship, it would seem that God would not have allowed bad things to happen because he is linked to infinite good and not bad. However, we continue to experience and witness bad things happening today. Therefore, one can argue that God does not exist at all because he would not be there watching these bad things happening to people who may not have done anything wrong, like children below the ages of five who still do not know what is good and bad. </w:t>
      </w:r>
    </w:p>
    <w:p w:rsidR="00401D14" w:rsidRPr="00B07034" w:rsidRDefault="00401D14" w:rsidP="00B07034">
      <w:pPr>
        <w:spacing w:after="0" w:line="480" w:lineRule="auto"/>
        <w:rPr>
          <w:rFonts w:ascii="Times New Roman" w:hAnsi="Times New Roman" w:cs="Times New Roman"/>
          <w:b/>
          <w:sz w:val="24"/>
          <w:szCs w:val="24"/>
        </w:rPr>
      </w:pPr>
      <w:r w:rsidRPr="00B07034">
        <w:rPr>
          <w:rFonts w:ascii="Times New Roman" w:hAnsi="Times New Roman" w:cs="Times New Roman"/>
          <w:b/>
          <w:sz w:val="24"/>
          <w:szCs w:val="24"/>
        </w:rPr>
        <w:t>Possible Aquinas’ Reply</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t>Even though Aquinas’ second-way approach may be used to try to explain the existence of God and why bad things continue to happen, but I don’t think that this response is sufficient enough to make a comprehensive reply to the above objection. Aquinas’ response is derived from efficient causation. In this case, Aquinas would argue that even though events happen in the chain of causation, but the existence of God can be explained by uncaused beginning (</w:t>
      </w:r>
      <w:r w:rsidR="00B07034" w:rsidRPr="00B07034">
        <w:rPr>
          <w:rFonts w:ascii="Times New Roman" w:hAnsi="Times New Roman" w:cs="Times New Roman"/>
          <w:sz w:val="24"/>
          <w:szCs w:val="24"/>
        </w:rPr>
        <w:t xml:space="preserve">Course text, </w:t>
      </w:r>
      <w:r w:rsidRPr="00B07034">
        <w:rPr>
          <w:rFonts w:ascii="Times New Roman" w:hAnsi="Times New Roman" w:cs="Times New Roman"/>
          <w:sz w:val="24"/>
          <w:szCs w:val="24"/>
        </w:rPr>
        <w:t xml:space="preserve">p. 43). God’s infinite goodness allows the bad things to happen so that good things can come out of it. As such, Aquinas would argue that God may allow bad things to happen to draw good things from them. </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lastRenderedPageBreak/>
        <w:t xml:space="preserve">However, this response is not strong enough to counter the claim made by the objection about the existence of God because, despite his second way of efficient causation, it is difficult to understand why things cannot go back further to explain the beginning of God’s existence. This makes it difficult to explain Aquinas’ premise that God cannot be associated with the causes and events that come out of the cause. It is difficult to explain the existence of God if the world continues to experience bad things that we witness happening around us today. For example, children are killed in bombings in and others forced to live a life of suffering, and this would not have happened if God existed. We cannot use Aquinas’ efficient causation to sufficiently understand this suffering because there is no good that can come out of a child dying after being bombed in their homes where they were sleeping or going about their normal lives. People often say good things about God, but when there is a bad thing that happens, no one wants to associate him with them. If God created man and everything on earth, it is possible to argue that He would be directly responsible for the events that cause suffering from people. </w:t>
      </w:r>
    </w:p>
    <w:p w:rsidR="00401D14" w:rsidRPr="00B07034" w:rsidRDefault="00401D14" w:rsidP="00B07034">
      <w:pPr>
        <w:spacing w:after="0" w:line="480" w:lineRule="auto"/>
        <w:ind w:firstLine="720"/>
        <w:rPr>
          <w:rFonts w:ascii="Times New Roman" w:hAnsi="Times New Roman" w:cs="Times New Roman"/>
          <w:sz w:val="24"/>
          <w:szCs w:val="24"/>
        </w:rPr>
      </w:pPr>
      <w:r w:rsidRPr="00B07034">
        <w:rPr>
          <w:rFonts w:ascii="Times New Roman" w:hAnsi="Times New Roman" w:cs="Times New Roman"/>
          <w:sz w:val="24"/>
          <w:szCs w:val="24"/>
        </w:rPr>
        <w:t xml:space="preserve">In conclusion, we have independent reasons to think about the issues that affect us.  Aquinas’ five-way approach to understand and prove the existence of God tends to provide some premises for people to explain the reasons why certain things happen in a certain way. In this essay, I have argued that Aquinas cannot respond to the objection that God does not necessarily exist because people continue to suffer, even those who have not done anything to be regarded as a sin. </w:t>
      </w: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rPr>
          <w:rFonts w:ascii="Times New Roman" w:hAnsi="Times New Roman" w:cs="Times New Roman"/>
          <w:sz w:val="24"/>
          <w:szCs w:val="24"/>
        </w:rPr>
      </w:pPr>
    </w:p>
    <w:p w:rsidR="00B07034" w:rsidRPr="00B07034" w:rsidRDefault="00B07034" w:rsidP="00B07034">
      <w:pPr>
        <w:spacing w:after="0" w:line="480" w:lineRule="auto"/>
        <w:ind w:left="720" w:hanging="720"/>
        <w:jc w:val="center"/>
        <w:rPr>
          <w:rFonts w:ascii="Times New Roman" w:hAnsi="Times New Roman" w:cs="Times New Roman"/>
          <w:sz w:val="24"/>
          <w:szCs w:val="24"/>
        </w:rPr>
      </w:pPr>
      <w:r w:rsidRPr="00B07034">
        <w:rPr>
          <w:rFonts w:ascii="Times New Roman" w:hAnsi="Times New Roman" w:cs="Times New Roman"/>
          <w:sz w:val="24"/>
          <w:szCs w:val="24"/>
        </w:rPr>
        <w:lastRenderedPageBreak/>
        <w:t>References</w:t>
      </w:r>
    </w:p>
    <w:p w:rsidR="00B07034" w:rsidRPr="00B07034" w:rsidRDefault="00B07034" w:rsidP="00B07034">
      <w:pPr>
        <w:spacing w:after="0" w:line="480" w:lineRule="auto"/>
        <w:ind w:left="720" w:hanging="720"/>
        <w:rPr>
          <w:rFonts w:ascii="Times New Roman" w:hAnsi="Times New Roman" w:cs="Times New Roman"/>
          <w:sz w:val="24"/>
          <w:szCs w:val="24"/>
        </w:rPr>
      </w:pPr>
      <w:r w:rsidRPr="00B07034">
        <w:rPr>
          <w:rFonts w:ascii="Times New Roman" w:hAnsi="Times New Roman" w:cs="Times New Roman"/>
          <w:sz w:val="24"/>
          <w:szCs w:val="24"/>
        </w:rPr>
        <w:t xml:space="preserve">Course Text. </w:t>
      </w:r>
    </w:p>
    <w:p w:rsidR="00B07034" w:rsidRPr="00B07034" w:rsidRDefault="00B07034" w:rsidP="00B07034">
      <w:pPr>
        <w:spacing w:after="0" w:line="480" w:lineRule="auto"/>
        <w:ind w:left="720" w:hanging="720"/>
        <w:rPr>
          <w:rFonts w:ascii="Arial" w:hAnsi="Arial" w:cs="Arial"/>
          <w:sz w:val="20"/>
          <w:szCs w:val="20"/>
          <w:shd w:val="clear" w:color="auto" w:fill="FFFFFF"/>
        </w:rPr>
      </w:pPr>
      <w:r w:rsidRPr="00B07034">
        <w:rPr>
          <w:rFonts w:ascii="Arial" w:hAnsi="Arial" w:cs="Arial"/>
          <w:sz w:val="20"/>
          <w:szCs w:val="20"/>
          <w:shd w:val="clear" w:color="auto" w:fill="FFFFFF"/>
        </w:rPr>
        <w:t>Marenbon, J. (2006). </w:t>
      </w:r>
      <w:r w:rsidRPr="00B07034">
        <w:rPr>
          <w:rFonts w:ascii="Arial" w:hAnsi="Arial" w:cs="Arial"/>
          <w:i/>
          <w:iCs/>
          <w:sz w:val="20"/>
          <w:szCs w:val="20"/>
          <w:shd w:val="clear" w:color="auto" w:fill="FFFFFF"/>
        </w:rPr>
        <w:t>Medieval Philosophy: an historical and philosophical introduction</w:t>
      </w:r>
      <w:r w:rsidRPr="00B07034">
        <w:rPr>
          <w:rFonts w:ascii="Arial" w:hAnsi="Arial" w:cs="Arial"/>
          <w:sz w:val="20"/>
          <w:szCs w:val="20"/>
          <w:shd w:val="clear" w:color="auto" w:fill="FFFFFF"/>
        </w:rPr>
        <w:t>. Routledge.</w:t>
      </w:r>
    </w:p>
    <w:p w:rsidR="00B07034" w:rsidRPr="00B07034" w:rsidRDefault="00B07034" w:rsidP="00B07034">
      <w:pPr>
        <w:spacing w:after="0" w:line="480" w:lineRule="auto"/>
        <w:ind w:left="720" w:hanging="720"/>
        <w:rPr>
          <w:rFonts w:ascii="Times New Roman" w:hAnsi="Times New Roman" w:cs="Times New Roman"/>
          <w:sz w:val="24"/>
          <w:szCs w:val="24"/>
        </w:rPr>
      </w:pPr>
    </w:p>
    <w:sectPr w:rsidR="00B07034" w:rsidRPr="00B07034" w:rsidSect="00B070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7F85" w:rsidRDefault="006D7F85" w:rsidP="00B07034">
      <w:pPr>
        <w:spacing w:after="0" w:line="240" w:lineRule="auto"/>
      </w:pPr>
      <w:r>
        <w:separator/>
      </w:r>
    </w:p>
  </w:endnote>
  <w:endnote w:type="continuationSeparator" w:id="0">
    <w:p w:rsidR="006D7F85" w:rsidRDefault="006D7F85" w:rsidP="00B07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7F85" w:rsidRDefault="006D7F85" w:rsidP="00B07034">
      <w:pPr>
        <w:spacing w:after="0" w:line="240" w:lineRule="auto"/>
      </w:pPr>
      <w:r>
        <w:separator/>
      </w:r>
    </w:p>
  </w:footnote>
  <w:footnote w:type="continuationSeparator" w:id="0">
    <w:p w:rsidR="006D7F85" w:rsidRDefault="006D7F85" w:rsidP="00B070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034" w:rsidRPr="00B07034" w:rsidRDefault="00B07034">
    <w:pPr>
      <w:pStyle w:val="Header"/>
      <w:rPr>
        <w:rFonts w:ascii="Times New Roman" w:hAnsi="Times New Roman" w:cs="Times New Roman"/>
        <w:sz w:val="24"/>
        <w:szCs w:val="24"/>
      </w:rPr>
    </w:pPr>
    <w:r w:rsidRPr="00B07034">
      <w:rPr>
        <w:rFonts w:ascii="Times New Roman" w:hAnsi="Times New Roman" w:cs="Times New Roman"/>
        <w:sz w:val="24"/>
        <w:szCs w:val="24"/>
      </w:rPr>
      <w:t>AQUINAS’ PROOF OF THEISM</w:t>
    </w:r>
    <w:r w:rsidRPr="00B07034">
      <w:rPr>
        <w:rFonts w:ascii="Times New Roman" w:hAnsi="Times New Roman" w:cs="Times New Roman"/>
        <w:sz w:val="24"/>
        <w:szCs w:val="24"/>
      </w:rPr>
      <w:tab/>
    </w:r>
    <w:r w:rsidRPr="00B07034">
      <w:rPr>
        <w:rFonts w:ascii="Times New Roman" w:hAnsi="Times New Roman" w:cs="Times New Roman"/>
        <w:sz w:val="24"/>
        <w:szCs w:val="24"/>
      </w:rPr>
      <w:tab/>
    </w:r>
    <w:r w:rsidRPr="00B07034">
      <w:rPr>
        <w:rFonts w:ascii="Times New Roman" w:hAnsi="Times New Roman" w:cs="Times New Roman"/>
        <w:sz w:val="24"/>
        <w:szCs w:val="24"/>
      </w:rPr>
      <w:fldChar w:fldCharType="begin"/>
    </w:r>
    <w:r w:rsidRPr="00B07034">
      <w:rPr>
        <w:rFonts w:ascii="Times New Roman" w:hAnsi="Times New Roman" w:cs="Times New Roman"/>
        <w:sz w:val="24"/>
        <w:szCs w:val="24"/>
      </w:rPr>
      <w:instrText xml:space="preserve"> PAGE   \* MERGEFORMAT </w:instrText>
    </w:r>
    <w:r w:rsidRPr="00B07034">
      <w:rPr>
        <w:rFonts w:ascii="Times New Roman" w:hAnsi="Times New Roman" w:cs="Times New Roman"/>
        <w:sz w:val="24"/>
        <w:szCs w:val="24"/>
      </w:rPr>
      <w:fldChar w:fldCharType="separate"/>
    </w:r>
    <w:r w:rsidR="00D56102">
      <w:rPr>
        <w:rFonts w:ascii="Times New Roman" w:hAnsi="Times New Roman" w:cs="Times New Roman"/>
        <w:noProof/>
        <w:sz w:val="24"/>
        <w:szCs w:val="24"/>
      </w:rPr>
      <w:t>3</w:t>
    </w:r>
    <w:r w:rsidRPr="00B0703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7034" w:rsidRPr="00B07034" w:rsidRDefault="00B07034" w:rsidP="00B07034">
    <w:pPr>
      <w:pStyle w:val="Header"/>
      <w:jc w:val="right"/>
      <w:rPr>
        <w:rFonts w:ascii="Times New Roman" w:hAnsi="Times New Roman" w:cs="Times New Roman"/>
        <w:sz w:val="24"/>
        <w:szCs w:val="24"/>
      </w:rPr>
    </w:pPr>
    <w:r w:rsidRPr="00B07034">
      <w:rPr>
        <w:rFonts w:ascii="Times New Roman" w:hAnsi="Times New Roman" w:cs="Times New Roman"/>
        <w:sz w:val="24"/>
        <w:szCs w:val="24"/>
      </w:rPr>
      <w:fldChar w:fldCharType="begin"/>
    </w:r>
    <w:r w:rsidRPr="00B07034">
      <w:rPr>
        <w:rFonts w:ascii="Times New Roman" w:hAnsi="Times New Roman" w:cs="Times New Roman"/>
        <w:sz w:val="24"/>
        <w:szCs w:val="24"/>
      </w:rPr>
      <w:instrText xml:space="preserve"> PAGE   \* MERGEFORMAT </w:instrText>
    </w:r>
    <w:r w:rsidRPr="00B07034">
      <w:rPr>
        <w:rFonts w:ascii="Times New Roman" w:hAnsi="Times New Roman" w:cs="Times New Roman"/>
        <w:sz w:val="24"/>
        <w:szCs w:val="24"/>
      </w:rPr>
      <w:fldChar w:fldCharType="separate"/>
    </w:r>
    <w:r w:rsidR="00D56102">
      <w:rPr>
        <w:rFonts w:ascii="Times New Roman" w:hAnsi="Times New Roman" w:cs="Times New Roman"/>
        <w:noProof/>
        <w:sz w:val="24"/>
        <w:szCs w:val="24"/>
      </w:rPr>
      <w:t>1</w:t>
    </w:r>
    <w:r w:rsidRPr="00B0703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3B8"/>
    <w:rsid w:val="00401D14"/>
    <w:rsid w:val="00482D67"/>
    <w:rsid w:val="004E67A2"/>
    <w:rsid w:val="004F1E93"/>
    <w:rsid w:val="005E23B8"/>
    <w:rsid w:val="006D7F85"/>
    <w:rsid w:val="007B425B"/>
    <w:rsid w:val="008B2FBF"/>
    <w:rsid w:val="008D6A52"/>
    <w:rsid w:val="00987A84"/>
    <w:rsid w:val="009C7F75"/>
    <w:rsid w:val="00B07034"/>
    <w:rsid w:val="00C44BAE"/>
    <w:rsid w:val="00D56102"/>
    <w:rsid w:val="00F570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D11046-5B34-4A68-9031-C543EC47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034"/>
  </w:style>
  <w:style w:type="paragraph" w:styleId="Footer">
    <w:name w:val="footer"/>
    <w:basedOn w:val="Normal"/>
    <w:link w:val="FooterChar"/>
    <w:uiPriority w:val="99"/>
    <w:unhideWhenUsed/>
    <w:rsid w:val="00B07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2020-05-12T09:49:00Z</dcterms:created>
  <dcterms:modified xsi:type="dcterms:W3CDTF">2020-05-12T09:49:00Z</dcterms:modified>
</cp:coreProperties>
</file>