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7E2" w:rsidRPr="00D95F59" w:rsidRDefault="00D95F59" w:rsidP="00D95F59">
      <w:pPr>
        <w:pStyle w:val="Header"/>
        <w:jc w:val="center"/>
        <w:rPr>
          <w:rFonts w:ascii="Times New Roman" w:hAnsi="Times New Roman" w:cs="Times New Roman"/>
          <w:sz w:val="40"/>
          <w:szCs w:val="40"/>
        </w:rPr>
      </w:pPr>
      <w:r w:rsidRPr="007300CD">
        <w:rPr>
          <w:rFonts w:ascii="Times New Roman" w:hAnsi="Times New Roman" w:cs="Times New Roman"/>
          <w:sz w:val="40"/>
          <w:szCs w:val="40"/>
        </w:rPr>
        <w:t>Argumentative Essay Grading Rubric</w:t>
      </w:r>
      <w:bookmarkStart w:id="0" w:name="_GoBack"/>
      <w:bookmarkEnd w:id="0"/>
    </w:p>
    <w:p w:rsidR="00D95F59" w:rsidRDefault="00D95F59"/>
    <w:p w:rsidR="00D95F59" w:rsidRDefault="00D95F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95F59" w:rsidRPr="007300CD" w:rsidTr="006150ED">
        <w:tc>
          <w:tcPr>
            <w:tcW w:w="3116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20 p. 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10 p.  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0 p. </w:t>
            </w:r>
          </w:p>
        </w:tc>
      </w:tr>
      <w:tr w:rsidR="00D95F59" w:rsidRPr="007300CD" w:rsidTr="006150ED">
        <w:tc>
          <w:tcPr>
            <w:tcW w:w="3116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Uses the correct MLA format and at least 2 sources  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>Uses one source and the correct MLA format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>Does not use sources</w:t>
            </w:r>
          </w:p>
        </w:tc>
      </w:tr>
      <w:tr w:rsidR="00D95F59" w:rsidRPr="007300CD" w:rsidTr="006150ED">
        <w:tc>
          <w:tcPr>
            <w:tcW w:w="3116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Defines the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claim well. 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The claim is not obvious. </w:t>
            </w: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>Does not define the issue</w:t>
            </w:r>
          </w:p>
        </w:tc>
      </w:tr>
      <w:tr w:rsidR="00D95F59" w:rsidRPr="007300CD" w:rsidTr="006150ED">
        <w:tc>
          <w:tcPr>
            <w:tcW w:w="3116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Uses convincing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evidence to support claim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The evidence is not always convincing. 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The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evidence</w:t>
            </w: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 do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es</w:t>
            </w: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 not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support the claim.</w:t>
            </w: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</w:p>
        </w:tc>
      </w:tr>
      <w:tr w:rsidR="00D95F59" w:rsidRPr="007300CD" w:rsidTr="006150ED">
        <w:tc>
          <w:tcPr>
            <w:tcW w:w="3116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Uses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all types of appeal – ethos, logos, pathos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Ethos, logos, and pathos are present, but not always well-defined. 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Does not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use any of the three types of appeals. </w:t>
            </w:r>
          </w:p>
        </w:tc>
      </w:tr>
      <w:tr w:rsidR="00D95F59" w:rsidRPr="007300CD" w:rsidTr="006150ED">
        <w:trPr>
          <w:trHeight w:val="120"/>
        </w:trPr>
        <w:tc>
          <w:tcPr>
            <w:tcW w:w="3116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Unity of ideas and coherence </w:t>
            </w:r>
          </w:p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>Mechanics – attention to punctuation, quotations, etc.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>Partial lack of unity and coherence. Punctuation and spelling errors</w:t>
            </w:r>
          </w:p>
        </w:tc>
        <w:tc>
          <w:tcPr>
            <w:tcW w:w="3117" w:type="dxa"/>
          </w:tcPr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>Lack of unity, incoherence</w:t>
            </w:r>
          </w:p>
          <w:p w:rsidR="00D95F59" w:rsidRPr="007300CD" w:rsidRDefault="00D95F59" w:rsidP="006150E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00CD">
              <w:rPr>
                <w:rFonts w:ascii="Times New Roman" w:hAnsi="Times New Roman" w:cs="Times New Roman"/>
                <w:sz w:val="40"/>
                <w:szCs w:val="40"/>
              </w:rPr>
              <w:t xml:space="preserve">Major problems with punctuation and spelling. </w:t>
            </w:r>
          </w:p>
        </w:tc>
      </w:tr>
    </w:tbl>
    <w:p w:rsidR="00D95F59" w:rsidRDefault="00D95F59"/>
    <w:sectPr w:rsidR="00D95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F59"/>
    <w:rsid w:val="007637E2"/>
    <w:rsid w:val="00D9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722381-035D-4EE5-BA09-A997069F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F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5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5F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1</cp:revision>
  <dcterms:created xsi:type="dcterms:W3CDTF">2017-10-30T13:40:00Z</dcterms:created>
  <dcterms:modified xsi:type="dcterms:W3CDTF">2017-10-30T13:49:00Z</dcterms:modified>
</cp:coreProperties>
</file>