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29" w:rsidRDefault="00A27829" w:rsidP="00A27829">
      <w:pPr>
        <w:spacing w:line="480" w:lineRule="auto"/>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Pr="00A27829" w:rsidRDefault="00A27829" w:rsidP="00A27829">
      <w:pPr>
        <w:spacing w:line="480" w:lineRule="auto"/>
        <w:jc w:val="center"/>
        <w:rPr>
          <w:rFonts w:ascii="Times New Roman" w:hAnsi="Times New Roman" w:cs="Times New Roman"/>
          <w:b/>
          <w:sz w:val="24"/>
          <w:szCs w:val="24"/>
        </w:rPr>
      </w:pPr>
      <w:r w:rsidRPr="00A27829">
        <w:rPr>
          <w:rFonts w:ascii="Times New Roman" w:hAnsi="Times New Roman" w:cs="Times New Roman"/>
          <w:b/>
          <w:sz w:val="24"/>
          <w:szCs w:val="24"/>
        </w:rPr>
        <w:t>Aristotle</w:t>
      </w: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p>
    <w:p w:rsidR="00A27829" w:rsidRDefault="00A27829" w:rsidP="00A2782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A27829" w:rsidRDefault="00A27829" w:rsidP="00A2782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27829" w:rsidRDefault="00A27829" w:rsidP="00A2782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A27829" w:rsidRDefault="00A27829" w:rsidP="00A2782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27829" w:rsidRDefault="00A27829" w:rsidP="00A27829">
      <w:pPr>
        <w:spacing w:line="480" w:lineRule="auto"/>
        <w:jc w:val="both"/>
        <w:rPr>
          <w:rFonts w:ascii="Times New Roman" w:hAnsi="Times New Roman" w:cs="Times New Roman"/>
          <w:sz w:val="24"/>
          <w:szCs w:val="24"/>
        </w:rPr>
      </w:pPr>
    </w:p>
    <w:p w:rsidR="000923F4" w:rsidRPr="000923F4" w:rsidRDefault="000923F4" w:rsidP="000923F4">
      <w:pPr>
        <w:spacing w:line="480" w:lineRule="auto"/>
        <w:jc w:val="center"/>
        <w:rPr>
          <w:rFonts w:ascii="Times New Roman" w:hAnsi="Times New Roman" w:cs="Times New Roman"/>
          <w:b/>
          <w:sz w:val="24"/>
          <w:szCs w:val="24"/>
        </w:rPr>
      </w:pPr>
      <w:r w:rsidRPr="000923F4">
        <w:rPr>
          <w:rFonts w:ascii="Times New Roman" w:hAnsi="Times New Roman" w:cs="Times New Roman"/>
          <w:b/>
          <w:sz w:val="24"/>
          <w:szCs w:val="24"/>
        </w:rPr>
        <w:lastRenderedPageBreak/>
        <w:t>Overview of Aristotle’s Works</w:t>
      </w:r>
    </w:p>
    <w:p w:rsidR="00B87A60" w:rsidRPr="00A27829" w:rsidRDefault="006B3137" w:rsidP="000923F4">
      <w:pPr>
        <w:spacing w:line="480" w:lineRule="auto"/>
        <w:ind w:firstLine="720"/>
        <w:jc w:val="both"/>
        <w:rPr>
          <w:rFonts w:ascii="Times New Roman" w:hAnsi="Times New Roman" w:cs="Times New Roman"/>
          <w:sz w:val="24"/>
          <w:szCs w:val="24"/>
        </w:rPr>
      </w:pPr>
      <w:r w:rsidRPr="00A27829">
        <w:rPr>
          <w:rFonts w:ascii="Times New Roman" w:hAnsi="Times New Roman" w:cs="Times New Roman"/>
          <w:sz w:val="24"/>
          <w:szCs w:val="24"/>
        </w:rPr>
        <w:t xml:space="preserve">Over the years, there have been many reputable and renowned individuals who have marveled and expounded on certain matters distinctively and sharply because of their brilliant minds. They have able to not only highlight on societal issues but also elaborate and share on possible solutions. While some of these great minds specialized on particular disciplines, there are others who cut across the board and transformed different studies with unique thoughts and ideologies. One notable individual in this regard is Greek philosopher Aristotle. He is identified as one of the greatest intellectuals of Western history and who came to the fold during the classical period. Aristotle had a vast </w:t>
      </w:r>
      <w:r w:rsidR="00BD2CD2" w:rsidRPr="00A27829">
        <w:rPr>
          <w:rFonts w:ascii="Times New Roman" w:hAnsi="Times New Roman" w:cs="Times New Roman"/>
          <w:sz w:val="24"/>
          <w:szCs w:val="24"/>
        </w:rPr>
        <w:t>intellectual range in the sciences and arts. Some of the disciplines he was involved in include biology, chemistry, history, physics, philosophy of both mind and science, ethics, psychology and poetics among others</w:t>
      </w:r>
      <w:r w:rsidR="00A27829" w:rsidRPr="00A27829">
        <w:rPr>
          <w:rFonts w:ascii="Times New Roman" w:hAnsi="Times New Roman" w:cs="Times New Roman"/>
          <w:sz w:val="24"/>
          <w:szCs w:val="24"/>
        </w:rPr>
        <w:t xml:space="preserve"> </w:t>
      </w:r>
      <w:r w:rsidR="00A27829" w:rsidRPr="00A27829">
        <w:rPr>
          <w:rFonts w:ascii="Times New Roman" w:hAnsi="Times New Roman" w:cs="Times New Roman"/>
          <w:sz w:val="24"/>
          <w:szCs w:val="24"/>
          <w:shd w:val="clear" w:color="auto" w:fill="FFFFFF"/>
        </w:rPr>
        <w:t>(Trott 5</w:t>
      </w:r>
      <w:r w:rsidR="00A27829">
        <w:rPr>
          <w:rStyle w:val="FootnoteReference"/>
          <w:rFonts w:ascii="Times New Roman" w:hAnsi="Times New Roman" w:cs="Times New Roman"/>
          <w:sz w:val="24"/>
          <w:szCs w:val="24"/>
          <w:shd w:val="clear" w:color="auto" w:fill="FFFFFF"/>
        </w:rPr>
        <w:footnoteReference w:id="1"/>
      </w:r>
      <w:r w:rsidR="00A27829" w:rsidRPr="00A27829">
        <w:rPr>
          <w:rFonts w:ascii="Times New Roman" w:hAnsi="Times New Roman" w:cs="Times New Roman"/>
          <w:sz w:val="24"/>
          <w:szCs w:val="24"/>
          <w:shd w:val="clear" w:color="auto" w:fill="FFFFFF"/>
        </w:rPr>
        <w:t>)</w:t>
      </w:r>
      <w:r w:rsidR="00BD2CD2" w:rsidRPr="00A27829">
        <w:rPr>
          <w:rFonts w:ascii="Times New Roman" w:hAnsi="Times New Roman" w:cs="Times New Roman"/>
          <w:sz w:val="24"/>
          <w:szCs w:val="24"/>
        </w:rPr>
        <w:t xml:space="preserve">. </w:t>
      </w:r>
      <w:r w:rsidR="00246739" w:rsidRPr="00A27829">
        <w:rPr>
          <w:rFonts w:ascii="Times New Roman" w:hAnsi="Times New Roman" w:cs="Times New Roman"/>
          <w:sz w:val="24"/>
          <w:szCs w:val="24"/>
        </w:rPr>
        <w:t>Despite his extensive prowess in the above disciplines, Aristotle is fondly known as the father of logic because of his development of the formal system of reasoning. According to Aristotle and contrary to popular opinion, it is structure and not content that determines the deductive validity of an argument</w:t>
      </w:r>
      <w:r w:rsidR="00A27829" w:rsidRPr="00A27829">
        <w:rPr>
          <w:rFonts w:ascii="Times New Roman" w:hAnsi="Times New Roman" w:cs="Times New Roman"/>
          <w:sz w:val="24"/>
          <w:szCs w:val="24"/>
        </w:rPr>
        <w:t xml:space="preserve"> </w:t>
      </w:r>
      <w:r w:rsidR="00A27829" w:rsidRPr="00A27829">
        <w:rPr>
          <w:rFonts w:ascii="Times New Roman" w:hAnsi="Times New Roman" w:cs="Times New Roman"/>
          <w:sz w:val="24"/>
          <w:szCs w:val="24"/>
          <w:shd w:val="clear" w:color="auto" w:fill="FFFFFF"/>
        </w:rPr>
        <w:t>(Trott 9)</w:t>
      </w:r>
      <w:r w:rsidR="00A27829">
        <w:rPr>
          <w:rStyle w:val="FootnoteReference"/>
          <w:rFonts w:ascii="Times New Roman" w:hAnsi="Times New Roman" w:cs="Times New Roman"/>
          <w:sz w:val="24"/>
          <w:szCs w:val="24"/>
          <w:shd w:val="clear" w:color="auto" w:fill="FFFFFF"/>
        </w:rPr>
        <w:footnoteReference w:id="2"/>
      </w:r>
      <w:r w:rsidR="00246739" w:rsidRPr="00A27829">
        <w:rPr>
          <w:rFonts w:ascii="Times New Roman" w:hAnsi="Times New Roman" w:cs="Times New Roman"/>
          <w:sz w:val="24"/>
          <w:szCs w:val="24"/>
        </w:rPr>
        <w:t xml:space="preserve">. An example of a deductive argument is as follows. All unmarried men are bachelors. Brian is unmarried. Therefore, Brian is a bachelor. From the above statement, the conclusion would still be true/ unchanged even if there are changes to content of the argument such as the name because the premises are true. Overall, the majority of Aristotle’s investigations were pegged on his emphasis for good reasoning. </w:t>
      </w:r>
    </w:p>
    <w:p w:rsidR="000923F4" w:rsidRPr="000923F4" w:rsidRDefault="000923F4" w:rsidP="000923F4">
      <w:pPr>
        <w:spacing w:line="480" w:lineRule="auto"/>
        <w:jc w:val="center"/>
        <w:rPr>
          <w:rFonts w:ascii="Times New Roman" w:hAnsi="Times New Roman" w:cs="Times New Roman"/>
          <w:b/>
          <w:sz w:val="24"/>
          <w:szCs w:val="24"/>
        </w:rPr>
      </w:pPr>
      <w:r w:rsidRPr="000923F4">
        <w:rPr>
          <w:rFonts w:ascii="Times New Roman" w:hAnsi="Times New Roman" w:cs="Times New Roman"/>
          <w:b/>
          <w:sz w:val="24"/>
          <w:szCs w:val="24"/>
        </w:rPr>
        <w:lastRenderedPageBreak/>
        <w:t>Aristotle’s thoughts on Humanity and Government</w:t>
      </w:r>
    </w:p>
    <w:p w:rsidR="001462A2" w:rsidRPr="00A27829" w:rsidRDefault="001462A2" w:rsidP="000923F4">
      <w:pPr>
        <w:spacing w:line="480" w:lineRule="auto"/>
        <w:ind w:firstLine="720"/>
        <w:jc w:val="both"/>
        <w:rPr>
          <w:rFonts w:ascii="Times New Roman" w:hAnsi="Times New Roman" w:cs="Times New Roman"/>
          <w:sz w:val="24"/>
          <w:szCs w:val="24"/>
        </w:rPr>
      </w:pPr>
      <w:r w:rsidRPr="00A27829">
        <w:rPr>
          <w:rFonts w:ascii="Times New Roman" w:hAnsi="Times New Roman" w:cs="Times New Roman"/>
          <w:sz w:val="24"/>
          <w:szCs w:val="24"/>
        </w:rPr>
        <w:t>As it was highlighted in the previous section, Aristotle harbored sentiments across different disciplines. On this note, he held a distinct perspective on humanity and particularly on the aspects that motivate human action. According to Aristotle, an individual’s path to a good life becomes utterly clear when they are in position of vividly identifying what motivates them</w:t>
      </w:r>
      <w:r w:rsidR="00A27829" w:rsidRPr="00A27829">
        <w:rPr>
          <w:rFonts w:ascii="Times New Roman" w:hAnsi="Times New Roman" w:cs="Times New Roman"/>
          <w:sz w:val="24"/>
          <w:szCs w:val="24"/>
        </w:rPr>
        <w:t xml:space="preserve"> </w:t>
      </w:r>
      <w:r w:rsidR="00A27829" w:rsidRPr="00A27829">
        <w:rPr>
          <w:rFonts w:ascii="Times New Roman" w:hAnsi="Times New Roman" w:cs="Times New Roman"/>
          <w:sz w:val="24"/>
          <w:szCs w:val="24"/>
          <w:shd w:val="clear" w:color="auto" w:fill="FFFFFF"/>
        </w:rPr>
        <w:t>(Raftari 715)</w:t>
      </w:r>
      <w:r w:rsidR="00E915E5">
        <w:rPr>
          <w:rStyle w:val="FootnoteReference"/>
          <w:rFonts w:ascii="Times New Roman" w:hAnsi="Times New Roman" w:cs="Times New Roman"/>
          <w:sz w:val="24"/>
          <w:szCs w:val="24"/>
          <w:shd w:val="clear" w:color="auto" w:fill="FFFFFF"/>
        </w:rPr>
        <w:footnoteReference w:id="3"/>
      </w:r>
      <w:r w:rsidRPr="00A27829">
        <w:rPr>
          <w:rFonts w:ascii="Times New Roman" w:hAnsi="Times New Roman" w:cs="Times New Roman"/>
          <w:sz w:val="24"/>
          <w:szCs w:val="24"/>
        </w:rPr>
        <w:t>. From his perspective and based on the above statement, people are only truly happy when they achieve all the goods relating to health</w:t>
      </w:r>
      <w:r w:rsidR="0031751C" w:rsidRPr="00A27829">
        <w:rPr>
          <w:rFonts w:ascii="Times New Roman" w:hAnsi="Times New Roman" w:cs="Times New Roman"/>
          <w:sz w:val="24"/>
          <w:szCs w:val="24"/>
        </w:rPr>
        <w:t>, wealth and friends in the course of their lifetime and which not only lead to the perfection of human nature but also the enrichment of human life. In this regard, individuals are often faced with tough and conflicting choices and decisions. This is mainly because although the lesser good promises and guarantees immediate pleasure and is often utterly tempting, the greater good requires sacrifice and can be painful</w:t>
      </w:r>
      <w:r w:rsidR="00A27829" w:rsidRPr="00A27829">
        <w:rPr>
          <w:rFonts w:ascii="Times New Roman" w:hAnsi="Times New Roman" w:cs="Times New Roman"/>
          <w:sz w:val="24"/>
          <w:szCs w:val="24"/>
        </w:rPr>
        <w:t xml:space="preserve"> </w:t>
      </w:r>
      <w:r w:rsidR="00A27829" w:rsidRPr="00A27829">
        <w:rPr>
          <w:rFonts w:ascii="Times New Roman" w:hAnsi="Times New Roman" w:cs="Times New Roman"/>
          <w:sz w:val="24"/>
          <w:szCs w:val="24"/>
          <w:shd w:val="clear" w:color="auto" w:fill="FFFFFF"/>
        </w:rPr>
        <w:t>(Raftari 717)</w:t>
      </w:r>
      <w:r w:rsidR="00E915E5">
        <w:rPr>
          <w:rStyle w:val="FootnoteReference"/>
          <w:rFonts w:ascii="Times New Roman" w:hAnsi="Times New Roman" w:cs="Times New Roman"/>
          <w:sz w:val="24"/>
          <w:szCs w:val="24"/>
          <w:shd w:val="clear" w:color="auto" w:fill="FFFFFF"/>
        </w:rPr>
        <w:footnoteReference w:id="4"/>
      </w:r>
      <w:r w:rsidR="0031751C" w:rsidRPr="00A27829">
        <w:rPr>
          <w:rFonts w:ascii="Times New Roman" w:hAnsi="Times New Roman" w:cs="Times New Roman"/>
          <w:sz w:val="24"/>
          <w:szCs w:val="24"/>
        </w:rPr>
        <w:t xml:space="preserve">. For example, although a student is bound to get greater satisfaction and pleasure from watching movies, they are better off completing their term paper that is almost due. Through these facts, Aristotle believed that to be happy one has to be of good character. However, good character calls for a strong effort and doing what is right when faced with difficult situations and choices. These are the same sentiments that Aristotle echoed on government and society. He posited that a prosperous society is one where individuals looked beyond their selfish interests and made decisions that benefitted </w:t>
      </w:r>
      <w:r w:rsidR="001B55A3" w:rsidRPr="00A27829">
        <w:rPr>
          <w:rFonts w:ascii="Times New Roman" w:hAnsi="Times New Roman" w:cs="Times New Roman"/>
          <w:sz w:val="24"/>
          <w:szCs w:val="24"/>
        </w:rPr>
        <w:lastRenderedPageBreak/>
        <w:t>all people as opposed to a selected few</w:t>
      </w:r>
      <w:r w:rsidR="00A27829" w:rsidRPr="00A27829">
        <w:rPr>
          <w:rFonts w:ascii="Times New Roman" w:hAnsi="Times New Roman" w:cs="Times New Roman"/>
          <w:sz w:val="24"/>
          <w:szCs w:val="24"/>
        </w:rPr>
        <w:t xml:space="preserve"> </w:t>
      </w:r>
      <w:r w:rsidR="00A27829" w:rsidRPr="00A27829">
        <w:rPr>
          <w:rFonts w:ascii="Times New Roman" w:hAnsi="Times New Roman" w:cs="Times New Roman"/>
          <w:sz w:val="24"/>
          <w:szCs w:val="24"/>
          <w:shd w:val="clear" w:color="auto" w:fill="FFFFFF"/>
        </w:rPr>
        <w:t>(Elias 40)</w:t>
      </w:r>
      <w:r w:rsidR="00E915E5">
        <w:rPr>
          <w:rStyle w:val="FootnoteReference"/>
          <w:rFonts w:ascii="Times New Roman" w:hAnsi="Times New Roman" w:cs="Times New Roman"/>
          <w:sz w:val="24"/>
          <w:szCs w:val="24"/>
          <w:shd w:val="clear" w:color="auto" w:fill="FFFFFF"/>
        </w:rPr>
        <w:footnoteReference w:id="5"/>
      </w:r>
      <w:r w:rsidR="001B55A3" w:rsidRPr="00A27829">
        <w:rPr>
          <w:rFonts w:ascii="Times New Roman" w:hAnsi="Times New Roman" w:cs="Times New Roman"/>
          <w:sz w:val="24"/>
          <w:szCs w:val="24"/>
        </w:rPr>
        <w:t xml:space="preserve">. Similarly, he denoted that the government of the day should be impartial in its decision-making and formulate policies that don’t discriminate or victimize on certain groups. </w:t>
      </w:r>
    </w:p>
    <w:p w:rsidR="000923F4" w:rsidRPr="000923F4" w:rsidRDefault="000923F4" w:rsidP="000923F4">
      <w:pPr>
        <w:spacing w:line="480" w:lineRule="auto"/>
        <w:jc w:val="center"/>
        <w:rPr>
          <w:rFonts w:ascii="Times New Roman" w:hAnsi="Times New Roman" w:cs="Times New Roman"/>
          <w:b/>
          <w:sz w:val="24"/>
          <w:szCs w:val="24"/>
        </w:rPr>
      </w:pPr>
      <w:r w:rsidRPr="000923F4">
        <w:rPr>
          <w:rFonts w:ascii="Times New Roman" w:hAnsi="Times New Roman" w:cs="Times New Roman"/>
          <w:b/>
          <w:sz w:val="24"/>
          <w:szCs w:val="24"/>
        </w:rPr>
        <w:t>Aristotle’s significance in today’s society</w:t>
      </w:r>
    </w:p>
    <w:p w:rsidR="001B55A3" w:rsidRPr="00A27829" w:rsidRDefault="001B55A3" w:rsidP="000923F4">
      <w:pPr>
        <w:spacing w:line="480" w:lineRule="auto"/>
        <w:ind w:firstLine="720"/>
        <w:jc w:val="both"/>
        <w:rPr>
          <w:rFonts w:ascii="Times New Roman" w:hAnsi="Times New Roman" w:cs="Times New Roman"/>
          <w:sz w:val="24"/>
          <w:szCs w:val="24"/>
        </w:rPr>
      </w:pPr>
      <w:r w:rsidRPr="00A27829">
        <w:rPr>
          <w:rFonts w:ascii="Times New Roman" w:hAnsi="Times New Roman" w:cs="Times New Roman"/>
          <w:sz w:val="24"/>
          <w:szCs w:val="24"/>
        </w:rPr>
        <w:t xml:space="preserve">The brilliant and enlightening thoughts and sentiments in different disciplines make Aristotle still significant today. For instance, through his Aristotelian tradition and philosophy, he paved the way for the advent of virtue ethics. His works influenced and inspired other thinkers including Immanuel Kant. He also tutored and guided Alexander the Great with his theories and perspectives. </w:t>
      </w:r>
      <w:r w:rsidR="00A27829" w:rsidRPr="00A27829">
        <w:rPr>
          <w:rFonts w:ascii="Times New Roman" w:hAnsi="Times New Roman" w:cs="Times New Roman"/>
          <w:sz w:val="24"/>
          <w:szCs w:val="24"/>
        </w:rPr>
        <w:t xml:space="preserve">Based on these facts, it is undoubted that the world would be different if he never existed. </w:t>
      </w: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p>
    <w:p w:rsidR="00E915E5" w:rsidRDefault="00E915E5" w:rsidP="00A27829">
      <w:pPr>
        <w:spacing w:line="480" w:lineRule="auto"/>
        <w:jc w:val="both"/>
        <w:rPr>
          <w:rFonts w:ascii="Times New Roman" w:hAnsi="Times New Roman" w:cs="Times New Roman"/>
          <w:sz w:val="24"/>
          <w:szCs w:val="24"/>
        </w:rPr>
      </w:pPr>
      <w:bookmarkStart w:id="0" w:name="_GoBack"/>
      <w:bookmarkEnd w:id="0"/>
    </w:p>
    <w:p w:rsidR="00A27829" w:rsidRPr="00A27829" w:rsidRDefault="00A27829" w:rsidP="00E915E5">
      <w:pPr>
        <w:spacing w:line="480" w:lineRule="auto"/>
        <w:jc w:val="center"/>
        <w:rPr>
          <w:rFonts w:ascii="Times New Roman" w:hAnsi="Times New Roman" w:cs="Times New Roman"/>
          <w:sz w:val="24"/>
          <w:szCs w:val="24"/>
        </w:rPr>
      </w:pPr>
      <w:r w:rsidRPr="00A27829">
        <w:rPr>
          <w:rFonts w:ascii="Times New Roman" w:hAnsi="Times New Roman" w:cs="Times New Roman"/>
          <w:sz w:val="24"/>
          <w:szCs w:val="24"/>
        </w:rPr>
        <w:lastRenderedPageBreak/>
        <w:t>Bibliography</w:t>
      </w:r>
    </w:p>
    <w:p w:rsidR="00A27829" w:rsidRPr="00A27829" w:rsidRDefault="00E915E5" w:rsidP="00E915E5">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Elias, Paul. "The Relation o</w:t>
      </w:r>
      <w:r w:rsidR="00A27829" w:rsidRPr="00A27829">
        <w:rPr>
          <w:rFonts w:ascii="Times New Roman" w:hAnsi="Times New Roman" w:cs="Times New Roman"/>
          <w:sz w:val="24"/>
          <w:szCs w:val="24"/>
          <w:shd w:val="clear" w:color="auto" w:fill="FFFFFF"/>
        </w:rPr>
        <w:t xml:space="preserve">f </w:t>
      </w:r>
      <w:r w:rsidRPr="00A27829">
        <w:rPr>
          <w:rFonts w:ascii="Times New Roman" w:hAnsi="Times New Roman" w:cs="Times New Roman"/>
          <w:sz w:val="24"/>
          <w:szCs w:val="24"/>
          <w:shd w:val="clear" w:color="auto" w:fill="FFFFFF"/>
        </w:rPr>
        <w:t>Marx’s</w:t>
      </w:r>
      <w:r w:rsidR="00A27829" w:rsidRPr="00A27829">
        <w:rPr>
          <w:rFonts w:ascii="Times New Roman" w:hAnsi="Times New Roman" w:cs="Times New Roman"/>
          <w:sz w:val="24"/>
          <w:szCs w:val="24"/>
          <w:shd w:val="clear" w:color="auto" w:fill="FFFFFF"/>
        </w:rPr>
        <w:t xml:space="preserve"> Humanist Political Economy </w:t>
      </w:r>
      <w:proofErr w:type="gramStart"/>
      <w:r w:rsidR="00A27829" w:rsidRPr="00A27829">
        <w:rPr>
          <w:rFonts w:ascii="Times New Roman" w:hAnsi="Times New Roman" w:cs="Times New Roman"/>
          <w:sz w:val="24"/>
          <w:szCs w:val="24"/>
          <w:shd w:val="clear" w:color="auto" w:fill="FFFFFF"/>
        </w:rPr>
        <w:t>To</w:t>
      </w:r>
      <w:proofErr w:type="gramEnd"/>
      <w:r w:rsidR="00A27829" w:rsidRPr="00A27829">
        <w:rPr>
          <w:rFonts w:ascii="Times New Roman" w:hAnsi="Times New Roman" w:cs="Times New Roman"/>
          <w:sz w:val="24"/>
          <w:szCs w:val="24"/>
          <w:shd w:val="clear" w:color="auto" w:fill="FFFFFF"/>
        </w:rPr>
        <w:t xml:space="preserve"> Ideas Of “Divinity” And Humanity Found In Plato And Aristotle". </w:t>
      </w:r>
      <w:r w:rsidR="00A27829" w:rsidRPr="00A27829">
        <w:rPr>
          <w:rFonts w:ascii="Times New Roman" w:hAnsi="Times New Roman" w:cs="Times New Roman"/>
          <w:i/>
          <w:iCs/>
          <w:sz w:val="24"/>
          <w:szCs w:val="24"/>
          <w:shd w:val="clear" w:color="auto" w:fill="FFFFFF"/>
        </w:rPr>
        <w:t xml:space="preserve">International Review </w:t>
      </w:r>
      <w:proofErr w:type="gramStart"/>
      <w:r w:rsidR="00A27829" w:rsidRPr="00A27829">
        <w:rPr>
          <w:rFonts w:ascii="Times New Roman" w:hAnsi="Times New Roman" w:cs="Times New Roman"/>
          <w:i/>
          <w:iCs/>
          <w:sz w:val="24"/>
          <w:szCs w:val="24"/>
          <w:shd w:val="clear" w:color="auto" w:fill="FFFFFF"/>
        </w:rPr>
        <w:t>Of</w:t>
      </w:r>
      <w:proofErr w:type="gramEnd"/>
      <w:r w:rsidR="00A27829" w:rsidRPr="00A27829">
        <w:rPr>
          <w:rFonts w:ascii="Times New Roman" w:hAnsi="Times New Roman" w:cs="Times New Roman"/>
          <w:i/>
          <w:iCs/>
          <w:sz w:val="24"/>
          <w:szCs w:val="24"/>
          <w:shd w:val="clear" w:color="auto" w:fill="FFFFFF"/>
        </w:rPr>
        <w:t xml:space="preserve"> Economics</w:t>
      </w:r>
      <w:r w:rsidR="00A27829" w:rsidRPr="00A27829">
        <w:rPr>
          <w:rFonts w:ascii="Times New Roman" w:hAnsi="Times New Roman" w:cs="Times New Roman"/>
          <w:sz w:val="24"/>
          <w:szCs w:val="24"/>
          <w:shd w:val="clear" w:color="auto" w:fill="FFFFFF"/>
        </w:rPr>
        <w:t xml:space="preserve">, </w:t>
      </w:r>
      <w:proofErr w:type="spellStart"/>
      <w:r w:rsidR="00A27829" w:rsidRPr="00A27829">
        <w:rPr>
          <w:rFonts w:ascii="Times New Roman" w:hAnsi="Times New Roman" w:cs="Times New Roman"/>
          <w:sz w:val="24"/>
          <w:szCs w:val="24"/>
          <w:shd w:val="clear" w:color="auto" w:fill="FFFFFF"/>
        </w:rPr>
        <w:t>vol</w:t>
      </w:r>
      <w:proofErr w:type="spellEnd"/>
      <w:r w:rsidR="00A27829" w:rsidRPr="00A27829">
        <w:rPr>
          <w:rFonts w:ascii="Times New Roman" w:hAnsi="Times New Roman" w:cs="Times New Roman"/>
          <w:sz w:val="24"/>
          <w:szCs w:val="24"/>
          <w:shd w:val="clear" w:color="auto" w:fill="FFFFFF"/>
        </w:rPr>
        <w:t xml:space="preserve"> 63, no. 1, 2015, pp. 31-49. </w:t>
      </w:r>
      <w:r w:rsidR="00A27829" w:rsidRPr="00A27829">
        <w:rPr>
          <w:rFonts w:ascii="Times New Roman" w:hAnsi="Times New Roman" w:cs="Times New Roman"/>
          <w:i/>
          <w:iCs/>
          <w:sz w:val="24"/>
          <w:szCs w:val="24"/>
          <w:shd w:val="clear" w:color="auto" w:fill="FFFFFF"/>
        </w:rPr>
        <w:t xml:space="preserve">Springer Science </w:t>
      </w:r>
      <w:proofErr w:type="gramStart"/>
      <w:r w:rsidR="00A27829" w:rsidRPr="00A27829">
        <w:rPr>
          <w:rFonts w:ascii="Times New Roman" w:hAnsi="Times New Roman" w:cs="Times New Roman"/>
          <w:i/>
          <w:iCs/>
          <w:sz w:val="24"/>
          <w:szCs w:val="24"/>
          <w:shd w:val="clear" w:color="auto" w:fill="FFFFFF"/>
        </w:rPr>
        <w:t>And</w:t>
      </w:r>
      <w:proofErr w:type="gramEnd"/>
      <w:r w:rsidR="00A27829" w:rsidRPr="00A27829">
        <w:rPr>
          <w:rFonts w:ascii="Times New Roman" w:hAnsi="Times New Roman" w:cs="Times New Roman"/>
          <w:i/>
          <w:iCs/>
          <w:sz w:val="24"/>
          <w:szCs w:val="24"/>
          <w:shd w:val="clear" w:color="auto" w:fill="FFFFFF"/>
        </w:rPr>
        <w:t xml:space="preserve"> Business Media LLC</w:t>
      </w:r>
      <w:r w:rsidR="00A27829" w:rsidRPr="00A27829">
        <w:rPr>
          <w:rFonts w:ascii="Times New Roman" w:hAnsi="Times New Roman" w:cs="Times New Roman"/>
          <w:sz w:val="24"/>
          <w:szCs w:val="24"/>
          <w:shd w:val="clear" w:color="auto" w:fill="FFFFFF"/>
        </w:rPr>
        <w:t>, doi:10.1007/s12232-015-0243-y.</w:t>
      </w:r>
    </w:p>
    <w:p w:rsidR="00A27829" w:rsidRPr="00A27829" w:rsidRDefault="00A27829" w:rsidP="00E915E5">
      <w:pPr>
        <w:spacing w:line="480" w:lineRule="auto"/>
        <w:ind w:left="720" w:hanging="720"/>
        <w:jc w:val="both"/>
        <w:rPr>
          <w:rFonts w:ascii="Times New Roman" w:hAnsi="Times New Roman" w:cs="Times New Roman"/>
          <w:sz w:val="24"/>
          <w:szCs w:val="24"/>
          <w:shd w:val="clear" w:color="auto" w:fill="FFFFFF"/>
        </w:rPr>
      </w:pPr>
      <w:r w:rsidRPr="00A27829">
        <w:rPr>
          <w:rFonts w:ascii="Times New Roman" w:hAnsi="Times New Roman" w:cs="Times New Roman"/>
          <w:sz w:val="24"/>
          <w:szCs w:val="24"/>
          <w:shd w:val="clear" w:color="auto" w:fill="FFFFFF"/>
        </w:rPr>
        <w:t xml:space="preserve">Raftari, Hojjatollah. "Happiness </w:t>
      </w:r>
      <w:proofErr w:type="gramStart"/>
      <w:r w:rsidRPr="00A27829">
        <w:rPr>
          <w:rFonts w:ascii="Times New Roman" w:hAnsi="Times New Roman" w:cs="Times New Roman"/>
          <w:sz w:val="24"/>
          <w:szCs w:val="24"/>
          <w:shd w:val="clear" w:color="auto" w:fill="FFFFFF"/>
        </w:rPr>
        <w:t>In</w:t>
      </w:r>
      <w:proofErr w:type="gramEnd"/>
      <w:r w:rsidRPr="00A27829">
        <w:rPr>
          <w:rFonts w:ascii="Times New Roman" w:hAnsi="Times New Roman" w:cs="Times New Roman"/>
          <w:sz w:val="24"/>
          <w:szCs w:val="24"/>
          <w:shd w:val="clear" w:color="auto" w:fill="FFFFFF"/>
        </w:rPr>
        <w:t xml:space="preserve"> View Of Aristotle And Avicenna". </w:t>
      </w:r>
      <w:r w:rsidRPr="00A27829">
        <w:rPr>
          <w:rFonts w:ascii="Times New Roman" w:hAnsi="Times New Roman" w:cs="Times New Roman"/>
          <w:i/>
          <w:iCs/>
          <w:sz w:val="24"/>
          <w:szCs w:val="24"/>
          <w:shd w:val="clear" w:color="auto" w:fill="FFFFFF"/>
        </w:rPr>
        <w:t xml:space="preserve">International Journal </w:t>
      </w:r>
      <w:proofErr w:type="gramStart"/>
      <w:r w:rsidRPr="00A27829">
        <w:rPr>
          <w:rFonts w:ascii="Times New Roman" w:hAnsi="Times New Roman" w:cs="Times New Roman"/>
          <w:i/>
          <w:iCs/>
          <w:sz w:val="24"/>
          <w:szCs w:val="24"/>
          <w:shd w:val="clear" w:color="auto" w:fill="FFFFFF"/>
        </w:rPr>
        <w:t>Of</w:t>
      </w:r>
      <w:proofErr w:type="gramEnd"/>
      <w:r w:rsidRPr="00A27829">
        <w:rPr>
          <w:rFonts w:ascii="Times New Roman" w:hAnsi="Times New Roman" w:cs="Times New Roman"/>
          <w:i/>
          <w:iCs/>
          <w:sz w:val="24"/>
          <w:szCs w:val="24"/>
          <w:shd w:val="clear" w:color="auto" w:fill="FFFFFF"/>
        </w:rPr>
        <w:t xml:space="preserve"> Social Science And Humanity</w:t>
      </w:r>
      <w:r w:rsidRPr="00A27829">
        <w:rPr>
          <w:rFonts w:ascii="Times New Roman" w:hAnsi="Times New Roman" w:cs="Times New Roman"/>
          <w:sz w:val="24"/>
          <w:szCs w:val="24"/>
          <w:shd w:val="clear" w:color="auto" w:fill="FFFFFF"/>
        </w:rPr>
        <w:t xml:space="preserve">, </w:t>
      </w:r>
      <w:proofErr w:type="spellStart"/>
      <w:r w:rsidRPr="00A27829">
        <w:rPr>
          <w:rFonts w:ascii="Times New Roman" w:hAnsi="Times New Roman" w:cs="Times New Roman"/>
          <w:sz w:val="24"/>
          <w:szCs w:val="24"/>
          <w:shd w:val="clear" w:color="auto" w:fill="FFFFFF"/>
        </w:rPr>
        <w:t>vol</w:t>
      </w:r>
      <w:proofErr w:type="spellEnd"/>
      <w:r w:rsidRPr="00A27829">
        <w:rPr>
          <w:rFonts w:ascii="Times New Roman" w:hAnsi="Times New Roman" w:cs="Times New Roman"/>
          <w:sz w:val="24"/>
          <w:szCs w:val="24"/>
          <w:shd w:val="clear" w:color="auto" w:fill="FFFFFF"/>
        </w:rPr>
        <w:t xml:space="preserve"> 5, no. 8, 2015, pp. 714-719. </w:t>
      </w:r>
      <w:proofErr w:type="spellStart"/>
      <w:r w:rsidRPr="00A27829">
        <w:rPr>
          <w:rFonts w:ascii="Times New Roman" w:hAnsi="Times New Roman" w:cs="Times New Roman"/>
          <w:i/>
          <w:iCs/>
          <w:sz w:val="24"/>
          <w:szCs w:val="24"/>
          <w:shd w:val="clear" w:color="auto" w:fill="FFFFFF"/>
        </w:rPr>
        <w:t>Ejournal</w:t>
      </w:r>
      <w:proofErr w:type="spellEnd"/>
      <w:r w:rsidRPr="00A27829">
        <w:rPr>
          <w:rFonts w:ascii="Times New Roman" w:hAnsi="Times New Roman" w:cs="Times New Roman"/>
          <w:i/>
          <w:iCs/>
          <w:sz w:val="24"/>
          <w:szCs w:val="24"/>
          <w:shd w:val="clear" w:color="auto" w:fill="FFFFFF"/>
        </w:rPr>
        <w:t xml:space="preserve"> Publishing</w:t>
      </w:r>
      <w:r w:rsidRPr="00A27829">
        <w:rPr>
          <w:rFonts w:ascii="Times New Roman" w:hAnsi="Times New Roman" w:cs="Times New Roman"/>
          <w:sz w:val="24"/>
          <w:szCs w:val="24"/>
          <w:shd w:val="clear" w:color="auto" w:fill="FFFFFF"/>
        </w:rPr>
        <w:t>, doi:10.7763/</w:t>
      </w:r>
      <w:proofErr w:type="gramStart"/>
      <w:r w:rsidRPr="00A27829">
        <w:rPr>
          <w:rFonts w:ascii="Times New Roman" w:hAnsi="Times New Roman" w:cs="Times New Roman"/>
          <w:sz w:val="24"/>
          <w:szCs w:val="24"/>
          <w:shd w:val="clear" w:color="auto" w:fill="FFFFFF"/>
        </w:rPr>
        <w:t>ijssh.2015.v</w:t>
      </w:r>
      <w:proofErr w:type="gramEnd"/>
      <w:r w:rsidRPr="00A27829">
        <w:rPr>
          <w:rFonts w:ascii="Times New Roman" w:hAnsi="Times New Roman" w:cs="Times New Roman"/>
          <w:sz w:val="24"/>
          <w:szCs w:val="24"/>
          <w:shd w:val="clear" w:color="auto" w:fill="FFFFFF"/>
        </w:rPr>
        <w:t>5.545.</w:t>
      </w:r>
    </w:p>
    <w:p w:rsidR="00A27829" w:rsidRPr="00A27829" w:rsidRDefault="00A27829" w:rsidP="00E915E5">
      <w:pPr>
        <w:spacing w:line="480" w:lineRule="auto"/>
        <w:ind w:left="720" w:hanging="720"/>
        <w:jc w:val="both"/>
        <w:rPr>
          <w:rFonts w:ascii="Times New Roman" w:hAnsi="Times New Roman" w:cs="Times New Roman"/>
          <w:sz w:val="24"/>
          <w:szCs w:val="24"/>
        </w:rPr>
      </w:pPr>
      <w:r w:rsidRPr="00A27829">
        <w:rPr>
          <w:rFonts w:ascii="Times New Roman" w:hAnsi="Times New Roman" w:cs="Times New Roman"/>
          <w:sz w:val="24"/>
          <w:szCs w:val="24"/>
          <w:shd w:val="clear" w:color="auto" w:fill="FFFFFF"/>
        </w:rPr>
        <w:t xml:space="preserve">Trott, Adriel. "Nature, Action </w:t>
      </w:r>
      <w:proofErr w:type="gramStart"/>
      <w:r w:rsidRPr="00A27829">
        <w:rPr>
          <w:rFonts w:ascii="Times New Roman" w:hAnsi="Times New Roman" w:cs="Times New Roman"/>
          <w:sz w:val="24"/>
          <w:szCs w:val="24"/>
          <w:shd w:val="clear" w:color="auto" w:fill="FFFFFF"/>
        </w:rPr>
        <w:t>And</w:t>
      </w:r>
      <w:proofErr w:type="gramEnd"/>
      <w:r w:rsidRPr="00A27829">
        <w:rPr>
          <w:rFonts w:ascii="Times New Roman" w:hAnsi="Times New Roman" w:cs="Times New Roman"/>
          <w:sz w:val="24"/>
          <w:szCs w:val="24"/>
          <w:shd w:val="clear" w:color="auto" w:fill="FFFFFF"/>
        </w:rPr>
        <w:t xml:space="preserve"> Politics: An </w:t>
      </w:r>
      <w:proofErr w:type="spellStart"/>
      <w:r w:rsidRPr="00A27829">
        <w:rPr>
          <w:rFonts w:ascii="Times New Roman" w:hAnsi="Times New Roman" w:cs="Times New Roman"/>
          <w:sz w:val="24"/>
          <w:szCs w:val="24"/>
          <w:shd w:val="clear" w:color="auto" w:fill="FFFFFF"/>
        </w:rPr>
        <w:t>Arendtian</w:t>
      </w:r>
      <w:proofErr w:type="spellEnd"/>
      <w:r w:rsidRPr="00A27829">
        <w:rPr>
          <w:rFonts w:ascii="Times New Roman" w:hAnsi="Times New Roman" w:cs="Times New Roman"/>
          <w:sz w:val="24"/>
          <w:szCs w:val="24"/>
          <w:shd w:val="clear" w:color="auto" w:fill="FFFFFF"/>
        </w:rPr>
        <w:t xml:space="preserve"> Aristotle Against Arendt's Aristotle". </w:t>
      </w:r>
      <w:r w:rsidRPr="00A27829">
        <w:rPr>
          <w:rFonts w:ascii="Times New Roman" w:hAnsi="Times New Roman" w:cs="Times New Roman"/>
          <w:i/>
          <w:iCs/>
          <w:sz w:val="24"/>
          <w:szCs w:val="24"/>
          <w:shd w:val="clear" w:color="auto" w:fill="FFFFFF"/>
        </w:rPr>
        <w:t>SSRN Electronic Journal</w:t>
      </w:r>
      <w:r w:rsidRPr="00A27829">
        <w:rPr>
          <w:rFonts w:ascii="Times New Roman" w:hAnsi="Times New Roman" w:cs="Times New Roman"/>
          <w:sz w:val="24"/>
          <w:szCs w:val="24"/>
          <w:shd w:val="clear" w:color="auto" w:fill="FFFFFF"/>
        </w:rPr>
        <w:t xml:space="preserve">, </w:t>
      </w:r>
      <w:proofErr w:type="spellStart"/>
      <w:r w:rsidRPr="00A27829">
        <w:rPr>
          <w:rFonts w:ascii="Times New Roman" w:hAnsi="Times New Roman" w:cs="Times New Roman"/>
          <w:sz w:val="24"/>
          <w:szCs w:val="24"/>
          <w:shd w:val="clear" w:color="auto" w:fill="FFFFFF"/>
        </w:rPr>
        <w:t>vol</w:t>
      </w:r>
      <w:proofErr w:type="spellEnd"/>
      <w:r w:rsidRPr="00A27829">
        <w:rPr>
          <w:rFonts w:ascii="Times New Roman" w:hAnsi="Times New Roman" w:cs="Times New Roman"/>
          <w:sz w:val="24"/>
          <w:szCs w:val="24"/>
          <w:shd w:val="clear" w:color="auto" w:fill="FFFFFF"/>
        </w:rPr>
        <w:t xml:space="preserve"> 1, no. 1, 2014, pp. 2-12. </w:t>
      </w:r>
      <w:r w:rsidRPr="00A27829">
        <w:rPr>
          <w:rFonts w:ascii="Times New Roman" w:hAnsi="Times New Roman" w:cs="Times New Roman"/>
          <w:i/>
          <w:iCs/>
          <w:sz w:val="24"/>
          <w:szCs w:val="24"/>
          <w:shd w:val="clear" w:color="auto" w:fill="FFFFFF"/>
        </w:rPr>
        <w:t>Elsevier BV</w:t>
      </w:r>
      <w:r w:rsidRPr="00A27829">
        <w:rPr>
          <w:rFonts w:ascii="Times New Roman" w:hAnsi="Times New Roman" w:cs="Times New Roman"/>
          <w:sz w:val="24"/>
          <w:szCs w:val="24"/>
          <w:shd w:val="clear" w:color="auto" w:fill="FFFFFF"/>
        </w:rPr>
        <w:t>, doi:10.2139/ssrn.2475961.</w:t>
      </w:r>
    </w:p>
    <w:sectPr w:rsidR="00A27829" w:rsidRPr="00A27829" w:rsidSect="00A27829">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C3" w:rsidRDefault="00605FC3" w:rsidP="00A27829">
      <w:pPr>
        <w:spacing w:after="0" w:line="240" w:lineRule="auto"/>
      </w:pPr>
      <w:r>
        <w:separator/>
      </w:r>
    </w:p>
  </w:endnote>
  <w:endnote w:type="continuationSeparator" w:id="0">
    <w:p w:rsidR="00605FC3" w:rsidRDefault="00605FC3" w:rsidP="00A2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C3" w:rsidRDefault="00605FC3" w:rsidP="00A27829">
      <w:pPr>
        <w:spacing w:after="0" w:line="240" w:lineRule="auto"/>
      </w:pPr>
      <w:r>
        <w:separator/>
      </w:r>
    </w:p>
  </w:footnote>
  <w:footnote w:type="continuationSeparator" w:id="0">
    <w:p w:rsidR="00605FC3" w:rsidRDefault="00605FC3" w:rsidP="00A27829">
      <w:pPr>
        <w:spacing w:after="0" w:line="240" w:lineRule="auto"/>
      </w:pPr>
      <w:r>
        <w:continuationSeparator/>
      </w:r>
    </w:p>
  </w:footnote>
  <w:footnote w:id="1">
    <w:p w:rsidR="00A27829" w:rsidRPr="00E915E5" w:rsidRDefault="00A27829" w:rsidP="00E915E5">
      <w:pPr>
        <w:spacing w:line="480" w:lineRule="auto"/>
        <w:jc w:val="both"/>
        <w:rPr>
          <w:rFonts w:ascii="Times New Roman" w:hAnsi="Times New Roman" w:cs="Times New Roman"/>
          <w:sz w:val="20"/>
          <w:szCs w:val="20"/>
        </w:rPr>
      </w:pPr>
      <w:r w:rsidRPr="00E915E5">
        <w:rPr>
          <w:rStyle w:val="FootnoteReference"/>
          <w:rFonts w:ascii="Times New Roman" w:hAnsi="Times New Roman" w:cs="Times New Roman"/>
          <w:sz w:val="20"/>
          <w:szCs w:val="20"/>
        </w:rPr>
        <w:footnoteRef/>
      </w:r>
      <w:r w:rsidRPr="00E915E5">
        <w:rPr>
          <w:rFonts w:ascii="Times New Roman" w:hAnsi="Times New Roman" w:cs="Times New Roman"/>
          <w:sz w:val="20"/>
          <w:szCs w:val="20"/>
        </w:rPr>
        <w:t xml:space="preserve"> </w:t>
      </w:r>
      <w:r w:rsidRPr="00E915E5">
        <w:rPr>
          <w:rFonts w:ascii="Times New Roman" w:hAnsi="Times New Roman" w:cs="Times New Roman"/>
          <w:sz w:val="20"/>
          <w:szCs w:val="20"/>
          <w:shd w:val="clear" w:color="auto" w:fill="FFFFFF"/>
        </w:rPr>
        <w:t xml:space="preserve">Trott, Adriel. "Nature, Action </w:t>
      </w:r>
      <w:proofErr w:type="gramStart"/>
      <w:r w:rsidRPr="00E915E5">
        <w:rPr>
          <w:rFonts w:ascii="Times New Roman" w:hAnsi="Times New Roman" w:cs="Times New Roman"/>
          <w:sz w:val="20"/>
          <w:szCs w:val="20"/>
          <w:shd w:val="clear" w:color="auto" w:fill="FFFFFF"/>
        </w:rPr>
        <w:t>And</w:t>
      </w:r>
      <w:proofErr w:type="gramEnd"/>
      <w:r w:rsidRPr="00E915E5">
        <w:rPr>
          <w:rFonts w:ascii="Times New Roman" w:hAnsi="Times New Roman" w:cs="Times New Roman"/>
          <w:sz w:val="20"/>
          <w:szCs w:val="20"/>
          <w:shd w:val="clear" w:color="auto" w:fill="FFFFFF"/>
        </w:rPr>
        <w:t xml:space="preserve"> Politics: An </w:t>
      </w:r>
      <w:proofErr w:type="spellStart"/>
      <w:r w:rsidRPr="00E915E5">
        <w:rPr>
          <w:rFonts w:ascii="Times New Roman" w:hAnsi="Times New Roman" w:cs="Times New Roman"/>
          <w:sz w:val="20"/>
          <w:szCs w:val="20"/>
          <w:shd w:val="clear" w:color="auto" w:fill="FFFFFF"/>
        </w:rPr>
        <w:t>Arendtian</w:t>
      </w:r>
      <w:proofErr w:type="spellEnd"/>
      <w:r w:rsidRPr="00E915E5">
        <w:rPr>
          <w:rFonts w:ascii="Times New Roman" w:hAnsi="Times New Roman" w:cs="Times New Roman"/>
          <w:sz w:val="20"/>
          <w:szCs w:val="20"/>
          <w:shd w:val="clear" w:color="auto" w:fill="FFFFFF"/>
        </w:rPr>
        <w:t xml:space="preserve"> Aristotle Against Arendt's Aristotle". </w:t>
      </w:r>
      <w:r w:rsidRPr="00E915E5">
        <w:rPr>
          <w:rFonts w:ascii="Times New Roman" w:hAnsi="Times New Roman" w:cs="Times New Roman"/>
          <w:i/>
          <w:iCs/>
          <w:sz w:val="20"/>
          <w:szCs w:val="20"/>
          <w:shd w:val="clear" w:color="auto" w:fill="FFFFFF"/>
        </w:rPr>
        <w:t>SSRN Electronic Journal</w:t>
      </w:r>
      <w:r w:rsidRPr="00E915E5">
        <w:rPr>
          <w:rFonts w:ascii="Times New Roman" w:hAnsi="Times New Roman" w:cs="Times New Roman"/>
          <w:sz w:val="20"/>
          <w:szCs w:val="20"/>
          <w:shd w:val="clear" w:color="auto" w:fill="FFFFFF"/>
        </w:rPr>
        <w:t xml:space="preserve">, </w:t>
      </w:r>
      <w:proofErr w:type="spellStart"/>
      <w:r w:rsidRPr="00E915E5">
        <w:rPr>
          <w:rFonts w:ascii="Times New Roman" w:hAnsi="Times New Roman" w:cs="Times New Roman"/>
          <w:sz w:val="20"/>
          <w:szCs w:val="20"/>
          <w:shd w:val="clear" w:color="auto" w:fill="FFFFFF"/>
        </w:rPr>
        <w:t>vol</w:t>
      </w:r>
      <w:proofErr w:type="spellEnd"/>
      <w:r w:rsidRPr="00E915E5">
        <w:rPr>
          <w:rFonts w:ascii="Times New Roman" w:hAnsi="Times New Roman" w:cs="Times New Roman"/>
          <w:sz w:val="20"/>
          <w:szCs w:val="20"/>
          <w:shd w:val="clear" w:color="auto" w:fill="FFFFFF"/>
        </w:rPr>
        <w:t xml:space="preserve"> 1, no. 1, 2014, pp. 5</w:t>
      </w:r>
    </w:p>
  </w:footnote>
  <w:footnote w:id="2">
    <w:p w:rsidR="00A27829" w:rsidRPr="00E915E5" w:rsidRDefault="00A27829" w:rsidP="00A27829">
      <w:pPr>
        <w:spacing w:line="480" w:lineRule="auto"/>
        <w:jc w:val="both"/>
        <w:rPr>
          <w:rFonts w:ascii="Times New Roman" w:hAnsi="Times New Roman" w:cs="Times New Roman"/>
          <w:sz w:val="20"/>
          <w:szCs w:val="20"/>
        </w:rPr>
      </w:pPr>
      <w:r w:rsidRPr="00E915E5">
        <w:rPr>
          <w:rStyle w:val="FootnoteReference"/>
          <w:rFonts w:ascii="Times New Roman" w:hAnsi="Times New Roman" w:cs="Times New Roman"/>
          <w:sz w:val="20"/>
          <w:szCs w:val="20"/>
        </w:rPr>
        <w:footnoteRef/>
      </w:r>
      <w:r w:rsidRPr="00E915E5">
        <w:rPr>
          <w:rFonts w:ascii="Times New Roman" w:hAnsi="Times New Roman" w:cs="Times New Roman"/>
          <w:sz w:val="20"/>
          <w:szCs w:val="20"/>
        </w:rPr>
        <w:t xml:space="preserve"> </w:t>
      </w:r>
      <w:r w:rsidR="00E915E5" w:rsidRPr="00E915E5">
        <w:rPr>
          <w:rFonts w:ascii="Times New Roman" w:hAnsi="Times New Roman" w:cs="Times New Roman"/>
          <w:sz w:val="20"/>
          <w:szCs w:val="20"/>
          <w:shd w:val="clear" w:color="auto" w:fill="FFFFFF"/>
        </w:rPr>
        <w:t>Trott, Adriel, pp. 9</w:t>
      </w:r>
    </w:p>
    <w:p w:rsidR="00A27829" w:rsidRDefault="00A27829">
      <w:pPr>
        <w:pStyle w:val="FootnoteText"/>
      </w:pPr>
    </w:p>
  </w:footnote>
  <w:footnote w:id="3">
    <w:p w:rsidR="00E915E5" w:rsidRPr="00E915E5" w:rsidRDefault="00E915E5" w:rsidP="00E915E5">
      <w:pPr>
        <w:spacing w:line="480" w:lineRule="auto"/>
        <w:jc w:val="both"/>
        <w:rPr>
          <w:rFonts w:ascii="Times New Roman" w:hAnsi="Times New Roman" w:cs="Times New Roman"/>
          <w:sz w:val="20"/>
          <w:szCs w:val="20"/>
          <w:shd w:val="clear" w:color="auto" w:fill="FFFFFF"/>
        </w:rPr>
      </w:pPr>
      <w:r w:rsidRPr="00E915E5">
        <w:rPr>
          <w:rStyle w:val="FootnoteReference"/>
          <w:rFonts w:ascii="Times New Roman" w:hAnsi="Times New Roman" w:cs="Times New Roman"/>
          <w:sz w:val="20"/>
          <w:szCs w:val="20"/>
        </w:rPr>
        <w:footnoteRef/>
      </w:r>
      <w:r w:rsidRPr="00E915E5">
        <w:rPr>
          <w:rFonts w:ascii="Times New Roman" w:hAnsi="Times New Roman" w:cs="Times New Roman"/>
          <w:sz w:val="20"/>
          <w:szCs w:val="20"/>
        </w:rPr>
        <w:t xml:space="preserve"> </w:t>
      </w:r>
      <w:r w:rsidRPr="00E915E5">
        <w:rPr>
          <w:rFonts w:ascii="Times New Roman" w:hAnsi="Times New Roman" w:cs="Times New Roman"/>
          <w:sz w:val="20"/>
          <w:szCs w:val="20"/>
          <w:shd w:val="clear" w:color="auto" w:fill="FFFFFF"/>
        </w:rPr>
        <w:t xml:space="preserve">Raftari, Hojjatollah. "Happiness </w:t>
      </w:r>
      <w:proofErr w:type="gramStart"/>
      <w:r w:rsidRPr="00E915E5">
        <w:rPr>
          <w:rFonts w:ascii="Times New Roman" w:hAnsi="Times New Roman" w:cs="Times New Roman"/>
          <w:sz w:val="20"/>
          <w:szCs w:val="20"/>
          <w:shd w:val="clear" w:color="auto" w:fill="FFFFFF"/>
        </w:rPr>
        <w:t>In</w:t>
      </w:r>
      <w:proofErr w:type="gramEnd"/>
      <w:r w:rsidRPr="00E915E5">
        <w:rPr>
          <w:rFonts w:ascii="Times New Roman" w:hAnsi="Times New Roman" w:cs="Times New Roman"/>
          <w:sz w:val="20"/>
          <w:szCs w:val="20"/>
          <w:shd w:val="clear" w:color="auto" w:fill="FFFFFF"/>
        </w:rPr>
        <w:t xml:space="preserve"> View Of Aristotle And Avicenna". </w:t>
      </w:r>
      <w:r w:rsidRPr="00E915E5">
        <w:rPr>
          <w:rFonts w:ascii="Times New Roman" w:hAnsi="Times New Roman" w:cs="Times New Roman"/>
          <w:i/>
          <w:iCs/>
          <w:sz w:val="20"/>
          <w:szCs w:val="20"/>
          <w:shd w:val="clear" w:color="auto" w:fill="FFFFFF"/>
        </w:rPr>
        <w:t xml:space="preserve">International Journal </w:t>
      </w:r>
      <w:proofErr w:type="gramStart"/>
      <w:r w:rsidRPr="00E915E5">
        <w:rPr>
          <w:rFonts w:ascii="Times New Roman" w:hAnsi="Times New Roman" w:cs="Times New Roman"/>
          <w:i/>
          <w:iCs/>
          <w:sz w:val="20"/>
          <w:szCs w:val="20"/>
          <w:shd w:val="clear" w:color="auto" w:fill="FFFFFF"/>
        </w:rPr>
        <w:t>Of</w:t>
      </w:r>
      <w:proofErr w:type="gramEnd"/>
      <w:r w:rsidRPr="00E915E5">
        <w:rPr>
          <w:rFonts w:ascii="Times New Roman" w:hAnsi="Times New Roman" w:cs="Times New Roman"/>
          <w:i/>
          <w:iCs/>
          <w:sz w:val="20"/>
          <w:szCs w:val="20"/>
          <w:shd w:val="clear" w:color="auto" w:fill="FFFFFF"/>
        </w:rPr>
        <w:t xml:space="preserve"> Social Science And Humanity</w:t>
      </w:r>
      <w:r w:rsidRPr="00E915E5">
        <w:rPr>
          <w:rFonts w:ascii="Times New Roman" w:hAnsi="Times New Roman" w:cs="Times New Roman"/>
          <w:sz w:val="20"/>
          <w:szCs w:val="20"/>
          <w:shd w:val="clear" w:color="auto" w:fill="FFFFFF"/>
        </w:rPr>
        <w:t xml:space="preserve">, </w:t>
      </w:r>
      <w:proofErr w:type="spellStart"/>
      <w:r w:rsidRPr="00E915E5">
        <w:rPr>
          <w:rFonts w:ascii="Times New Roman" w:hAnsi="Times New Roman" w:cs="Times New Roman"/>
          <w:sz w:val="20"/>
          <w:szCs w:val="20"/>
          <w:shd w:val="clear" w:color="auto" w:fill="FFFFFF"/>
        </w:rPr>
        <w:t>vol</w:t>
      </w:r>
      <w:proofErr w:type="spellEnd"/>
      <w:r w:rsidRPr="00E915E5">
        <w:rPr>
          <w:rFonts w:ascii="Times New Roman" w:hAnsi="Times New Roman" w:cs="Times New Roman"/>
          <w:sz w:val="20"/>
          <w:szCs w:val="20"/>
          <w:shd w:val="clear" w:color="auto" w:fill="FFFFFF"/>
        </w:rPr>
        <w:t xml:space="preserve"> 5, no. 8, 2015, pp. 715</w:t>
      </w:r>
    </w:p>
  </w:footnote>
  <w:footnote w:id="4">
    <w:p w:rsidR="00E915E5" w:rsidRPr="00E915E5" w:rsidRDefault="00E915E5" w:rsidP="00E915E5">
      <w:pPr>
        <w:spacing w:line="480" w:lineRule="auto"/>
        <w:jc w:val="both"/>
        <w:rPr>
          <w:rFonts w:ascii="Times New Roman" w:hAnsi="Times New Roman" w:cs="Times New Roman"/>
          <w:sz w:val="20"/>
          <w:szCs w:val="20"/>
          <w:shd w:val="clear" w:color="auto" w:fill="FFFFFF"/>
        </w:rPr>
      </w:pPr>
      <w:r w:rsidRPr="00E915E5">
        <w:rPr>
          <w:rStyle w:val="FootnoteReference"/>
          <w:rFonts w:ascii="Times New Roman" w:hAnsi="Times New Roman" w:cs="Times New Roman"/>
          <w:sz w:val="20"/>
          <w:szCs w:val="20"/>
        </w:rPr>
        <w:footnoteRef/>
      </w:r>
      <w:r w:rsidRPr="00E915E5">
        <w:rPr>
          <w:rFonts w:ascii="Times New Roman" w:hAnsi="Times New Roman" w:cs="Times New Roman"/>
          <w:sz w:val="20"/>
          <w:szCs w:val="20"/>
        </w:rPr>
        <w:t xml:space="preserve"> </w:t>
      </w:r>
      <w:r w:rsidRPr="00E915E5">
        <w:rPr>
          <w:rFonts w:ascii="Times New Roman" w:hAnsi="Times New Roman" w:cs="Times New Roman"/>
          <w:sz w:val="20"/>
          <w:szCs w:val="20"/>
          <w:shd w:val="clear" w:color="auto" w:fill="FFFFFF"/>
        </w:rPr>
        <w:t>Raftari, Hojjatollah., pp. 717</w:t>
      </w:r>
    </w:p>
  </w:footnote>
  <w:footnote w:id="5">
    <w:p w:rsidR="00E915E5" w:rsidRPr="00E915E5" w:rsidRDefault="00E915E5" w:rsidP="00E915E5">
      <w:pPr>
        <w:spacing w:line="480" w:lineRule="auto"/>
        <w:jc w:val="both"/>
        <w:rPr>
          <w:rFonts w:ascii="Times New Roman" w:hAnsi="Times New Roman" w:cs="Times New Roman"/>
          <w:sz w:val="20"/>
          <w:szCs w:val="20"/>
          <w:shd w:val="clear" w:color="auto" w:fill="FFFFFF"/>
        </w:rPr>
      </w:pPr>
      <w:r w:rsidRPr="00E915E5">
        <w:rPr>
          <w:rStyle w:val="FootnoteReference"/>
          <w:rFonts w:ascii="Times New Roman" w:hAnsi="Times New Roman" w:cs="Times New Roman"/>
          <w:sz w:val="20"/>
          <w:szCs w:val="20"/>
        </w:rPr>
        <w:footnoteRef/>
      </w:r>
      <w:r w:rsidRPr="00E915E5">
        <w:rPr>
          <w:rFonts w:ascii="Times New Roman" w:hAnsi="Times New Roman" w:cs="Times New Roman"/>
          <w:sz w:val="20"/>
          <w:szCs w:val="20"/>
        </w:rPr>
        <w:t xml:space="preserve"> </w:t>
      </w:r>
      <w:r w:rsidRPr="00E915E5">
        <w:rPr>
          <w:rFonts w:ascii="Times New Roman" w:hAnsi="Times New Roman" w:cs="Times New Roman"/>
          <w:sz w:val="20"/>
          <w:szCs w:val="20"/>
          <w:shd w:val="clear" w:color="auto" w:fill="FFFFFF"/>
        </w:rPr>
        <w:t xml:space="preserve">Elias, Paul. "The Relation </w:t>
      </w:r>
      <w:proofErr w:type="gramStart"/>
      <w:r w:rsidRPr="00E915E5">
        <w:rPr>
          <w:rFonts w:ascii="Times New Roman" w:hAnsi="Times New Roman" w:cs="Times New Roman"/>
          <w:sz w:val="20"/>
          <w:szCs w:val="20"/>
          <w:shd w:val="clear" w:color="auto" w:fill="FFFFFF"/>
        </w:rPr>
        <w:t>Of</w:t>
      </w:r>
      <w:proofErr w:type="gramEnd"/>
      <w:r w:rsidRPr="00E915E5">
        <w:rPr>
          <w:rFonts w:ascii="Times New Roman" w:hAnsi="Times New Roman" w:cs="Times New Roman"/>
          <w:sz w:val="20"/>
          <w:szCs w:val="20"/>
          <w:shd w:val="clear" w:color="auto" w:fill="FFFFFF"/>
        </w:rPr>
        <w:t xml:space="preserve"> Marx’s Humanist Political Economy To Ideas Of “Divinity” And Humanity Found In Plato And Aristotle". </w:t>
      </w:r>
      <w:r w:rsidRPr="00E915E5">
        <w:rPr>
          <w:rFonts w:ascii="Times New Roman" w:hAnsi="Times New Roman" w:cs="Times New Roman"/>
          <w:i/>
          <w:iCs/>
          <w:sz w:val="20"/>
          <w:szCs w:val="20"/>
          <w:shd w:val="clear" w:color="auto" w:fill="FFFFFF"/>
        </w:rPr>
        <w:t xml:space="preserve">International Review </w:t>
      </w:r>
      <w:proofErr w:type="gramStart"/>
      <w:r w:rsidRPr="00E915E5">
        <w:rPr>
          <w:rFonts w:ascii="Times New Roman" w:hAnsi="Times New Roman" w:cs="Times New Roman"/>
          <w:i/>
          <w:iCs/>
          <w:sz w:val="20"/>
          <w:szCs w:val="20"/>
          <w:shd w:val="clear" w:color="auto" w:fill="FFFFFF"/>
        </w:rPr>
        <w:t>Of</w:t>
      </w:r>
      <w:proofErr w:type="gramEnd"/>
      <w:r w:rsidRPr="00E915E5">
        <w:rPr>
          <w:rFonts w:ascii="Times New Roman" w:hAnsi="Times New Roman" w:cs="Times New Roman"/>
          <w:i/>
          <w:iCs/>
          <w:sz w:val="20"/>
          <w:szCs w:val="20"/>
          <w:shd w:val="clear" w:color="auto" w:fill="FFFFFF"/>
        </w:rPr>
        <w:t xml:space="preserve"> Economics</w:t>
      </w:r>
      <w:r w:rsidRPr="00E915E5">
        <w:rPr>
          <w:rFonts w:ascii="Times New Roman" w:hAnsi="Times New Roman" w:cs="Times New Roman"/>
          <w:sz w:val="20"/>
          <w:szCs w:val="20"/>
          <w:shd w:val="clear" w:color="auto" w:fill="FFFFFF"/>
        </w:rPr>
        <w:t xml:space="preserve">, </w:t>
      </w:r>
      <w:proofErr w:type="spellStart"/>
      <w:r w:rsidRPr="00E915E5">
        <w:rPr>
          <w:rFonts w:ascii="Times New Roman" w:hAnsi="Times New Roman" w:cs="Times New Roman"/>
          <w:sz w:val="20"/>
          <w:szCs w:val="20"/>
          <w:shd w:val="clear" w:color="auto" w:fill="FFFFFF"/>
        </w:rPr>
        <w:t>vol</w:t>
      </w:r>
      <w:proofErr w:type="spellEnd"/>
      <w:r w:rsidRPr="00E915E5">
        <w:rPr>
          <w:rFonts w:ascii="Times New Roman" w:hAnsi="Times New Roman" w:cs="Times New Roman"/>
          <w:sz w:val="20"/>
          <w:szCs w:val="20"/>
          <w:shd w:val="clear" w:color="auto" w:fill="FFFFFF"/>
        </w:rPr>
        <w:t xml:space="preserve"> 63, no. 1, 2015, pp. 40</w:t>
      </w:r>
    </w:p>
    <w:p w:rsidR="00E915E5" w:rsidRDefault="00E915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14942"/>
      <w:docPartObj>
        <w:docPartGallery w:val="Page Numbers (Top of Page)"/>
        <w:docPartUnique/>
      </w:docPartObj>
    </w:sdtPr>
    <w:sdtEndPr>
      <w:rPr>
        <w:noProof/>
      </w:rPr>
    </w:sdtEndPr>
    <w:sdtContent>
      <w:p w:rsidR="00A27829" w:rsidRDefault="00A27829">
        <w:pPr>
          <w:pStyle w:val="Header"/>
          <w:jc w:val="right"/>
        </w:pPr>
        <w:r w:rsidRPr="00A27829">
          <w:rPr>
            <w:rFonts w:ascii="Times New Roman" w:hAnsi="Times New Roman" w:cs="Times New Roman"/>
            <w:sz w:val="24"/>
            <w:szCs w:val="24"/>
          </w:rPr>
          <w:fldChar w:fldCharType="begin"/>
        </w:r>
        <w:r w:rsidRPr="00A27829">
          <w:rPr>
            <w:rFonts w:ascii="Times New Roman" w:hAnsi="Times New Roman" w:cs="Times New Roman"/>
            <w:sz w:val="24"/>
            <w:szCs w:val="24"/>
          </w:rPr>
          <w:instrText xml:space="preserve"> PAGE   \* MERGEFORMAT </w:instrText>
        </w:r>
        <w:r w:rsidRPr="00A27829">
          <w:rPr>
            <w:rFonts w:ascii="Times New Roman" w:hAnsi="Times New Roman" w:cs="Times New Roman"/>
            <w:sz w:val="24"/>
            <w:szCs w:val="24"/>
          </w:rPr>
          <w:fldChar w:fldCharType="separate"/>
        </w:r>
        <w:r w:rsidR="000923F4">
          <w:rPr>
            <w:rFonts w:ascii="Times New Roman" w:hAnsi="Times New Roman" w:cs="Times New Roman"/>
            <w:noProof/>
            <w:sz w:val="24"/>
            <w:szCs w:val="24"/>
          </w:rPr>
          <w:t>5</w:t>
        </w:r>
        <w:r w:rsidRPr="00A27829">
          <w:rPr>
            <w:rFonts w:ascii="Times New Roman" w:hAnsi="Times New Roman" w:cs="Times New Roman"/>
            <w:noProof/>
            <w:sz w:val="24"/>
            <w:szCs w:val="24"/>
          </w:rPr>
          <w:fldChar w:fldCharType="end"/>
        </w:r>
      </w:p>
    </w:sdtContent>
  </w:sdt>
  <w:p w:rsidR="00A27829" w:rsidRDefault="00A27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29" w:rsidRPr="00A27829" w:rsidRDefault="00A27829">
    <w:pPr>
      <w:pStyle w:val="Header"/>
      <w:jc w:val="right"/>
      <w:rPr>
        <w:rFonts w:ascii="Times New Roman" w:hAnsi="Times New Roman" w:cs="Times New Roman"/>
        <w:sz w:val="24"/>
        <w:szCs w:val="24"/>
      </w:rPr>
    </w:pPr>
    <w:r w:rsidRPr="00A27829">
      <w:rPr>
        <w:rFonts w:ascii="Times New Roman" w:hAnsi="Times New Roman" w:cs="Times New Roman"/>
        <w:sz w:val="24"/>
        <w:szCs w:val="24"/>
      </w:rPr>
      <w:t xml:space="preserve">Surname </w:t>
    </w:r>
    <w:sdt>
      <w:sdtPr>
        <w:rPr>
          <w:rFonts w:ascii="Times New Roman" w:hAnsi="Times New Roman" w:cs="Times New Roman"/>
          <w:sz w:val="24"/>
          <w:szCs w:val="24"/>
        </w:rPr>
        <w:id w:val="1727027457"/>
        <w:docPartObj>
          <w:docPartGallery w:val="Page Numbers (Top of Page)"/>
          <w:docPartUnique/>
        </w:docPartObj>
      </w:sdtPr>
      <w:sdtEndPr>
        <w:rPr>
          <w:noProof/>
        </w:rPr>
      </w:sdtEndPr>
      <w:sdtContent>
        <w:r w:rsidRPr="00A27829">
          <w:rPr>
            <w:rFonts w:ascii="Times New Roman" w:hAnsi="Times New Roman" w:cs="Times New Roman"/>
            <w:sz w:val="24"/>
            <w:szCs w:val="24"/>
          </w:rPr>
          <w:fldChar w:fldCharType="begin"/>
        </w:r>
        <w:r w:rsidRPr="00A27829">
          <w:rPr>
            <w:rFonts w:ascii="Times New Roman" w:hAnsi="Times New Roman" w:cs="Times New Roman"/>
            <w:sz w:val="24"/>
            <w:szCs w:val="24"/>
          </w:rPr>
          <w:instrText xml:space="preserve"> PAGE   \* MERGEFORMAT </w:instrText>
        </w:r>
        <w:r w:rsidRPr="00A27829">
          <w:rPr>
            <w:rFonts w:ascii="Times New Roman" w:hAnsi="Times New Roman" w:cs="Times New Roman"/>
            <w:sz w:val="24"/>
            <w:szCs w:val="24"/>
          </w:rPr>
          <w:fldChar w:fldCharType="separate"/>
        </w:r>
        <w:r w:rsidR="000923F4">
          <w:rPr>
            <w:rFonts w:ascii="Times New Roman" w:hAnsi="Times New Roman" w:cs="Times New Roman"/>
            <w:noProof/>
            <w:sz w:val="24"/>
            <w:szCs w:val="24"/>
          </w:rPr>
          <w:t>1</w:t>
        </w:r>
        <w:r w:rsidRPr="00A27829">
          <w:rPr>
            <w:rFonts w:ascii="Times New Roman" w:hAnsi="Times New Roman" w:cs="Times New Roman"/>
            <w:noProof/>
            <w:sz w:val="24"/>
            <w:szCs w:val="24"/>
          </w:rPr>
          <w:fldChar w:fldCharType="end"/>
        </w:r>
      </w:sdtContent>
    </w:sdt>
  </w:p>
  <w:p w:rsidR="00A27829" w:rsidRDefault="00A27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37"/>
    <w:rsid w:val="000923F4"/>
    <w:rsid w:val="001462A2"/>
    <w:rsid w:val="001B55A3"/>
    <w:rsid w:val="002255E1"/>
    <w:rsid w:val="00246739"/>
    <w:rsid w:val="0031751C"/>
    <w:rsid w:val="00605FC3"/>
    <w:rsid w:val="006B3137"/>
    <w:rsid w:val="00A27829"/>
    <w:rsid w:val="00B87A60"/>
    <w:rsid w:val="00BD2CD2"/>
    <w:rsid w:val="00E9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2C33"/>
  <w15:chartTrackingRefBased/>
  <w15:docId w15:val="{BC13EB02-564B-4D2C-9956-60E80B12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829"/>
    <w:rPr>
      <w:color w:val="0563C1" w:themeColor="hyperlink"/>
      <w:u w:val="single"/>
    </w:rPr>
  </w:style>
  <w:style w:type="paragraph" w:styleId="Header">
    <w:name w:val="header"/>
    <w:basedOn w:val="Normal"/>
    <w:link w:val="HeaderChar"/>
    <w:uiPriority w:val="99"/>
    <w:unhideWhenUsed/>
    <w:rsid w:val="00A2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829"/>
  </w:style>
  <w:style w:type="paragraph" w:styleId="Footer">
    <w:name w:val="footer"/>
    <w:basedOn w:val="Normal"/>
    <w:link w:val="FooterChar"/>
    <w:uiPriority w:val="99"/>
    <w:unhideWhenUsed/>
    <w:rsid w:val="00A2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829"/>
  </w:style>
  <w:style w:type="paragraph" w:styleId="FootnoteText">
    <w:name w:val="footnote text"/>
    <w:basedOn w:val="Normal"/>
    <w:link w:val="FootnoteTextChar"/>
    <w:uiPriority w:val="99"/>
    <w:semiHidden/>
    <w:unhideWhenUsed/>
    <w:rsid w:val="00A27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829"/>
    <w:rPr>
      <w:sz w:val="20"/>
      <w:szCs w:val="20"/>
    </w:rPr>
  </w:style>
  <w:style w:type="character" w:styleId="FootnoteReference">
    <w:name w:val="footnote reference"/>
    <w:basedOn w:val="DefaultParagraphFont"/>
    <w:uiPriority w:val="99"/>
    <w:semiHidden/>
    <w:unhideWhenUsed/>
    <w:rsid w:val="00A278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72A0-18BA-45EC-BC51-7E01F15F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dc:creator>
  <cp:keywords/>
  <dc:description/>
  <cp:lastModifiedBy>kobe</cp:lastModifiedBy>
  <cp:revision>2</cp:revision>
  <dcterms:created xsi:type="dcterms:W3CDTF">2021-09-20T20:41:00Z</dcterms:created>
  <dcterms:modified xsi:type="dcterms:W3CDTF">2021-09-20T22:19:00Z</dcterms:modified>
</cp:coreProperties>
</file>