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7A4971EA" w:rsidR="00134E38" w:rsidRDefault="00CF17B2" w:rsidP="00134E38">
      <w:pPr>
        <w:spacing w:line="480" w:lineRule="auto"/>
        <w:ind w:firstLine="720"/>
        <w:jc w:val="center"/>
        <w:rPr>
          <w:rFonts w:eastAsia="Calibri"/>
        </w:rPr>
      </w:pPr>
      <w:r>
        <w:t>Article Summaries</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0028A3DE" w:rsidR="007D4494" w:rsidRDefault="00CF17B2" w:rsidP="007D4494">
      <w:pPr>
        <w:spacing w:line="480" w:lineRule="auto"/>
        <w:ind w:firstLine="720"/>
        <w:jc w:val="center"/>
      </w:pPr>
      <w:r>
        <w:lastRenderedPageBreak/>
        <w:t>Article Summaries</w:t>
      </w:r>
    </w:p>
    <w:p w14:paraId="0935A190" w14:textId="67FCB754" w:rsidR="003F2807" w:rsidRPr="003F2807" w:rsidRDefault="003F2807" w:rsidP="009F11BD">
      <w:pPr>
        <w:spacing w:line="480" w:lineRule="auto"/>
        <w:ind w:firstLine="720"/>
        <w:rPr>
          <w:b/>
        </w:rPr>
      </w:pPr>
      <w:r w:rsidRPr="003F2807">
        <w:rPr>
          <w:b/>
        </w:rPr>
        <w:t xml:space="preserve">For Personal Financial Advisors, a Small Staffing Plan with a Big Impact </w:t>
      </w:r>
    </w:p>
    <w:p w14:paraId="1E018006" w14:textId="77777777" w:rsidR="00F42CC4" w:rsidRPr="00F42CC4" w:rsidRDefault="00F42CC4" w:rsidP="00F42CC4">
      <w:pPr>
        <w:spacing w:line="480" w:lineRule="auto"/>
        <w:ind w:firstLine="720"/>
      </w:pPr>
      <w:r w:rsidRPr="00F42CC4">
        <w:t>Robert Reed's firm, Personal Financial Advisors LLC had him as the only employee from 1978 when it was launched, to 1999. He hired only hired Lucy Banquer in 1999 to be his assistant. He was not interested in human resource planning until 2005 when he started to think about a growth plan. His growth plan comprised of a goal of making the firm a million-dollar company, since his annual revenues by then were $400,000. Generally, to expand Reed's company required hiring entry-level advisors who would learn the job as they continue working until they can handle the clients on their own.</w:t>
      </w:r>
    </w:p>
    <w:p w14:paraId="3A9931A2" w14:textId="77777777" w:rsidR="00F42CC4" w:rsidRPr="00F42CC4" w:rsidRDefault="00F42CC4" w:rsidP="00F42CC4">
      <w:pPr>
        <w:spacing w:line="480" w:lineRule="auto"/>
        <w:ind w:firstLine="720"/>
      </w:pPr>
      <w:r w:rsidRPr="00F42CC4">
        <w:t>However, Reed decided to hire an experienced planner as he needed to direct his entire focus on managing investments. He hired Lauren Gadkowski, who had her advisory firm. Since he wanted an independent financial planner, he allowed Lauren's office to be in Baton Rouge, where she wanted to relocate and live her husband to be. Lauren, being an experienced planner, began to connect with the firm's more extensive clientele, freeing Reed of 90% of the clients and bringing in more. Since hiring Lauren, Reed has seen his company grow as he focuses on managing investments while Lauren's efforts go to presentations. Later Reed hired David Hutchinson as an associate financial planner.</w:t>
      </w:r>
    </w:p>
    <w:p w14:paraId="2211EA52" w14:textId="77777777" w:rsidR="00F42CC4" w:rsidRPr="00F42CC4" w:rsidRDefault="00F42CC4" w:rsidP="00F42CC4">
      <w:pPr>
        <w:spacing w:line="480" w:lineRule="auto"/>
        <w:ind w:firstLine="720"/>
      </w:pPr>
      <w:r w:rsidRPr="007A5BE3">
        <w:rPr>
          <w:b/>
        </w:rPr>
        <w:t>Question 1</w:t>
      </w:r>
      <w:r w:rsidRPr="00F42CC4">
        <w:t>: A company is never too small to engage in human resource planning because with the years and the [possibilities of growth, the owner will need specific help in areas in which he doesn't specialize. Reed's decision to hire came at the right time, although his firm would have grown tremendously if it had arrived earlier.</w:t>
      </w:r>
    </w:p>
    <w:p w14:paraId="245716CB" w14:textId="77777777" w:rsidR="00F42CC4" w:rsidRPr="00F42CC4" w:rsidRDefault="00F42CC4" w:rsidP="00F42CC4">
      <w:pPr>
        <w:spacing w:line="480" w:lineRule="auto"/>
        <w:ind w:firstLine="720"/>
      </w:pPr>
      <w:r w:rsidRPr="007A5BE3">
        <w:rPr>
          <w:b/>
        </w:rPr>
        <w:t>Question 2</w:t>
      </w:r>
      <w:r w:rsidRPr="00F42CC4">
        <w:t>: Other options would have worked differently for Reed's firm. For instance, creating overtime for Lucy Banquer would have exhausted her, causing an eventual downfall of the business. Hiring temporary employees and outsourcing would jeopardize the business's confidentiality. Technological innovations would be assistive, but it would take too long to bring the goal to fruition.</w:t>
      </w:r>
    </w:p>
    <w:p w14:paraId="3C123CC4" w14:textId="77777777" w:rsidR="00F42CC4" w:rsidRPr="00F42CC4" w:rsidRDefault="00F42CC4" w:rsidP="00F42CC4">
      <w:pPr>
        <w:spacing w:line="480" w:lineRule="auto"/>
        <w:ind w:firstLine="720"/>
      </w:pPr>
      <w:r w:rsidRPr="007A5BE3">
        <w:rPr>
          <w:b/>
        </w:rPr>
        <w:t>Question 3</w:t>
      </w:r>
      <w:r w:rsidRPr="00F42CC4">
        <w:t>: To hire a certified financial planner, I would advise Reed to consider the Certified Financial Planner Board of Standards, which must have a list of all certified financial advisors.</w:t>
      </w:r>
    </w:p>
    <w:p w14:paraId="22B20EEF" w14:textId="337F2E39" w:rsidR="00F42CC4" w:rsidRPr="00F42CC4" w:rsidRDefault="00F42CC4" w:rsidP="00F42CC4">
      <w:pPr>
        <w:spacing w:line="480" w:lineRule="auto"/>
        <w:ind w:firstLine="720"/>
      </w:pPr>
      <w:r w:rsidRPr="00F42CC4">
        <w:rPr>
          <w:b/>
          <w:bCs/>
        </w:rPr>
        <w:t>Reporting the Ratio of Executive Pay to Worker</w:t>
      </w:r>
      <w:r w:rsidR="00B27AAB">
        <w:rPr>
          <w:b/>
          <w:bCs/>
        </w:rPr>
        <w:t xml:space="preserve"> Pay: Is It Worth the Trouble?</w:t>
      </w:r>
    </w:p>
    <w:p w14:paraId="23F3B799" w14:textId="53C80216" w:rsidR="00F42CC4" w:rsidRPr="00F42CC4" w:rsidRDefault="00F42CC4" w:rsidP="00F42CC4">
      <w:pPr>
        <w:spacing w:line="480" w:lineRule="auto"/>
        <w:ind w:firstLine="720"/>
      </w:pPr>
      <w:r w:rsidRPr="00F42CC4">
        <w:t>The</w:t>
      </w:r>
      <w:r>
        <w:t xml:space="preserve"> 2010 Dodd-Frank Wall Street Reform and Consumer Protection</w:t>
      </w:r>
      <w:r w:rsidRPr="00F42CC4">
        <w:t xml:space="preserve"> Act ensures that companies report the chief executive's compensation ratio to the median compensation of the rest of the employees, has an uncertain future. Before President Trump's election, the Securities and Exchange Commission was working towards the rule that directs all companies to compute and report the ratio. Now the SEC chairman stated that companies might reconsider the Act's implementation. However, AFL-CIO and other organizations that support the Act insist that emphasis on the rule would restrain the heightened growth of executive pay compared to regular workers' compensation. In support of their argument, the S&amp;P 500 Firms analysis showed that since 1980, when the Act was put in place, worker pay rose from 42 to 380. </w:t>
      </w:r>
    </w:p>
    <w:p w14:paraId="57D73B14" w14:textId="77777777" w:rsidR="00F42CC4" w:rsidRPr="00F42CC4" w:rsidRDefault="00F42CC4" w:rsidP="00F42CC4">
      <w:pPr>
        <w:spacing w:line="480" w:lineRule="auto"/>
        <w:ind w:firstLine="720"/>
      </w:pPr>
      <w:r w:rsidRPr="00F42CC4">
        <w:t>These organizations indicate that the massive difference between executive pay and worker pay contributes significantly to low staff morale hence leading to poor company performance. In addition to ever-increasing high pay, the executives also get excessive credit upon a firm's success while other employees get little or no credit. Nevertheless, while some companies find the ratio not meaningful and a waste of time and money, others have been computing and reporting it for years. The first argues that the ratio can be used as a political tool against them, or that in companies that operate in multiple countries, it may be difficult to compare the executive pay to regular worker pay. The latter state that computing and reporting the ratio is not as difficult as other companies imply. </w:t>
      </w:r>
    </w:p>
    <w:p w14:paraId="77024794" w14:textId="77777777" w:rsidR="00F42CC4" w:rsidRPr="00F42CC4" w:rsidRDefault="00F42CC4" w:rsidP="00F42CC4">
      <w:pPr>
        <w:spacing w:line="480" w:lineRule="auto"/>
        <w:ind w:firstLine="720"/>
      </w:pPr>
      <w:r w:rsidRPr="007A5BE3">
        <w:rPr>
          <w:b/>
        </w:rPr>
        <w:t>Question 1</w:t>
      </w:r>
      <w:r w:rsidRPr="00F42CC4">
        <w:t>: I think it is not a burden at all to compute and report the ration. Companies have their accountants and similar employees for such tasks, and computing the ratio is similar to, if not less than, filing returns.</w:t>
      </w:r>
    </w:p>
    <w:p w14:paraId="2D80E663" w14:textId="77777777" w:rsidR="00F42CC4" w:rsidRPr="00F42CC4" w:rsidRDefault="00F42CC4" w:rsidP="00F42CC4">
      <w:pPr>
        <w:spacing w:line="480" w:lineRule="auto"/>
        <w:ind w:firstLine="720"/>
      </w:pPr>
      <w:r w:rsidRPr="007A5BE3">
        <w:rPr>
          <w:b/>
        </w:rPr>
        <w:t>Question 2</w:t>
      </w:r>
      <w:r w:rsidRPr="00F42CC4">
        <w:t>: Yes, reporting the ratio will enhance positive change to all the stakeholders. Where the ratio is too high, the company will be forced to reduce the difference, increasing worker satisfaction, and the consequential company productivity. The society will be full of satisfied individuals and high-quality products.</w:t>
      </w:r>
    </w:p>
    <w:p w14:paraId="451333EA" w14:textId="77777777" w:rsidR="00F42CC4" w:rsidRPr="00F42CC4" w:rsidRDefault="00F42CC4" w:rsidP="00F42CC4">
      <w:pPr>
        <w:spacing w:line="480" w:lineRule="auto"/>
        <w:ind w:firstLine="720"/>
        <w:rPr>
          <w:b/>
        </w:rPr>
      </w:pPr>
      <w:r w:rsidRPr="00F42CC4">
        <w:rPr>
          <w:b/>
        </w:rPr>
        <w:t>Boeing Employees in South Carolina Vote "No" on Union Representation</w:t>
      </w:r>
    </w:p>
    <w:p w14:paraId="0CBB6A95" w14:textId="77777777" w:rsidR="00F42CC4" w:rsidRPr="00F42CC4" w:rsidRDefault="00F42CC4" w:rsidP="00F42CC4">
      <w:pPr>
        <w:spacing w:line="480" w:lineRule="auto"/>
        <w:ind w:firstLine="720"/>
      </w:pPr>
      <w:r w:rsidRPr="00F42CC4">
        <w:t>Boeing's employees at South Carolina production plants, the only factories where 787-10 – the most jumbo Dreamliner jet – is made among other Dreamliner jets, rejected the idea of joining the International Association of Machinist (IAM). Boeing bought these factories between 2004 and 2009 and built other two, which started plane production in 2012 and 2016. South Carolina employees are paid 36% less than employees in other states. IAM was not satisfied by the vote's outcome, where 74% of the employees voted against joining the union. The results would probably mirror the employees' concern about the possible future effects of joining the union. </w:t>
      </w:r>
    </w:p>
    <w:p w14:paraId="0CF4900D" w14:textId="77777777" w:rsidR="00F42CC4" w:rsidRPr="00F42CC4" w:rsidRDefault="00F42CC4" w:rsidP="00F42CC4">
      <w:pPr>
        <w:spacing w:line="480" w:lineRule="auto"/>
        <w:ind w:firstLine="720"/>
      </w:pPr>
      <w:r w:rsidRPr="00F42CC4">
        <w:t>South Carolina's senator, Lindsey Graham, and former governor, Nikki Haley argued that joining the union would jeopardize the business model that compelled Boeing to set up factories. The business model these leaders referred to would presumably be that out of 50 states, South Carolina has the lowest level of unionization of 1.6 percent. Yet employees in South Carolina seemed comfortable without union representation, citing problems such as union fees, and accusations of being a scab if she went against union directives during a strike. Therefore, Boeing may find producing planes in Charleston profitable compared to Seattle, where the mean hourly wage is $22.50, while employees are heavily unionized. These unions cause employee strikes, thus slowing or stopping production and, consequently, low profits.</w:t>
      </w:r>
    </w:p>
    <w:p w14:paraId="1D4705DC" w14:textId="77777777" w:rsidR="00F42CC4" w:rsidRPr="00F42CC4" w:rsidRDefault="00F42CC4" w:rsidP="00F42CC4">
      <w:pPr>
        <w:spacing w:line="480" w:lineRule="auto"/>
        <w:ind w:firstLine="720"/>
      </w:pPr>
      <w:r w:rsidRPr="007A5BE3">
        <w:rPr>
          <w:b/>
        </w:rPr>
        <w:t>Question 1</w:t>
      </w:r>
      <w:r w:rsidRPr="00F42CC4">
        <w:t>: Boeing chose South Carolina because the business model would enhance profitability. The wages are not too high, and the employees are not unionized; thus, there are little or no chances of strikes which slow or stop production.</w:t>
      </w:r>
    </w:p>
    <w:p w14:paraId="48B8992B" w14:textId="77777777" w:rsidR="00F42CC4" w:rsidRPr="00F42CC4" w:rsidRDefault="00F42CC4" w:rsidP="00F42CC4">
      <w:pPr>
        <w:spacing w:line="480" w:lineRule="auto"/>
        <w:ind w:firstLine="720"/>
      </w:pPr>
      <w:r w:rsidRPr="007A5BE3">
        <w:rPr>
          <w:b/>
        </w:rPr>
        <w:t>Question 2</w:t>
      </w:r>
      <w:r w:rsidRPr="00F42CC4">
        <w:t>: Yes, they decided in their best interests. There is a possibility that if they became unionized, and begin striking for a pay rise, Boeing would hit back. Some employees would lose jobs, or Boeing would look for a better place in which to invest.</w:t>
      </w:r>
    </w:p>
    <w:p w14:paraId="6CD8F510" w14:textId="77777777" w:rsidR="00F42CC4" w:rsidRPr="00F42CC4" w:rsidRDefault="00F42CC4" w:rsidP="00F42CC4">
      <w:pPr>
        <w:spacing w:line="480" w:lineRule="auto"/>
        <w:ind w:firstLine="720"/>
      </w:pPr>
      <w:r w:rsidRPr="007A5BE3">
        <w:rPr>
          <w:b/>
        </w:rPr>
        <w:t>Question 3</w:t>
      </w:r>
      <w:r w:rsidRPr="00F42CC4">
        <w:t>: I would vote against the union. I am sure I would be satisfied with my salaries and benefits considering the living standards. Additionally, I wouldn't be sure whether I will be among those who will lose their salaries and benefits when Boeing decides to sack some of its employees.</w:t>
      </w:r>
    </w:p>
    <w:p w14:paraId="5A3E5CF9" w14:textId="77777777" w:rsidR="00F42CC4" w:rsidRPr="00F42CC4" w:rsidRDefault="00F42CC4" w:rsidP="00F42CC4">
      <w:pPr>
        <w:spacing w:line="480" w:lineRule="auto"/>
        <w:ind w:firstLine="720"/>
      </w:pPr>
      <w:r w:rsidRPr="007A5BE3">
        <w:rPr>
          <w:b/>
        </w:rPr>
        <w:t>Question 4</w:t>
      </w:r>
      <w:r w:rsidRPr="00F42CC4">
        <w:t>: In Seattle, the regular wages would be satisfactory to the employees, especially given the states living standards. If union representation would discourage companies from investing in Seattle, I would not support it because, without it, there is a probability of more job creation.</w:t>
      </w:r>
    </w:p>
    <w:p w14:paraId="329BE757" w14:textId="76F216CA" w:rsidR="00E96A0F" w:rsidRPr="00B27AAB" w:rsidRDefault="00E96A0F" w:rsidP="00B27AAB">
      <w:pPr>
        <w:spacing w:line="480" w:lineRule="auto"/>
        <w:ind w:firstLine="720"/>
      </w:pPr>
    </w:p>
    <w:sectPr w:rsidR="00E96A0F" w:rsidRPr="00B27AAB"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79120" w14:textId="77777777" w:rsidR="00D10E6F" w:rsidRDefault="00D10E6F">
      <w:pPr>
        <w:spacing w:after="0" w:line="240" w:lineRule="auto"/>
      </w:pPr>
      <w:r>
        <w:separator/>
      </w:r>
    </w:p>
  </w:endnote>
  <w:endnote w:type="continuationSeparator" w:id="0">
    <w:p w14:paraId="5B89771C" w14:textId="77777777" w:rsidR="00D10E6F" w:rsidRDefault="00D10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0156D" w14:textId="77777777" w:rsidR="00D10E6F" w:rsidRDefault="00D10E6F">
      <w:pPr>
        <w:spacing w:after="0" w:line="240" w:lineRule="auto"/>
      </w:pPr>
      <w:r>
        <w:separator/>
      </w:r>
    </w:p>
  </w:footnote>
  <w:footnote w:type="continuationSeparator" w:id="0">
    <w:p w14:paraId="36D09535" w14:textId="77777777" w:rsidR="00D10E6F" w:rsidRDefault="00D10E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E30DCD8" w:rsidR="000C5964" w:rsidRDefault="00CF17B2">
    <w:pPr>
      <w:pStyle w:val="Header"/>
    </w:pPr>
    <w:r>
      <w:t>ARTICLE SUMMARIES</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E408E7">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78C0B3E" w:rsidR="000C5964" w:rsidRDefault="00124E96" w:rsidP="005F776D">
    <w:pPr>
      <w:spacing w:line="480" w:lineRule="auto"/>
    </w:pPr>
    <w:r>
      <w:t xml:space="preserve">Running head: </w:t>
    </w:r>
    <w:r w:rsidR="00CF17B2">
      <w:t xml:space="preserve">ARTICLE SUMMARIES                                                         </w:t>
    </w:r>
    <w:r w:rsidR="00134E38">
      <w:t xml:space="preserve">                      </w:t>
    </w:r>
    <w:r w:rsidR="00750E45">
      <w:t xml:space="preserve">        </w:t>
    </w:r>
    <w:r>
      <w:fldChar w:fldCharType="begin"/>
    </w:r>
    <w:r>
      <w:instrText xml:space="preserve"> PAGE   \* MERGEFORMAT </w:instrText>
    </w:r>
    <w:r>
      <w:fldChar w:fldCharType="separate"/>
    </w:r>
    <w:r w:rsidR="00D10E6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A663C"/>
    <w:rsid w:val="001B4B5C"/>
    <w:rsid w:val="001B78AC"/>
    <w:rsid w:val="001C3356"/>
    <w:rsid w:val="001C494F"/>
    <w:rsid w:val="001C514F"/>
    <w:rsid w:val="001D6D4F"/>
    <w:rsid w:val="001E69BA"/>
    <w:rsid w:val="001E72D2"/>
    <w:rsid w:val="00200448"/>
    <w:rsid w:val="00205334"/>
    <w:rsid w:val="00205F60"/>
    <w:rsid w:val="00225CC7"/>
    <w:rsid w:val="0023580D"/>
    <w:rsid w:val="00235EF5"/>
    <w:rsid w:val="00242F13"/>
    <w:rsid w:val="00250936"/>
    <w:rsid w:val="0025568D"/>
    <w:rsid w:val="00274616"/>
    <w:rsid w:val="00274A4E"/>
    <w:rsid w:val="00283A80"/>
    <w:rsid w:val="00295E67"/>
    <w:rsid w:val="002A3E80"/>
    <w:rsid w:val="002A58E0"/>
    <w:rsid w:val="002B4377"/>
    <w:rsid w:val="002B570E"/>
    <w:rsid w:val="002D78BB"/>
    <w:rsid w:val="002E42EA"/>
    <w:rsid w:val="002E5CCB"/>
    <w:rsid w:val="00312ECD"/>
    <w:rsid w:val="00325EA2"/>
    <w:rsid w:val="00327972"/>
    <w:rsid w:val="00331569"/>
    <w:rsid w:val="00341A79"/>
    <w:rsid w:val="00391085"/>
    <w:rsid w:val="00395827"/>
    <w:rsid w:val="003A4C4D"/>
    <w:rsid w:val="003B67B6"/>
    <w:rsid w:val="003C0699"/>
    <w:rsid w:val="003E0DF3"/>
    <w:rsid w:val="003F2807"/>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36891"/>
    <w:rsid w:val="0054015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5107B"/>
    <w:rsid w:val="00752229"/>
    <w:rsid w:val="00764CD8"/>
    <w:rsid w:val="00772BE8"/>
    <w:rsid w:val="007811A5"/>
    <w:rsid w:val="007856BC"/>
    <w:rsid w:val="007907D2"/>
    <w:rsid w:val="0079459F"/>
    <w:rsid w:val="00795EA9"/>
    <w:rsid w:val="007A5BE3"/>
    <w:rsid w:val="007D4494"/>
    <w:rsid w:val="007E7A9F"/>
    <w:rsid w:val="0080071D"/>
    <w:rsid w:val="00811881"/>
    <w:rsid w:val="00871AF1"/>
    <w:rsid w:val="00890F00"/>
    <w:rsid w:val="008978BA"/>
    <w:rsid w:val="008A7A6D"/>
    <w:rsid w:val="008B14DF"/>
    <w:rsid w:val="008D4196"/>
    <w:rsid w:val="008D5CDA"/>
    <w:rsid w:val="008E0EC4"/>
    <w:rsid w:val="008E6FD5"/>
    <w:rsid w:val="008F4073"/>
    <w:rsid w:val="008F42A8"/>
    <w:rsid w:val="008F49DB"/>
    <w:rsid w:val="008F771A"/>
    <w:rsid w:val="00901608"/>
    <w:rsid w:val="00922BCF"/>
    <w:rsid w:val="00922CDB"/>
    <w:rsid w:val="009413C8"/>
    <w:rsid w:val="00954BED"/>
    <w:rsid w:val="009649B3"/>
    <w:rsid w:val="00983CF5"/>
    <w:rsid w:val="009878FC"/>
    <w:rsid w:val="00990F8C"/>
    <w:rsid w:val="009C5022"/>
    <w:rsid w:val="009E5128"/>
    <w:rsid w:val="009F11BD"/>
    <w:rsid w:val="00A021D2"/>
    <w:rsid w:val="00A109A6"/>
    <w:rsid w:val="00A15DAA"/>
    <w:rsid w:val="00A21CAB"/>
    <w:rsid w:val="00A23F14"/>
    <w:rsid w:val="00A305D2"/>
    <w:rsid w:val="00A556D0"/>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07754"/>
    <w:rsid w:val="00B106F8"/>
    <w:rsid w:val="00B27AAB"/>
    <w:rsid w:val="00B31994"/>
    <w:rsid w:val="00B34385"/>
    <w:rsid w:val="00B3541B"/>
    <w:rsid w:val="00B40F7E"/>
    <w:rsid w:val="00B57F3C"/>
    <w:rsid w:val="00B651CF"/>
    <w:rsid w:val="00B93597"/>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17B2"/>
    <w:rsid w:val="00CF3551"/>
    <w:rsid w:val="00D10E6F"/>
    <w:rsid w:val="00D1287D"/>
    <w:rsid w:val="00D40778"/>
    <w:rsid w:val="00D64CD9"/>
    <w:rsid w:val="00D67C9C"/>
    <w:rsid w:val="00D7670B"/>
    <w:rsid w:val="00D77B78"/>
    <w:rsid w:val="00D824D6"/>
    <w:rsid w:val="00DA39B9"/>
    <w:rsid w:val="00DB3A96"/>
    <w:rsid w:val="00DC03AF"/>
    <w:rsid w:val="00DD0658"/>
    <w:rsid w:val="00DD20F7"/>
    <w:rsid w:val="00DD64D2"/>
    <w:rsid w:val="00DF099D"/>
    <w:rsid w:val="00DF46A2"/>
    <w:rsid w:val="00DF48E8"/>
    <w:rsid w:val="00E125BE"/>
    <w:rsid w:val="00E408E7"/>
    <w:rsid w:val="00E46D5E"/>
    <w:rsid w:val="00E65939"/>
    <w:rsid w:val="00E906C8"/>
    <w:rsid w:val="00E96A0F"/>
    <w:rsid w:val="00EA6784"/>
    <w:rsid w:val="00EC2021"/>
    <w:rsid w:val="00EC6032"/>
    <w:rsid w:val="00ED741D"/>
    <w:rsid w:val="00EE7535"/>
    <w:rsid w:val="00F03B24"/>
    <w:rsid w:val="00F1259D"/>
    <w:rsid w:val="00F1331E"/>
    <w:rsid w:val="00F31C70"/>
    <w:rsid w:val="00F36C89"/>
    <w:rsid w:val="00F42CC4"/>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935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2Char">
    <w:name w:val="Heading 2 Char"/>
    <w:basedOn w:val="DefaultParagraphFont"/>
    <w:link w:val="Heading2"/>
    <w:uiPriority w:val="9"/>
    <w:semiHidden/>
    <w:rsid w:val="00B93597"/>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935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2Char">
    <w:name w:val="Heading 2 Char"/>
    <w:basedOn w:val="DefaultParagraphFont"/>
    <w:link w:val="Heading2"/>
    <w:uiPriority w:val="9"/>
    <w:semiHidden/>
    <w:rsid w:val="00B9359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32653">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080952458">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 w:id="209913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9FABC-E3BB-45F3-B1EC-33A64F199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2020-08-25T22:43:00Z</dcterms:created>
  <dcterms:modified xsi:type="dcterms:W3CDTF">2020-08-25T22:43:00Z</dcterms:modified>
</cp:coreProperties>
</file>