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r w:rsidRPr="00CC6A89">
        <w:rPr>
          <w:rStyle w:val="Strong"/>
          <w:rFonts w:ascii="Times New Roman" w:hAnsi="Times New Roman" w:cs="Times New Roman"/>
          <w:b w:val="0"/>
          <w:color w:val="000000"/>
          <w:sz w:val="24"/>
          <w:szCs w:val="24"/>
          <w:shd w:val="clear" w:color="auto" w:fill="FFFFFF"/>
        </w:rPr>
        <w:t>Stakeholder Management Approach</w:t>
      </w: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r w:rsidRPr="00CC6A89">
        <w:rPr>
          <w:rStyle w:val="Strong"/>
          <w:rFonts w:ascii="Times New Roman" w:hAnsi="Times New Roman" w:cs="Times New Roman"/>
          <w:b w:val="0"/>
          <w:color w:val="000000"/>
          <w:sz w:val="24"/>
          <w:szCs w:val="24"/>
          <w:shd w:val="clear" w:color="auto" w:fill="FFFFFF"/>
        </w:rPr>
        <w:t>Name</w:t>
      </w: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r w:rsidRPr="00CC6A89">
        <w:rPr>
          <w:rStyle w:val="Strong"/>
          <w:rFonts w:ascii="Times New Roman" w:hAnsi="Times New Roman" w:cs="Times New Roman"/>
          <w:b w:val="0"/>
          <w:color w:val="000000"/>
          <w:sz w:val="24"/>
          <w:szCs w:val="24"/>
          <w:shd w:val="clear" w:color="auto" w:fill="FFFFFF"/>
        </w:rPr>
        <w:t>Instructor</w:t>
      </w: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r w:rsidRPr="00CC6A89">
        <w:rPr>
          <w:rStyle w:val="Strong"/>
          <w:rFonts w:ascii="Times New Roman" w:hAnsi="Times New Roman" w:cs="Times New Roman"/>
          <w:b w:val="0"/>
          <w:color w:val="000000"/>
          <w:sz w:val="24"/>
          <w:szCs w:val="24"/>
          <w:shd w:val="clear" w:color="auto" w:fill="FFFFFF"/>
        </w:rPr>
        <w:t>Course</w:t>
      </w: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r w:rsidRPr="00CC6A89">
        <w:rPr>
          <w:rStyle w:val="Strong"/>
          <w:rFonts w:ascii="Times New Roman" w:hAnsi="Times New Roman" w:cs="Times New Roman"/>
          <w:b w:val="0"/>
          <w:color w:val="000000"/>
          <w:sz w:val="24"/>
          <w:szCs w:val="24"/>
          <w:shd w:val="clear" w:color="auto" w:fill="FFFFFF"/>
        </w:rPr>
        <w:t>Date</w:t>
      </w: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line="480" w:lineRule="auto"/>
        <w:rPr>
          <w:rStyle w:val="Strong"/>
          <w:rFonts w:ascii="Times New Roman" w:hAnsi="Times New Roman" w:cs="Times New Roman"/>
          <w:sz w:val="24"/>
          <w:szCs w:val="24"/>
          <w:shd w:val="clear" w:color="auto" w:fill="FFFFFF"/>
        </w:rPr>
      </w:pPr>
      <w:r w:rsidRPr="00CC6A89">
        <w:rPr>
          <w:rStyle w:val="Strong"/>
          <w:rFonts w:ascii="Times New Roman" w:hAnsi="Times New Roman" w:cs="Times New Roman"/>
          <w:sz w:val="24"/>
          <w:szCs w:val="24"/>
          <w:shd w:val="clear" w:color="auto" w:fill="FFFFFF"/>
        </w:rPr>
        <w:br w:type="page"/>
      </w:r>
    </w:p>
    <w:p w:rsidR="000F4874" w:rsidRPr="000F4874" w:rsidRDefault="000F4874" w:rsidP="000F4874">
      <w:pPr>
        <w:spacing w:line="480" w:lineRule="auto"/>
        <w:ind w:firstLine="720"/>
        <w:rPr>
          <w:rStyle w:val="Strong"/>
          <w:rFonts w:ascii="Times New Roman" w:hAnsi="Times New Roman" w:cs="Times New Roman"/>
          <w:b w:val="0"/>
          <w:sz w:val="24"/>
          <w:szCs w:val="24"/>
          <w:shd w:val="clear" w:color="auto" w:fill="FFFFFF"/>
        </w:rPr>
      </w:pPr>
      <w:r w:rsidRPr="000F4874">
        <w:rPr>
          <w:rStyle w:val="Strong"/>
          <w:rFonts w:ascii="Times New Roman" w:hAnsi="Times New Roman" w:cs="Times New Roman"/>
          <w:b w:val="0"/>
          <w:sz w:val="24"/>
          <w:szCs w:val="24"/>
          <w:shd w:val="clear" w:color="auto" w:fill="FFFFFF"/>
        </w:rPr>
        <w:lastRenderedPageBreak/>
        <w:t>A successful organization relevantly considers the importance of understanding stakeholder together with the issues mana</w:t>
      </w:r>
      <w:bookmarkStart w:id="0" w:name="_GoBack"/>
      <w:bookmarkEnd w:id="0"/>
      <w:r w:rsidRPr="000F4874">
        <w:rPr>
          <w:rStyle w:val="Strong"/>
          <w:rFonts w:ascii="Times New Roman" w:hAnsi="Times New Roman" w:cs="Times New Roman"/>
          <w:b w:val="0"/>
          <w:sz w:val="24"/>
          <w:szCs w:val="24"/>
          <w:shd w:val="clear" w:color="auto" w:fill="FFFFFF"/>
        </w:rPr>
        <w:t>gement approach associated with the leaders and the organization managers. First of all, the group or the individuals who bring influence to every aspect that is involved in decision making in an organization are merely referred to as the stakeholders. Stakeholders are classified into two (2) different types that are the primary and the secondary stakeholders. The primary stakeholders basically comprise of the group that directly have an influence on the organization; for instance, employees, owners, suppliers among others</w:t>
      </w:r>
      <w:r w:rsidR="002D70F7">
        <w:rPr>
          <w:rStyle w:val="Strong"/>
          <w:rFonts w:ascii="Times New Roman" w:hAnsi="Times New Roman" w:cs="Times New Roman"/>
          <w:b w:val="0"/>
          <w:sz w:val="24"/>
          <w:szCs w:val="24"/>
          <w:shd w:val="clear" w:color="auto" w:fill="FFFFFF"/>
        </w:rPr>
        <w:t xml:space="preserve"> </w:t>
      </w:r>
      <w:r w:rsidR="002D70F7" w:rsidRPr="000F4874">
        <w:rPr>
          <w:rStyle w:val="Strong"/>
          <w:rFonts w:ascii="Times New Roman" w:hAnsi="Times New Roman" w:cs="Times New Roman"/>
          <w:b w:val="0"/>
          <w:sz w:val="24"/>
          <w:szCs w:val="24"/>
          <w:shd w:val="clear" w:color="auto" w:fill="FFFFFF"/>
        </w:rPr>
        <w:t>(European Food Safety Authority, 2016</w:t>
      </w:r>
      <w:r w:rsidR="002D70F7">
        <w:rPr>
          <w:rStyle w:val="Strong"/>
          <w:rFonts w:ascii="Times New Roman" w:hAnsi="Times New Roman" w:cs="Times New Roman"/>
          <w:b w:val="0"/>
          <w:sz w:val="24"/>
          <w:szCs w:val="24"/>
          <w:shd w:val="clear" w:color="auto" w:fill="FFFFFF"/>
        </w:rPr>
        <w:t>)</w:t>
      </w:r>
      <w:r w:rsidRPr="000F4874">
        <w:rPr>
          <w:rStyle w:val="Strong"/>
          <w:rFonts w:ascii="Times New Roman" w:hAnsi="Times New Roman" w:cs="Times New Roman"/>
          <w:b w:val="0"/>
          <w:sz w:val="24"/>
          <w:szCs w:val="24"/>
          <w:shd w:val="clear" w:color="auto" w:fill="FFFFFF"/>
        </w:rPr>
        <w:t xml:space="preserve">. On the other hand, the secondary stakeholders comprise of diverse groups of interest such as lobbyist and media. In regard to stakeholder’s approach to the business, it theoretically advocates moral behavior that looks forwards to earn a competitive advantage. The aspect also endeavors to attain “win-win” results. In addition, the organizations that usually implement the theory in their business have a tendency to obtain an up step on their rival companies. As per the individual perspective, the theory application highlights the aspect of Lowes v Home Depot concept. </w:t>
      </w:r>
    </w:p>
    <w:p w:rsidR="000F4874" w:rsidRPr="000F4874" w:rsidRDefault="000F4874" w:rsidP="000F4874">
      <w:pPr>
        <w:spacing w:line="480" w:lineRule="auto"/>
        <w:ind w:firstLine="720"/>
        <w:rPr>
          <w:rStyle w:val="Strong"/>
          <w:rFonts w:ascii="Times New Roman" w:hAnsi="Times New Roman" w:cs="Times New Roman"/>
          <w:b w:val="0"/>
          <w:sz w:val="24"/>
          <w:szCs w:val="24"/>
          <w:shd w:val="clear" w:color="auto" w:fill="FFFFFF"/>
        </w:rPr>
      </w:pPr>
      <w:r w:rsidRPr="000F4874">
        <w:rPr>
          <w:rStyle w:val="Strong"/>
          <w:rFonts w:ascii="Times New Roman" w:hAnsi="Times New Roman" w:cs="Times New Roman"/>
          <w:b w:val="0"/>
          <w:sz w:val="24"/>
          <w:szCs w:val="24"/>
          <w:shd w:val="clear" w:color="auto" w:fill="FFFFFF"/>
        </w:rPr>
        <w:t xml:space="preserve">Therefore, it is crucial that a company entrusts itself to attain the requirements together with the association of its stakeholders. Despite the challenges that are involved towards the achievement of the requirements of every stakeholder, the companies have to engage into an advancement which ensures that an organization is not negatively affected as well as not to violate the interests of the stakeholders. Amongst the stakeholders, the application of the stakeholder management approach possibly targets achievement of a win-win outcome (Carroll, 2017). Having an individual perspective, a case study demonstrates that Cummins is in a dilemma </w:t>
      </w:r>
      <w:r w:rsidR="004A4687">
        <w:rPr>
          <w:rStyle w:val="Strong"/>
          <w:rFonts w:ascii="Times New Roman" w:hAnsi="Times New Roman" w:cs="Times New Roman"/>
          <w:b w:val="0"/>
          <w:sz w:val="24"/>
          <w:szCs w:val="24"/>
          <w:shd w:val="clear" w:color="auto" w:fill="FFFFFF"/>
        </w:rPr>
        <w:t>whether</w:t>
      </w:r>
      <w:r w:rsidRPr="000F4874">
        <w:rPr>
          <w:rStyle w:val="Strong"/>
          <w:rFonts w:ascii="Times New Roman" w:hAnsi="Times New Roman" w:cs="Times New Roman"/>
          <w:b w:val="0"/>
          <w:sz w:val="24"/>
          <w:szCs w:val="24"/>
          <w:shd w:val="clear" w:color="auto" w:fill="FFFFFF"/>
        </w:rPr>
        <w:t xml:space="preserve"> to execute its Exhaust Gas Recirculation (ERG) expertise in acquisition of the United States Environmental Protection Agency convention or the threat being hit with the Non-</w:t>
      </w:r>
      <w:r w:rsidRPr="000F4874">
        <w:rPr>
          <w:rStyle w:val="Strong"/>
          <w:rFonts w:ascii="Times New Roman" w:hAnsi="Times New Roman" w:cs="Times New Roman"/>
          <w:b w:val="0"/>
          <w:sz w:val="24"/>
          <w:szCs w:val="24"/>
          <w:shd w:val="clear" w:color="auto" w:fill="FFFFFF"/>
        </w:rPr>
        <w:lastRenderedPageBreak/>
        <w:t>Conformance Punishments. During the implementation of the Exhaust Gas Recirculation (EGR) equipment, the caterpillar emerged with a requisite question of postponement of technology implementation with the argument that it had not sufficiently passed under evaluation and may possibly emerge with the customers’ loss</w:t>
      </w:r>
      <w:r w:rsidR="002D70F7">
        <w:rPr>
          <w:rStyle w:val="Strong"/>
          <w:rFonts w:ascii="Times New Roman" w:hAnsi="Times New Roman" w:cs="Times New Roman"/>
          <w:b w:val="0"/>
          <w:sz w:val="24"/>
          <w:szCs w:val="24"/>
          <w:shd w:val="clear" w:color="auto" w:fill="FFFFFF"/>
        </w:rPr>
        <w:t xml:space="preserve"> </w:t>
      </w:r>
      <w:r w:rsidR="002D70F7" w:rsidRPr="000F4874">
        <w:rPr>
          <w:rStyle w:val="Strong"/>
          <w:rFonts w:ascii="Times New Roman" w:hAnsi="Times New Roman" w:cs="Times New Roman"/>
          <w:b w:val="0"/>
          <w:sz w:val="24"/>
          <w:szCs w:val="24"/>
          <w:shd w:val="clear" w:color="auto" w:fill="FFFFFF"/>
        </w:rPr>
        <w:t xml:space="preserve">(Carroll, &amp; </w:t>
      </w:r>
      <w:proofErr w:type="spellStart"/>
      <w:r w:rsidR="002D70F7" w:rsidRPr="000F4874">
        <w:rPr>
          <w:rStyle w:val="Strong"/>
          <w:rFonts w:ascii="Times New Roman" w:hAnsi="Times New Roman" w:cs="Times New Roman"/>
          <w:b w:val="0"/>
          <w:sz w:val="24"/>
          <w:szCs w:val="24"/>
          <w:shd w:val="clear" w:color="auto" w:fill="FFFFFF"/>
        </w:rPr>
        <w:t>Buchholtz</w:t>
      </w:r>
      <w:proofErr w:type="spellEnd"/>
      <w:r w:rsidR="002D70F7" w:rsidRPr="000F4874">
        <w:rPr>
          <w:rStyle w:val="Strong"/>
          <w:rFonts w:ascii="Times New Roman" w:hAnsi="Times New Roman" w:cs="Times New Roman"/>
          <w:b w:val="0"/>
          <w:sz w:val="24"/>
          <w:szCs w:val="24"/>
          <w:shd w:val="clear" w:color="auto" w:fill="FFFFFF"/>
        </w:rPr>
        <w:t>, 2015</w:t>
      </w:r>
      <w:r w:rsidR="002D70F7">
        <w:rPr>
          <w:rStyle w:val="Strong"/>
          <w:rFonts w:ascii="Times New Roman" w:hAnsi="Times New Roman" w:cs="Times New Roman"/>
          <w:b w:val="0"/>
          <w:sz w:val="24"/>
          <w:szCs w:val="24"/>
          <w:shd w:val="clear" w:color="auto" w:fill="FFFFFF"/>
        </w:rPr>
        <w:t>)</w:t>
      </w:r>
      <w:r w:rsidRPr="000F4874">
        <w:rPr>
          <w:rStyle w:val="Strong"/>
          <w:rFonts w:ascii="Times New Roman" w:hAnsi="Times New Roman" w:cs="Times New Roman"/>
          <w:b w:val="0"/>
          <w:sz w:val="24"/>
          <w:szCs w:val="24"/>
          <w:shd w:val="clear" w:color="auto" w:fill="FFFFFF"/>
        </w:rPr>
        <w:t xml:space="preserve">. Unfortunately, despite Cummins experiences of the dilemma on whether to implement or delay the implementation of the technology; the organization takes a risk to encounter financial constraints irrespective of the executed decision. Particularly, the case needs the implementation of the stakeholder management approach in an assurance of win-win results to the stakeholders.  </w:t>
      </w:r>
    </w:p>
    <w:p w:rsidR="00C37E40" w:rsidRPr="00CC6A89" w:rsidRDefault="000F4874" w:rsidP="000F4874">
      <w:pPr>
        <w:spacing w:line="480" w:lineRule="auto"/>
        <w:ind w:firstLine="720"/>
        <w:rPr>
          <w:rStyle w:val="Strong"/>
          <w:rFonts w:ascii="Times New Roman" w:hAnsi="Times New Roman" w:cs="Times New Roman"/>
          <w:b w:val="0"/>
          <w:sz w:val="24"/>
          <w:szCs w:val="24"/>
          <w:shd w:val="clear" w:color="auto" w:fill="FFFFFF"/>
        </w:rPr>
      </w:pPr>
      <w:r w:rsidRPr="000F4874">
        <w:rPr>
          <w:rStyle w:val="Strong"/>
          <w:rFonts w:ascii="Times New Roman" w:hAnsi="Times New Roman" w:cs="Times New Roman"/>
          <w:b w:val="0"/>
          <w:sz w:val="24"/>
          <w:szCs w:val="24"/>
          <w:shd w:val="clear" w:color="auto" w:fill="FFFFFF"/>
        </w:rPr>
        <w:t>The leadership application of the stakeholder management approach relies on the cooperation and trust principles in order to ensure the organization’s competitiveness. Effective implementation of the approach aspect then needs the cooperation strategy identification, mapping, and its appraisal. There is an implementation of a prepared discourse that is put through by the professionals. The objective of the conversation aims to be a tactical communication following the growth engagement together with innovative perception subsequent to win-win outcomes</w:t>
      </w:r>
      <w:r w:rsidR="002D70F7">
        <w:rPr>
          <w:rStyle w:val="Strong"/>
          <w:rFonts w:ascii="Times New Roman" w:hAnsi="Times New Roman" w:cs="Times New Roman"/>
          <w:b w:val="0"/>
          <w:sz w:val="24"/>
          <w:szCs w:val="24"/>
          <w:shd w:val="clear" w:color="auto" w:fill="FFFFFF"/>
        </w:rPr>
        <w:t xml:space="preserve"> </w:t>
      </w:r>
      <w:r w:rsidR="002D70F7" w:rsidRPr="000F4874">
        <w:rPr>
          <w:rStyle w:val="Strong"/>
          <w:rFonts w:ascii="Times New Roman" w:hAnsi="Times New Roman" w:cs="Times New Roman"/>
          <w:b w:val="0"/>
          <w:sz w:val="24"/>
          <w:szCs w:val="24"/>
          <w:shd w:val="clear" w:color="auto" w:fill="FFFFFF"/>
        </w:rPr>
        <w:t>(Weiss, 2014</w:t>
      </w:r>
      <w:r w:rsidR="002D70F7">
        <w:rPr>
          <w:rStyle w:val="Strong"/>
          <w:rFonts w:ascii="Times New Roman" w:hAnsi="Times New Roman" w:cs="Times New Roman"/>
          <w:b w:val="0"/>
          <w:sz w:val="24"/>
          <w:szCs w:val="24"/>
          <w:shd w:val="clear" w:color="auto" w:fill="FFFFFF"/>
        </w:rPr>
        <w:t>)</w:t>
      </w:r>
      <w:r w:rsidRPr="000F4874">
        <w:rPr>
          <w:rStyle w:val="Strong"/>
          <w:rFonts w:ascii="Times New Roman" w:hAnsi="Times New Roman" w:cs="Times New Roman"/>
          <w:b w:val="0"/>
          <w:sz w:val="24"/>
          <w:szCs w:val="24"/>
          <w:shd w:val="clear" w:color="auto" w:fill="FFFFFF"/>
        </w:rPr>
        <w:t>. The application of stakeholder management approach is proactively recommended before any organizational crisis. Ultimately, it should be implemented as a scheduling technique as it structures the foundation to facilitate decision making. The stakeholder management approach needs the implementation of influential communication based on the main performance controls such as real improvements in delivery and profitability. Therefore, it is crucial that the preparation is developed towards communication with every stakeholder through a successful way and that the correct message is conveyed.</w:t>
      </w:r>
    </w:p>
    <w:p w:rsidR="00E701CB" w:rsidRPr="00CC6A89" w:rsidRDefault="00E701CB" w:rsidP="00CC6A89">
      <w:pPr>
        <w:spacing w:line="480" w:lineRule="auto"/>
        <w:rPr>
          <w:rFonts w:ascii="Times New Roman" w:hAnsi="Times New Roman" w:cs="Times New Roman"/>
          <w:b/>
          <w:sz w:val="24"/>
          <w:szCs w:val="24"/>
          <w:shd w:val="clear" w:color="auto" w:fill="FBFBFB"/>
        </w:rPr>
      </w:pPr>
      <w:r w:rsidRPr="00CC6A89">
        <w:rPr>
          <w:rFonts w:ascii="Times New Roman" w:hAnsi="Times New Roman" w:cs="Times New Roman"/>
          <w:b/>
          <w:sz w:val="24"/>
          <w:szCs w:val="24"/>
          <w:shd w:val="clear" w:color="auto" w:fill="FBFBFB"/>
        </w:rPr>
        <w:br w:type="page"/>
      </w:r>
    </w:p>
    <w:p w:rsidR="00C37E40" w:rsidRPr="00CC6A89" w:rsidRDefault="00C37E40" w:rsidP="00CC6A89">
      <w:pPr>
        <w:spacing w:after="0" w:line="480" w:lineRule="auto"/>
        <w:jc w:val="center"/>
        <w:rPr>
          <w:rFonts w:ascii="Times New Roman" w:hAnsi="Times New Roman" w:cs="Times New Roman"/>
          <w:sz w:val="24"/>
          <w:szCs w:val="24"/>
          <w:shd w:val="clear" w:color="auto" w:fill="FBFBFB"/>
        </w:rPr>
      </w:pPr>
      <w:r w:rsidRPr="00CC6A89">
        <w:rPr>
          <w:rFonts w:ascii="Times New Roman" w:hAnsi="Times New Roman" w:cs="Times New Roman"/>
          <w:sz w:val="24"/>
          <w:szCs w:val="24"/>
          <w:shd w:val="clear" w:color="auto" w:fill="FBFBFB"/>
        </w:rPr>
        <w:lastRenderedPageBreak/>
        <w:t>References</w:t>
      </w:r>
    </w:p>
    <w:p w:rsidR="00160744" w:rsidRPr="00160744" w:rsidRDefault="00160744" w:rsidP="00CC6A89">
      <w:pPr>
        <w:pBdr>
          <w:bottom w:val="single" w:sz="6" w:space="1" w:color="auto"/>
        </w:pBdr>
        <w:spacing w:after="0" w:line="480" w:lineRule="auto"/>
        <w:jc w:val="center"/>
        <w:rPr>
          <w:rFonts w:ascii="Times New Roman" w:eastAsia="Times New Roman" w:hAnsi="Times New Roman" w:cs="Times New Roman"/>
          <w:vanish/>
          <w:sz w:val="24"/>
          <w:szCs w:val="24"/>
        </w:rPr>
      </w:pPr>
      <w:r w:rsidRPr="00160744">
        <w:rPr>
          <w:rFonts w:ascii="Times New Roman" w:eastAsia="Times New Roman" w:hAnsi="Times New Roman" w:cs="Times New Roman"/>
          <w:vanish/>
          <w:sz w:val="24"/>
          <w:szCs w:val="24"/>
        </w:rPr>
        <w:t>Top of Form</w:t>
      </w:r>
    </w:p>
    <w:p w:rsidR="00CC6A89" w:rsidRDefault="00160744" w:rsidP="00CC6A89">
      <w:pPr>
        <w:spacing w:after="0" w:line="480" w:lineRule="auto"/>
        <w:ind w:left="720" w:hanging="720"/>
        <w:rPr>
          <w:rFonts w:ascii="Times New Roman" w:eastAsia="Times New Roman" w:hAnsi="Times New Roman" w:cs="Times New Roman"/>
          <w:sz w:val="24"/>
          <w:szCs w:val="24"/>
        </w:rPr>
      </w:pPr>
      <w:r w:rsidRPr="00160744">
        <w:rPr>
          <w:rFonts w:ascii="Times New Roman" w:eastAsia="Times New Roman" w:hAnsi="Times New Roman" w:cs="Times New Roman"/>
          <w:sz w:val="24"/>
          <w:szCs w:val="24"/>
        </w:rPr>
        <w:t xml:space="preserve">Carroll, A. B., &amp; </w:t>
      </w:r>
      <w:proofErr w:type="spellStart"/>
      <w:r w:rsidRPr="00160744">
        <w:rPr>
          <w:rFonts w:ascii="Times New Roman" w:eastAsia="Times New Roman" w:hAnsi="Times New Roman" w:cs="Times New Roman"/>
          <w:sz w:val="24"/>
          <w:szCs w:val="24"/>
        </w:rPr>
        <w:t>Buchholtz</w:t>
      </w:r>
      <w:proofErr w:type="spellEnd"/>
      <w:r w:rsidRPr="00160744">
        <w:rPr>
          <w:rFonts w:ascii="Times New Roman" w:eastAsia="Times New Roman" w:hAnsi="Times New Roman" w:cs="Times New Roman"/>
          <w:sz w:val="24"/>
          <w:szCs w:val="24"/>
        </w:rPr>
        <w:t xml:space="preserve">, A. K. (2015). </w:t>
      </w:r>
      <w:r w:rsidRPr="00160744">
        <w:rPr>
          <w:rFonts w:ascii="Times New Roman" w:eastAsia="Times New Roman" w:hAnsi="Times New Roman" w:cs="Times New Roman"/>
          <w:i/>
          <w:iCs/>
          <w:sz w:val="24"/>
          <w:szCs w:val="24"/>
        </w:rPr>
        <w:t>Business &amp; Society: Ethics, sustainability, and stakeholder management</w:t>
      </w:r>
      <w:r w:rsidRPr="00160744">
        <w:rPr>
          <w:rFonts w:ascii="Times New Roman" w:eastAsia="Times New Roman" w:hAnsi="Times New Roman" w:cs="Times New Roman"/>
          <w:sz w:val="24"/>
          <w:szCs w:val="24"/>
        </w:rPr>
        <w:t>. Australia: Cengage Learning.</w:t>
      </w:r>
      <w:r w:rsidRPr="00160744">
        <w:rPr>
          <w:rFonts w:ascii="Times New Roman" w:eastAsia="Times New Roman" w:hAnsi="Times New Roman" w:cs="Times New Roman"/>
          <w:vanish/>
          <w:sz w:val="24"/>
          <w:szCs w:val="24"/>
        </w:rPr>
        <w:t>Bottom of Form</w:t>
      </w:r>
    </w:p>
    <w:p w:rsidR="00C37E40" w:rsidRPr="00CC6A89" w:rsidRDefault="00C37E40" w:rsidP="00CC6A89">
      <w:pPr>
        <w:spacing w:after="0" w:line="480" w:lineRule="auto"/>
        <w:ind w:left="720" w:hanging="720"/>
        <w:rPr>
          <w:rFonts w:ascii="Times New Roman" w:eastAsia="Times New Roman" w:hAnsi="Times New Roman" w:cs="Times New Roman"/>
          <w:sz w:val="24"/>
          <w:szCs w:val="24"/>
        </w:rPr>
      </w:pPr>
      <w:r w:rsidRPr="00CC6A89">
        <w:rPr>
          <w:rFonts w:ascii="Times New Roman" w:eastAsia="Arial Unicode MS" w:hAnsi="Times New Roman" w:cs="Times New Roman"/>
          <w:sz w:val="24"/>
          <w:szCs w:val="24"/>
          <w:shd w:val="clear" w:color="auto" w:fill="FFFFFF"/>
        </w:rPr>
        <w:t>Weiss, J. W. (2014).</w:t>
      </w:r>
      <w:r w:rsidRPr="00CC6A89">
        <w:rPr>
          <w:rStyle w:val="apple-converted-space"/>
          <w:rFonts w:ascii="Times New Roman" w:eastAsia="Arial Unicode MS" w:hAnsi="Times New Roman" w:cs="Times New Roman"/>
          <w:sz w:val="24"/>
          <w:szCs w:val="24"/>
          <w:shd w:val="clear" w:color="auto" w:fill="FFFFFF"/>
        </w:rPr>
        <w:t> </w:t>
      </w:r>
      <w:r w:rsidRPr="00CC6A89">
        <w:rPr>
          <w:rFonts w:ascii="Times New Roman" w:eastAsia="Arial Unicode MS" w:hAnsi="Times New Roman" w:cs="Times New Roman"/>
          <w:i/>
          <w:iCs/>
          <w:sz w:val="24"/>
          <w:szCs w:val="24"/>
          <w:shd w:val="clear" w:color="auto" w:fill="FFFFFF"/>
        </w:rPr>
        <w:t xml:space="preserve">Business ethics: A stakeholder and issues management </w:t>
      </w:r>
      <w:proofErr w:type="spellStart"/>
      <w:r w:rsidRPr="00CC6A89">
        <w:rPr>
          <w:rFonts w:ascii="Times New Roman" w:eastAsia="Arial Unicode MS" w:hAnsi="Times New Roman" w:cs="Times New Roman"/>
          <w:i/>
          <w:iCs/>
          <w:sz w:val="24"/>
          <w:szCs w:val="24"/>
          <w:shd w:val="clear" w:color="auto" w:fill="FFFFFF"/>
        </w:rPr>
        <w:t>approach.</w:t>
      </w:r>
      <w:r w:rsidRPr="00CC6A89">
        <w:rPr>
          <w:rFonts w:ascii="Times New Roman" w:eastAsia="Arial Unicode MS" w:hAnsi="Times New Roman" w:cs="Times New Roman"/>
          <w:sz w:val="24"/>
          <w:szCs w:val="24"/>
          <w:shd w:val="clear" w:color="auto" w:fill="FFFFFF"/>
        </w:rPr>
        <w:t>San</w:t>
      </w:r>
      <w:proofErr w:type="spellEnd"/>
      <w:r w:rsidRPr="00CC6A89">
        <w:rPr>
          <w:rFonts w:ascii="Times New Roman" w:eastAsia="Arial Unicode MS" w:hAnsi="Times New Roman" w:cs="Times New Roman"/>
          <w:sz w:val="24"/>
          <w:szCs w:val="24"/>
          <w:shd w:val="clear" w:color="auto" w:fill="FFFFFF"/>
        </w:rPr>
        <w:t xml:space="preserve"> </w:t>
      </w:r>
      <w:proofErr w:type="spellStart"/>
      <w:r w:rsidRPr="00CC6A89">
        <w:rPr>
          <w:rFonts w:ascii="Times New Roman" w:eastAsia="Arial Unicode MS" w:hAnsi="Times New Roman" w:cs="Times New Roman"/>
          <w:sz w:val="24"/>
          <w:szCs w:val="24"/>
          <w:shd w:val="clear" w:color="auto" w:fill="FFFFFF"/>
        </w:rPr>
        <w:t>Francisco</w:t>
      </w:r>
      <w:proofErr w:type="gramStart"/>
      <w:r w:rsidRPr="00CC6A89">
        <w:rPr>
          <w:rFonts w:ascii="Times New Roman" w:eastAsia="Arial Unicode MS" w:hAnsi="Times New Roman" w:cs="Times New Roman"/>
          <w:sz w:val="24"/>
          <w:szCs w:val="24"/>
          <w:shd w:val="clear" w:color="auto" w:fill="FFFFFF"/>
        </w:rPr>
        <w:t>:Berrett</w:t>
      </w:r>
      <w:proofErr w:type="gramEnd"/>
      <w:r w:rsidRPr="00CC6A89">
        <w:rPr>
          <w:rFonts w:ascii="Times New Roman" w:eastAsia="Arial Unicode MS" w:hAnsi="Times New Roman" w:cs="Times New Roman"/>
          <w:sz w:val="24"/>
          <w:szCs w:val="24"/>
          <w:shd w:val="clear" w:color="auto" w:fill="FFFFFF"/>
        </w:rPr>
        <w:t>-Koehler</w:t>
      </w:r>
      <w:proofErr w:type="spellEnd"/>
      <w:r w:rsidRPr="00CC6A89">
        <w:rPr>
          <w:rFonts w:ascii="Times New Roman" w:eastAsia="Arial Unicode MS" w:hAnsi="Times New Roman" w:cs="Times New Roman"/>
          <w:sz w:val="24"/>
          <w:szCs w:val="24"/>
          <w:shd w:val="clear" w:color="auto" w:fill="FFFFFF"/>
        </w:rPr>
        <w:t xml:space="preserve"> Publishers, Inc.</w:t>
      </w:r>
    </w:p>
    <w:p w:rsidR="00160744" w:rsidRPr="00160744" w:rsidRDefault="00160744" w:rsidP="00CC6A89">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160744">
        <w:rPr>
          <w:rFonts w:ascii="Times New Roman" w:eastAsia="Times New Roman" w:hAnsi="Times New Roman" w:cs="Times New Roman"/>
          <w:vanish/>
          <w:sz w:val="24"/>
          <w:szCs w:val="24"/>
        </w:rPr>
        <w:t>Top of Form</w:t>
      </w:r>
    </w:p>
    <w:p w:rsidR="00CC6A89" w:rsidRDefault="00160744" w:rsidP="00CC6A89">
      <w:pPr>
        <w:spacing w:after="0" w:line="480" w:lineRule="auto"/>
        <w:ind w:left="720" w:hanging="720"/>
        <w:rPr>
          <w:rFonts w:ascii="Times New Roman" w:eastAsia="Times New Roman" w:hAnsi="Times New Roman" w:cs="Times New Roman"/>
          <w:sz w:val="24"/>
          <w:szCs w:val="24"/>
        </w:rPr>
      </w:pPr>
      <w:r w:rsidRPr="00160744">
        <w:rPr>
          <w:rFonts w:ascii="Times New Roman" w:eastAsia="Times New Roman" w:hAnsi="Times New Roman" w:cs="Times New Roman"/>
          <w:sz w:val="24"/>
          <w:szCs w:val="24"/>
        </w:rPr>
        <w:t xml:space="preserve">Carroll, A. B. (2017). </w:t>
      </w:r>
      <w:r w:rsidRPr="00160744">
        <w:rPr>
          <w:rFonts w:ascii="Times New Roman" w:eastAsia="Times New Roman" w:hAnsi="Times New Roman" w:cs="Times New Roman"/>
          <w:i/>
          <w:iCs/>
          <w:sz w:val="24"/>
          <w:szCs w:val="24"/>
        </w:rPr>
        <w:t>Business and society: Ethics, sustainability and stakeholder management</w:t>
      </w:r>
      <w:r w:rsidRPr="00160744">
        <w:rPr>
          <w:rFonts w:ascii="Times New Roman" w:eastAsia="Times New Roman" w:hAnsi="Times New Roman" w:cs="Times New Roman"/>
          <w:sz w:val="24"/>
          <w:szCs w:val="24"/>
        </w:rPr>
        <w:t xml:space="preserve">. Cengage South-Western. </w:t>
      </w:r>
      <w:r w:rsidR="00CC6A89" w:rsidRPr="00CC6A89">
        <w:rPr>
          <w:rFonts w:ascii="Arial" w:eastAsia="Times New Roman" w:hAnsi="Arial" w:cs="Arial"/>
          <w:vanish/>
          <w:sz w:val="16"/>
          <w:szCs w:val="16"/>
        </w:rPr>
        <w:t>Top of Form</w:t>
      </w:r>
    </w:p>
    <w:p w:rsidR="00CC6A89" w:rsidRPr="00CC6A89" w:rsidRDefault="00CC6A89" w:rsidP="00CC6A89">
      <w:pPr>
        <w:spacing w:after="0" w:line="480" w:lineRule="auto"/>
        <w:ind w:left="720" w:hanging="720"/>
        <w:rPr>
          <w:rFonts w:ascii="Times New Roman" w:eastAsia="Times New Roman" w:hAnsi="Times New Roman" w:cs="Times New Roman"/>
          <w:sz w:val="24"/>
          <w:szCs w:val="24"/>
        </w:rPr>
      </w:pPr>
      <w:r w:rsidRPr="00CC6A89">
        <w:rPr>
          <w:rFonts w:ascii="Times New Roman" w:eastAsia="Times New Roman" w:hAnsi="Times New Roman" w:cs="Times New Roman"/>
          <w:sz w:val="24"/>
          <w:szCs w:val="24"/>
        </w:rPr>
        <w:t xml:space="preserve">European Food Safety Authority. (2016). </w:t>
      </w:r>
      <w:r w:rsidRPr="00CC6A89">
        <w:rPr>
          <w:rFonts w:ascii="Times New Roman" w:eastAsia="Times New Roman" w:hAnsi="Times New Roman" w:cs="Times New Roman"/>
          <w:i/>
          <w:iCs/>
          <w:sz w:val="24"/>
          <w:szCs w:val="24"/>
        </w:rPr>
        <w:t>EFSA stakeholder engagement approach</w:t>
      </w:r>
      <w:r w:rsidRPr="00CC6A89">
        <w:rPr>
          <w:rFonts w:ascii="Times New Roman" w:eastAsia="Times New Roman" w:hAnsi="Times New Roman" w:cs="Times New Roman"/>
          <w:sz w:val="24"/>
          <w:szCs w:val="24"/>
        </w:rPr>
        <w:t xml:space="preserve">. Luxembourg: Publications Office. </w:t>
      </w:r>
    </w:p>
    <w:p w:rsidR="00CC6A89" w:rsidRPr="00CC6A89" w:rsidRDefault="00CC6A89" w:rsidP="00CC6A89">
      <w:pPr>
        <w:pBdr>
          <w:top w:val="single" w:sz="6" w:space="1" w:color="auto"/>
        </w:pBdr>
        <w:spacing w:after="0" w:line="240" w:lineRule="auto"/>
        <w:jc w:val="center"/>
        <w:rPr>
          <w:rFonts w:ascii="Arial" w:eastAsia="Times New Roman" w:hAnsi="Arial" w:cs="Arial"/>
          <w:vanish/>
          <w:sz w:val="16"/>
          <w:szCs w:val="16"/>
        </w:rPr>
      </w:pPr>
      <w:r w:rsidRPr="00CC6A89">
        <w:rPr>
          <w:rFonts w:ascii="Arial" w:eastAsia="Times New Roman" w:hAnsi="Arial" w:cs="Arial"/>
          <w:vanish/>
          <w:sz w:val="16"/>
          <w:szCs w:val="16"/>
        </w:rPr>
        <w:t>Bottom of Form</w:t>
      </w:r>
    </w:p>
    <w:p w:rsidR="00160744" w:rsidRPr="00160744" w:rsidRDefault="00160744" w:rsidP="00CC6A89">
      <w:pPr>
        <w:pBdr>
          <w:top w:val="single" w:sz="6" w:space="1" w:color="auto"/>
        </w:pBdr>
        <w:spacing w:after="0" w:line="480" w:lineRule="auto"/>
        <w:jc w:val="center"/>
        <w:rPr>
          <w:rFonts w:ascii="Times New Roman" w:eastAsia="Times New Roman" w:hAnsi="Times New Roman" w:cs="Times New Roman"/>
          <w:vanish/>
          <w:sz w:val="24"/>
          <w:szCs w:val="24"/>
        </w:rPr>
      </w:pPr>
      <w:r w:rsidRPr="00160744">
        <w:rPr>
          <w:rFonts w:ascii="Times New Roman" w:eastAsia="Times New Roman" w:hAnsi="Times New Roman" w:cs="Times New Roman"/>
          <w:vanish/>
          <w:sz w:val="24"/>
          <w:szCs w:val="24"/>
        </w:rPr>
        <w:t>Bottom of Form</w:t>
      </w:r>
    </w:p>
    <w:p w:rsidR="00160744" w:rsidRPr="00CC6A89" w:rsidRDefault="00160744" w:rsidP="00CC6A89">
      <w:pPr>
        <w:spacing w:after="0" w:line="480" w:lineRule="auto"/>
        <w:ind w:left="720" w:hanging="720"/>
        <w:jc w:val="both"/>
        <w:rPr>
          <w:rFonts w:ascii="Times New Roman" w:eastAsia="Arial Unicode MS" w:hAnsi="Times New Roman" w:cs="Times New Roman"/>
          <w:sz w:val="24"/>
          <w:szCs w:val="24"/>
          <w:shd w:val="clear" w:color="auto" w:fill="FFFFFF"/>
        </w:rPr>
      </w:pPr>
    </w:p>
    <w:p w:rsidR="00160744" w:rsidRPr="00160744" w:rsidRDefault="00160744" w:rsidP="00CC6A89">
      <w:pPr>
        <w:pBdr>
          <w:bottom w:val="single" w:sz="6" w:space="1" w:color="auto"/>
        </w:pBdr>
        <w:spacing w:after="0" w:line="480" w:lineRule="auto"/>
        <w:jc w:val="center"/>
        <w:rPr>
          <w:rFonts w:ascii="Times New Roman" w:eastAsia="Times New Roman" w:hAnsi="Times New Roman" w:cs="Times New Roman"/>
          <w:vanish/>
          <w:sz w:val="24"/>
          <w:szCs w:val="24"/>
        </w:rPr>
      </w:pPr>
      <w:r w:rsidRPr="00160744">
        <w:rPr>
          <w:rFonts w:ascii="Times New Roman" w:eastAsia="Times New Roman" w:hAnsi="Times New Roman" w:cs="Times New Roman"/>
          <w:vanish/>
          <w:sz w:val="24"/>
          <w:szCs w:val="24"/>
        </w:rPr>
        <w:t>Top of Form</w:t>
      </w:r>
    </w:p>
    <w:p w:rsidR="00160744" w:rsidRPr="00160744" w:rsidRDefault="00160744" w:rsidP="00CC6A89">
      <w:pPr>
        <w:pBdr>
          <w:top w:val="single" w:sz="6" w:space="1" w:color="auto"/>
        </w:pBdr>
        <w:spacing w:after="0" w:line="480" w:lineRule="auto"/>
        <w:jc w:val="center"/>
        <w:rPr>
          <w:rFonts w:ascii="Times New Roman" w:eastAsia="Times New Roman" w:hAnsi="Times New Roman" w:cs="Times New Roman"/>
          <w:vanish/>
          <w:sz w:val="24"/>
          <w:szCs w:val="24"/>
        </w:rPr>
      </w:pPr>
      <w:r w:rsidRPr="00160744">
        <w:rPr>
          <w:rFonts w:ascii="Times New Roman" w:eastAsia="Times New Roman" w:hAnsi="Times New Roman" w:cs="Times New Roman"/>
          <w:vanish/>
          <w:sz w:val="24"/>
          <w:szCs w:val="24"/>
        </w:rPr>
        <w:t>Bottom of Form</w:t>
      </w:r>
    </w:p>
    <w:p w:rsidR="00160744" w:rsidRPr="00CC6A89" w:rsidRDefault="00160744" w:rsidP="00CC6A89">
      <w:pPr>
        <w:spacing w:after="0" w:line="480" w:lineRule="auto"/>
        <w:ind w:left="720" w:hanging="720"/>
        <w:jc w:val="both"/>
        <w:rPr>
          <w:rFonts w:ascii="Times New Roman" w:hAnsi="Times New Roman" w:cs="Times New Roman"/>
          <w:bCs/>
          <w:sz w:val="24"/>
          <w:szCs w:val="24"/>
          <w:shd w:val="clear" w:color="auto" w:fill="FFFFFF"/>
        </w:rPr>
      </w:pPr>
    </w:p>
    <w:sectPr w:rsidR="00160744" w:rsidRPr="00CC6A89" w:rsidSect="002D70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0A96" w:rsidRDefault="00010A96" w:rsidP="00581D6B">
      <w:pPr>
        <w:spacing w:after="0" w:line="240" w:lineRule="auto"/>
      </w:pPr>
      <w:r>
        <w:separator/>
      </w:r>
    </w:p>
  </w:endnote>
  <w:endnote w:type="continuationSeparator" w:id="0">
    <w:p w:rsidR="00010A96" w:rsidRDefault="00010A96" w:rsidP="00581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0A96" w:rsidRDefault="00010A96" w:rsidP="00581D6B">
      <w:pPr>
        <w:spacing w:after="0" w:line="240" w:lineRule="auto"/>
      </w:pPr>
      <w:r>
        <w:separator/>
      </w:r>
    </w:p>
  </w:footnote>
  <w:footnote w:type="continuationSeparator" w:id="0">
    <w:p w:rsidR="00010A96" w:rsidRDefault="00010A96" w:rsidP="00581D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94594169"/>
      <w:docPartObj>
        <w:docPartGallery w:val="Page Numbers (Top of Page)"/>
        <w:docPartUnique/>
      </w:docPartObj>
    </w:sdtPr>
    <w:sdtEndPr>
      <w:rPr>
        <w:noProof/>
      </w:rPr>
    </w:sdtEndPr>
    <w:sdtContent>
      <w:p w:rsidR="00581D6B" w:rsidRPr="002D70F7" w:rsidRDefault="002D70F7" w:rsidP="002D70F7">
        <w:pPr>
          <w:pStyle w:val="Header"/>
          <w:rPr>
            <w:rFonts w:ascii="Times New Roman" w:hAnsi="Times New Roman" w:cs="Times New Roman"/>
            <w:sz w:val="24"/>
            <w:szCs w:val="24"/>
          </w:rPr>
        </w:pPr>
        <w:r w:rsidRPr="002D70F7">
          <w:rPr>
            <w:rFonts w:ascii="Times New Roman" w:hAnsi="Times New Roman" w:cs="Times New Roman"/>
            <w:sz w:val="24"/>
            <w:szCs w:val="24"/>
          </w:rPr>
          <w:t>ASSIGNMENT</w:t>
        </w:r>
        <w:r w:rsidRPr="002D70F7">
          <w:rPr>
            <w:rFonts w:ascii="Times New Roman" w:hAnsi="Times New Roman" w:cs="Times New Roman"/>
            <w:sz w:val="24"/>
            <w:szCs w:val="24"/>
          </w:rPr>
          <w:tab/>
        </w:r>
        <w:r w:rsidRPr="002D70F7">
          <w:rPr>
            <w:rFonts w:ascii="Times New Roman" w:hAnsi="Times New Roman" w:cs="Times New Roman"/>
            <w:sz w:val="24"/>
            <w:szCs w:val="24"/>
          </w:rPr>
          <w:tab/>
        </w:r>
        <w:r w:rsidRPr="002D70F7">
          <w:rPr>
            <w:rFonts w:ascii="Times New Roman" w:hAnsi="Times New Roman" w:cs="Times New Roman"/>
            <w:sz w:val="24"/>
            <w:szCs w:val="24"/>
          </w:rPr>
          <w:fldChar w:fldCharType="begin"/>
        </w:r>
        <w:r w:rsidRPr="002D70F7">
          <w:rPr>
            <w:rFonts w:ascii="Times New Roman" w:hAnsi="Times New Roman" w:cs="Times New Roman"/>
            <w:sz w:val="24"/>
            <w:szCs w:val="24"/>
          </w:rPr>
          <w:instrText xml:space="preserve"> PAGE   \* MERGEFORMAT </w:instrText>
        </w:r>
        <w:r w:rsidRPr="002D70F7">
          <w:rPr>
            <w:rFonts w:ascii="Times New Roman" w:hAnsi="Times New Roman" w:cs="Times New Roman"/>
            <w:sz w:val="24"/>
            <w:szCs w:val="24"/>
          </w:rPr>
          <w:fldChar w:fldCharType="separate"/>
        </w:r>
        <w:r w:rsidR="007E39B5">
          <w:rPr>
            <w:rFonts w:ascii="Times New Roman" w:hAnsi="Times New Roman" w:cs="Times New Roman"/>
            <w:noProof/>
            <w:sz w:val="24"/>
            <w:szCs w:val="24"/>
          </w:rPr>
          <w:t>2</w:t>
        </w:r>
        <w:r w:rsidRPr="002D70F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D6B" w:rsidRPr="002D70F7" w:rsidRDefault="002D70F7" w:rsidP="002D70F7">
    <w:pPr>
      <w:pStyle w:val="Header"/>
      <w:jc w:val="right"/>
      <w:rPr>
        <w:rFonts w:ascii="Times New Roman" w:hAnsi="Times New Roman" w:cs="Times New Roman"/>
        <w:sz w:val="24"/>
        <w:szCs w:val="24"/>
      </w:rPr>
    </w:pPr>
    <w:r w:rsidRPr="002D70F7">
      <w:rPr>
        <w:rFonts w:ascii="Times New Roman" w:hAnsi="Times New Roman" w:cs="Times New Roman"/>
        <w:sz w:val="24"/>
        <w:szCs w:val="24"/>
      </w:rPr>
      <w:t xml:space="preserve">Running head: </w:t>
    </w:r>
    <w:sdt>
      <w:sdtPr>
        <w:rPr>
          <w:rFonts w:ascii="Times New Roman" w:hAnsi="Times New Roman" w:cs="Times New Roman"/>
          <w:sz w:val="24"/>
          <w:szCs w:val="24"/>
        </w:rPr>
        <w:id w:val="268441149"/>
        <w:docPartObj>
          <w:docPartGallery w:val="Page Numbers (Top of Page)"/>
          <w:docPartUnique/>
        </w:docPartObj>
      </w:sdtPr>
      <w:sdtEndPr>
        <w:rPr>
          <w:noProof/>
        </w:rPr>
      </w:sdtEndPr>
      <w:sdtContent>
        <w:r w:rsidRPr="002D70F7">
          <w:rPr>
            <w:rFonts w:ascii="Times New Roman" w:hAnsi="Times New Roman" w:cs="Times New Roman"/>
            <w:sz w:val="24"/>
            <w:szCs w:val="24"/>
          </w:rPr>
          <w:t>ASSIGNMENT</w:t>
        </w:r>
        <w:r w:rsidRPr="002D70F7">
          <w:rPr>
            <w:rFonts w:ascii="Times New Roman" w:hAnsi="Times New Roman" w:cs="Times New Roman"/>
            <w:sz w:val="24"/>
            <w:szCs w:val="24"/>
          </w:rPr>
          <w:tab/>
        </w:r>
        <w:r w:rsidRPr="002D70F7">
          <w:rPr>
            <w:rFonts w:ascii="Times New Roman" w:hAnsi="Times New Roman" w:cs="Times New Roman"/>
            <w:sz w:val="24"/>
            <w:szCs w:val="24"/>
          </w:rPr>
          <w:tab/>
        </w:r>
        <w:r w:rsidRPr="002D70F7">
          <w:rPr>
            <w:rFonts w:ascii="Times New Roman" w:hAnsi="Times New Roman" w:cs="Times New Roman"/>
            <w:sz w:val="24"/>
            <w:szCs w:val="24"/>
          </w:rPr>
          <w:fldChar w:fldCharType="begin"/>
        </w:r>
        <w:r w:rsidRPr="002D70F7">
          <w:rPr>
            <w:rFonts w:ascii="Times New Roman" w:hAnsi="Times New Roman" w:cs="Times New Roman"/>
            <w:sz w:val="24"/>
            <w:szCs w:val="24"/>
          </w:rPr>
          <w:instrText xml:space="preserve"> PAGE   \* MERGEFORMAT </w:instrText>
        </w:r>
        <w:r w:rsidRPr="002D70F7">
          <w:rPr>
            <w:rFonts w:ascii="Times New Roman" w:hAnsi="Times New Roman" w:cs="Times New Roman"/>
            <w:sz w:val="24"/>
            <w:szCs w:val="24"/>
          </w:rPr>
          <w:fldChar w:fldCharType="separate"/>
        </w:r>
        <w:r w:rsidR="004A4687">
          <w:rPr>
            <w:rFonts w:ascii="Times New Roman" w:hAnsi="Times New Roman" w:cs="Times New Roman"/>
            <w:noProof/>
            <w:sz w:val="24"/>
            <w:szCs w:val="24"/>
          </w:rPr>
          <w:t>1</w:t>
        </w:r>
        <w:r w:rsidRPr="002D70F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30C"/>
    <w:rsid w:val="00010A96"/>
    <w:rsid w:val="0004347D"/>
    <w:rsid w:val="00070D7A"/>
    <w:rsid w:val="000F4874"/>
    <w:rsid w:val="00160744"/>
    <w:rsid w:val="00162092"/>
    <w:rsid w:val="00167795"/>
    <w:rsid w:val="001C63B2"/>
    <w:rsid w:val="00211A92"/>
    <w:rsid w:val="00240520"/>
    <w:rsid w:val="0024294E"/>
    <w:rsid w:val="002874A1"/>
    <w:rsid w:val="00296484"/>
    <w:rsid w:val="002A6CAF"/>
    <w:rsid w:val="002B1C55"/>
    <w:rsid w:val="002C125D"/>
    <w:rsid w:val="002D70F7"/>
    <w:rsid w:val="002E0D62"/>
    <w:rsid w:val="003325F7"/>
    <w:rsid w:val="00405D8F"/>
    <w:rsid w:val="004400A9"/>
    <w:rsid w:val="004A4687"/>
    <w:rsid w:val="004E630C"/>
    <w:rsid w:val="004F5551"/>
    <w:rsid w:val="005264A7"/>
    <w:rsid w:val="00581D6B"/>
    <w:rsid w:val="00582FD9"/>
    <w:rsid w:val="005E091A"/>
    <w:rsid w:val="006047EC"/>
    <w:rsid w:val="00651418"/>
    <w:rsid w:val="00754F4F"/>
    <w:rsid w:val="007C1E68"/>
    <w:rsid w:val="007E39B5"/>
    <w:rsid w:val="00827E68"/>
    <w:rsid w:val="00872B34"/>
    <w:rsid w:val="00874A49"/>
    <w:rsid w:val="008C6A02"/>
    <w:rsid w:val="008F1975"/>
    <w:rsid w:val="008F5021"/>
    <w:rsid w:val="00906E8D"/>
    <w:rsid w:val="00915811"/>
    <w:rsid w:val="00942FAF"/>
    <w:rsid w:val="009619AB"/>
    <w:rsid w:val="009637F8"/>
    <w:rsid w:val="00970B51"/>
    <w:rsid w:val="0098453E"/>
    <w:rsid w:val="009B1DEB"/>
    <w:rsid w:val="00A759AF"/>
    <w:rsid w:val="00A844E2"/>
    <w:rsid w:val="00AB71F9"/>
    <w:rsid w:val="00AE00C6"/>
    <w:rsid w:val="00AE7677"/>
    <w:rsid w:val="00B9056C"/>
    <w:rsid w:val="00BC0A9C"/>
    <w:rsid w:val="00BD178C"/>
    <w:rsid w:val="00C11210"/>
    <w:rsid w:val="00C2456E"/>
    <w:rsid w:val="00C37E40"/>
    <w:rsid w:val="00C5252A"/>
    <w:rsid w:val="00C73794"/>
    <w:rsid w:val="00CC0B79"/>
    <w:rsid w:val="00CC17FA"/>
    <w:rsid w:val="00CC5AC0"/>
    <w:rsid w:val="00CC6A89"/>
    <w:rsid w:val="00CD6EFA"/>
    <w:rsid w:val="00D51A74"/>
    <w:rsid w:val="00D568A8"/>
    <w:rsid w:val="00D74044"/>
    <w:rsid w:val="00DA1F7E"/>
    <w:rsid w:val="00DF777F"/>
    <w:rsid w:val="00E1737F"/>
    <w:rsid w:val="00E701CB"/>
    <w:rsid w:val="00E82ED1"/>
    <w:rsid w:val="00E876E9"/>
    <w:rsid w:val="00EA2739"/>
    <w:rsid w:val="00EC5B7F"/>
    <w:rsid w:val="00ED16D8"/>
    <w:rsid w:val="00ED76F2"/>
    <w:rsid w:val="00EE2BDA"/>
    <w:rsid w:val="00EE778B"/>
    <w:rsid w:val="00F443BF"/>
    <w:rsid w:val="00F75203"/>
    <w:rsid w:val="00FF20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315B51-09DE-4311-92C7-16AA8D035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5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7E40"/>
    <w:rPr>
      <w:b/>
      <w:bCs/>
    </w:rPr>
  </w:style>
  <w:style w:type="character" w:customStyle="1" w:styleId="apple-converted-space">
    <w:name w:val="apple-converted-space"/>
    <w:basedOn w:val="DefaultParagraphFont"/>
    <w:rsid w:val="00C37E40"/>
  </w:style>
  <w:style w:type="paragraph" w:styleId="Header">
    <w:name w:val="header"/>
    <w:basedOn w:val="Normal"/>
    <w:link w:val="HeaderChar"/>
    <w:uiPriority w:val="99"/>
    <w:unhideWhenUsed/>
    <w:rsid w:val="00581D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D6B"/>
  </w:style>
  <w:style w:type="paragraph" w:styleId="Footer">
    <w:name w:val="footer"/>
    <w:basedOn w:val="Normal"/>
    <w:link w:val="FooterChar"/>
    <w:uiPriority w:val="99"/>
    <w:unhideWhenUsed/>
    <w:rsid w:val="00581D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D6B"/>
  </w:style>
  <w:style w:type="paragraph" w:styleId="z-TopofForm">
    <w:name w:val="HTML Top of Form"/>
    <w:basedOn w:val="Normal"/>
    <w:next w:val="Normal"/>
    <w:link w:val="z-TopofFormChar"/>
    <w:hidden/>
    <w:uiPriority w:val="99"/>
    <w:semiHidden/>
    <w:unhideWhenUsed/>
    <w:rsid w:val="0016074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6074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6074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60744"/>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615322">
      <w:bodyDiv w:val="1"/>
      <w:marLeft w:val="0"/>
      <w:marRight w:val="0"/>
      <w:marTop w:val="0"/>
      <w:marBottom w:val="0"/>
      <w:divBdr>
        <w:top w:val="none" w:sz="0" w:space="0" w:color="auto"/>
        <w:left w:val="none" w:sz="0" w:space="0" w:color="auto"/>
        <w:bottom w:val="none" w:sz="0" w:space="0" w:color="auto"/>
        <w:right w:val="none" w:sz="0" w:space="0" w:color="auto"/>
      </w:divBdr>
      <w:divsChild>
        <w:div w:id="240456506">
          <w:marLeft w:val="0"/>
          <w:marRight w:val="0"/>
          <w:marTop w:val="0"/>
          <w:marBottom w:val="0"/>
          <w:divBdr>
            <w:top w:val="none" w:sz="0" w:space="0" w:color="auto"/>
            <w:left w:val="none" w:sz="0" w:space="0" w:color="auto"/>
            <w:bottom w:val="none" w:sz="0" w:space="0" w:color="auto"/>
            <w:right w:val="none" w:sz="0" w:space="0" w:color="auto"/>
          </w:divBdr>
          <w:divsChild>
            <w:div w:id="9789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327301">
      <w:bodyDiv w:val="1"/>
      <w:marLeft w:val="0"/>
      <w:marRight w:val="0"/>
      <w:marTop w:val="0"/>
      <w:marBottom w:val="0"/>
      <w:divBdr>
        <w:top w:val="none" w:sz="0" w:space="0" w:color="auto"/>
        <w:left w:val="none" w:sz="0" w:space="0" w:color="auto"/>
        <w:bottom w:val="none" w:sz="0" w:space="0" w:color="auto"/>
        <w:right w:val="none" w:sz="0" w:space="0" w:color="auto"/>
      </w:divBdr>
      <w:divsChild>
        <w:div w:id="1296519802">
          <w:marLeft w:val="0"/>
          <w:marRight w:val="0"/>
          <w:marTop w:val="0"/>
          <w:marBottom w:val="0"/>
          <w:divBdr>
            <w:top w:val="none" w:sz="0" w:space="0" w:color="auto"/>
            <w:left w:val="none" w:sz="0" w:space="0" w:color="auto"/>
            <w:bottom w:val="none" w:sz="0" w:space="0" w:color="auto"/>
            <w:right w:val="none" w:sz="0" w:space="0" w:color="auto"/>
          </w:divBdr>
          <w:divsChild>
            <w:div w:id="140025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39929">
      <w:bodyDiv w:val="1"/>
      <w:marLeft w:val="0"/>
      <w:marRight w:val="0"/>
      <w:marTop w:val="0"/>
      <w:marBottom w:val="0"/>
      <w:divBdr>
        <w:top w:val="none" w:sz="0" w:space="0" w:color="auto"/>
        <w:left w:val="none" w:sz="0" w:space="0" w:color="auto"/>
        <w:bottom w:val="none" w:sz="0" w:space="0" w:color="auto"/>
        <w:right w:val="none" w:sz="0" w:space="0" w:color="auto"/>
      </w:divBdr>
      <w:divsChild>
        <w:div w:id="50035839">
          <w:marLeft w:val="0"/>
          <w:marRight w:val="0"/>
          <w:marTop w:val="0"/>
          <w:marBottom w:val="0"/>
          <w:divBdr>
            <w:top w:val="none" w:sz="0" w:space="0" w:color="auto"/>
            <w:left w:val="none" w:sz="0" w:space="0" w:color="auto"/>
            <w:bottom w:val="none" w:sz="0" w:space="0" w:color="auto"/>
            <w:right w:val="none" w:sz="0" w:space="0" w:color="auto"/>
          </w:divBdr>
          <w:divsChild>
            <w:div w:id="7410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001668">
      <w:bodyDiv w:val="1"/>
      <w:marLeft w:val="0"/>
      <w:marRight w:val="0"/>
      <w:marTop w:val="0"/>
      <w:marBottom w:val="0"/>
      <w:divBdr>
        <w:top w:val="none" w:sz="0" w:space="0" w:color="auto"/>
        <w:left w:val="none" w:sz="0" w:space="0" w:color="auto"/>
        <w:bottom w:val="none" w:sz="0" w:space="0" w:color="auto"/>
        <w:right w:val="none" w:sz="0" w:space="0" w:color="auto"/>
      </w:divBdr>
      <w:divsChild>
        <w:div w:id="1637560355">
          <w:marLeft w:val="0"/>
          <w:marRight w:val="0"/>
          <w:marTop w:val="0"/>
          <w:marBottom w:val="0"/>
          <w:divBdr>
            <w:top w:val="none" w:sz="0" w:space="0" w:color="auto"/>
            <w:left w:val="none" w:sz="0" w:space="0" w:color="auto"/>
            <w:bottom w:val="none" w:sz="0" w:space="0" w:color="auto"/>
            <w:right w:val="none" w:sz="0" w:space="0" w:color="auto"/>
          </w:divBdr>
          <w:divsChild>
            <w:div w:id="208044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571732">
      <w:bodyDiv w:val="1"/>
      <w:marLeft w:val="0"/>
      <w:marRight w:val="0"/>
      <w:marTop w:val="0"/>
      <w:marBottom w:val="0"/>
      <w:divBdr>
        <w:top w:val="none" w:sz="0" w:space="0" w:color="auto"/>
        <w:left w:val="none" w:sz="0" w:space="0" w:color="auto"/>
        <w:bottom w:val="none" w:sz="0" w:space="0" w:color="auto"/>
        <w:right w:val="none" w:sz="0" w:space="0" w:color="auto"/>
      </w:divBdr>
      <w:divsChild>
        <w:div w:id="1749032079">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2018-07-29T10:23:00Z</dcterms:created>
  <dcterms:modified xsi:type="dcterms:W3CDTF">2018-07-29T10:23:00Z</dcterms:modified>
</cp:coreProperties>
</file>