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4211C" w14:textId="77777777" w:rsidR="00B12775" w:rsidRPr="00B12775" w:rsidRDefault="00B12775" w:rsidP="00B12775">
      <w:pPr>
        <w:rPr>
          <w:rFonts w:ascii="Arial" w:hAnsi="Arial" w:cs="Arial"/>
        </w:rPr>
      </w:pPr>
    </w:p>
    <w:p w14:paraId="2A6B3329" w14:textId="434155D5" w:rsidR="00B12775" w:rsidRPr="00B12775" w:rsidRDefault="00674527" w:rsidP="00B12775">
      <w:pPr>
        <w:rPr>
          <w:rFonts w:ascii="Arial" w:hAnsi="Arial" w:cs="Arial"/>
        </w:rPr>
      </w:pPr>
      <w:r w:rsidRPr="00B12775">
        <w:rPr>
          <w:rFonts w:ascii="Arial" w:hAnsi="Arial" w:cs="Arial"/>
        </w:rPr>
        <w:t>Assignment:</w:t>
      </w:r>
      <w:r w:rsidR="00B12775" w:rsidRPr="00B12775">
        <w:rPr>
          <w:rFonts w:ascii="Arial" w:hAnsi="Arial" w:cs="Arial"/>
        </w:rPr>
        <w:t xml:space="preserve"> This assignment will be based on </w:t>
      </w:r>
      <w:r w:rsidR="0068092B">
        <w:rPr>
          <w:rFonts w:ascii="Arial" w:hAnsi="Arial" w:cs="Arial"/>
        </w:rPr>
        <w:t>lectures</w:t>
      </w:r>
      <w:r w:rsidR="00B623A4">
        <w:rPr>
          <w:rFonts w:ascii="Arial" w:hAnsi="Arial" w:cs="Arial"/>
        </w:rPr>
        <w:t>, the Radiolab podcast “COVID-19 Crystal Ball</w:t>
      </w:r>
      <w:r w:rsidR="00B13ABC">
        <w:rPr>
          <w:rFonts w:ascii="Arial" w:hAnsi="Arial" w:cs="Arial"/>
        </w:rPr>
        <w:t>”</w:t>
      </w:r>
      <w:r w:rsidR="00B623A4">
        <w:rPr>
          <w:rFonts w:ascii="Arial" w:hAnsi="Arial" w:cs="Arial"/>
        </w:rPr>
        <w:t xml:space="preserve"> and Paper 4</w:t>
      </w:r>
      <w:r w:rsidR="00B13ABC">
        <w:rPr>
          <w:rFonts w:ascii="Arial" w:hAnsi="Arial" w:cs="Arial"/>
        </w:rPr>
        <w:t xml:space="preserve"> (Persistence and Evolution of SARS-CoV-2 in an Immunocompromised Host)</w:t>
      </w:r>
      <w:r w:rsidR="00B623A4">
        <w:rPr>
          <w:rFonts w:ascii="Arial" w:hAnsi="Arial" w:cs="Arial"/>
        </w:rPr>
        <w:t>.</w:t>
      </w:r>
      <w:r w:rsidR="00B12775" w:rsidRPr="00B12775">
        <w:rPr>
          <w:rFonts w:ascii="Arial" w:hAnsi="Arial" w:cs="Arial"/>
        </w:rPr>
        <w:t xml:space="preserve"> Please answer in complete </w:t>
      </w:r>
      <w:r w:rsidRPr="00B12775">
        <w:rPr>
          <w:rFonts w:ascii="Arial" w:hAnsi="Arial" w:cs="Arial"/>
        </w:rPr>
        <w:t>sentences.</w:t>
      </w:r>
    </w:p>
    <w:p w14:paraId="6D967AB7" w14:textId="77777777" w:rsidR="00B12775" w:rsidRPr="00B12775" w:rsidRDefault="00B12775" w:rsidP="00B12775">
      <w:pPr>
        <w:rPr>
          <w:rFonts w:ascii="Arial" w:hAnsi="Arial" w:cs="Arial"/>
          <w:u w:val="single"/>
        </w:rPr>
      </w:pPr>
    </w:p>
    <w:p w14:paraId="09762CEA" w14:textId="15A5B5FF" w:rsidR="00B25A98" w:rsidRPr="00B25A98" w:rsidRDefault="00B25A98" w:rsidP="00682111">
      <w:pPr>
        <w:rPr>
          <w:rFonts w:ascii="Arial" w:hAnsi="Arial" w:cs="Arial"/>
          <w:b/>
          <w:bCs/>
        </w:rPr>
      </w:pPr>
      <w:bookmarkStart w:id="0" w:name="_gjdgxs" w:colFirst="0" w:colLast="0"/>
      <w:bookmarkEnd w:id="0"/>
    </w:p>
    <w:p w14:paraId="7EEDC0FA" w14:textId="1523B45F" w:rsidR="00B623A4" w:rsidRPr="003303A9" w:rsidRDefault="00B623A4" w:rsidP="00B25A98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</w:rPr>
      </w:pPr>
      <w:r w:rsidRPr="003303A9">
        <w:rPr>
          <w:rFonts w:ascii="Arial" w:hAnsi="Arial" w:cs="Arial"/>
          <w:b/>
          <w:bCs/>
        </w:rPr>
        <w:t xml:space="preserve">(a) Identify the significance of </w:t>
      </w:r>
      <w:r w:rsidR="00A0788A" w:rsidRPr="003303A9">
        <w:rPr>
          <w:rFonts w:ascii="Arial" w:hAnsi="Arial" w:cs="Arial"/>
          <w:b/>
          <w:bCs/>
        </w:rPr>
        <w:t xml:space="preserve">the </w:t>
      </w:r>
      <w:r w:rsidRPr="003303A9">
        <w:rPr>
          <w:rFonts w:ascii="Arial" w:hAnsi="Arial" w:cs="Arial"/>
          <w:b/>
          <w:bCs/>
        </w:rPr>
        <w:t>C</w:t>
      </w:r>
      <w:r w:rsidRPr="003303A9">
        <w:rPr>
          <w:rFonts w:ascii="Arial" w:hAnsi="Arial" w:cs="Arial"/>
          <w:b/>
          <w:bCs/>
          <w:vertAlign w:val="subscript"/>
        </w:rPr>
        <w:t>t</w:t>
      </w:r>
      <w:r w:rsidRPr="003303A9">
        <w:rPr>
          <w:rFonts w:ascii="Arial" w:hAnsi="Arial" w:cs="Arial"/>
          <w:b/>
          <w:bCs/>
        </w:rPr>
        <w:t xml:space="preserve"> value within the RT-PCR of nasopharyngeal swabs (2 pts)</w:t>
      </w:r>
      <w:r w:rsidR="0038588E" w:rsidRPr="003303A9">
        <w:rPr>
          <w:rFonts w:ascii="Arial" w:hAnsi="Arial" w:cs="Arial"/>
          <w:b/>
          <w:bCs/>
        </w:rPr>
        <w:t>.,</w:t>
      </w:r>
      <w:r w:rsidRPr="003303A9">
        <w:rPr>
          <w:rFonts w:ascii="Arial" w:hAnsi="Arial" w:cs="Arial"/>
          <w:b/>
          <w:bCs/>
        </w:rPr>
        <w:t xml:space="preserve"> (b) If a swab produces no amplification with 40 RT-PCR cycles, what is it the sample designated (1 </w:t>
      </w:r>
      <w:proofErr w:type="spellStart"/>
      <w:r w:rsidRPr="003303A9">
        <w:rPr>
          <w:rFonts w:ascii="Arial" w:hAnsi="Arial" w:cs="Arial"/>
          <w:b/>
          <w:bCs/>
        </w:rPr>
        <w:t>pt</w:t>
      </w:r>
      <w:proofErr w:type="spellEnd"/>
      <w:proofErr w:type="gramStart"/>
      <w:r w:rsidRPr="003303A9">
        <w:rPr>
          <w:rFonts w:ascii="Arial" w:hAnsi="Arial" w:cs="Arial"/>
          <w:b/>
          <w:bCs/>
        </w:rPr>
        <w:t>)</w:t>
      </w:r>
      <w:r w:rsidR="0038588E" w:rsidRPr="003303A9">
        <w:rPr>
          <w:rFonts w:ascii="Arial" w:hAnsi="Arial" w:cs="Arial"/>
          <w:b/>
          <w:bCs/>
        </w:rPr>
        <w:t>?</w:t>
      </w:r>
      <w:r w:rsidRPr="003303A9">
        <w:rPr>
          <w:rFonts w:ascii="Arial" w:hAnsi="Arial" w:cs="Arial"/>
          <w:b/>
          <w:bCs/>
        </w:rPr>
        <w:t>,</w:t>
      </w:r>
      <w:proofErr w:type="gramEnd"/>
      <w:r w:rsidRPr="003303A9">
        <w:rPr>
          <w:rFonts w:ascii="Arial" w:hAnsi="Arial" w:cs="Arial"/>
          <w:b/>
          <w:bCs/>
        </w:rPr>
        <w:t xml:space="preserve"> (c) Contrast the viral load of two individuals with individual A’s swab amplifying at C</w:t>
      </w:r>
      <w:r w:rsidRPr="003303A9">
        <w:rPr>
          <w:rFonts w:ascii="Arial" w:hAnsi="Arial" w:cs="Arial"/>
          <w:b/>
          <w:bCs/>
          <w:vertAlign w:val="subscript"/>
        </w:rPr>
        <w:t>t</w:t>
      </w:r>
      <w:r w:rsidR="006C055B" w:rsidRPr="003303A9">
        <w:rPr>
          <w:rFonts w:ascii="Arial" w:hAnsi="Arial" w:cs="Arial"/>
          <w:b/>
          <w:bCs/>
        </w:rPr>
        <w:t xml:space="preserve">= </w:t>
      </w:r>
      <w:r w:rsidRPr="003303A9">
        <w:rPr>
          <w:rFonts w:ascii="Arial" w:hAnsi="Arial" w:cs="Arial"/>
          <w:b/>
          <w:bCs/>
        </w:rPr>
        <w:t xml:space="preserve">20 versus </w:t>
      </w:r>
      <w:r w:rsidR="006C055B" w:rsidRPr="003303A9">
        <w:rPr>
          <w:rFonts w:ascii="Arial" w:hAnsi="Arial" w:cs="Arial"/>
          <w:b/>
          <w:bCs/>
        </w:rPr>
        <w:t xml:space="preserve">individual B’s swab at </w:t>
      </w:r>
      <w:r w:rsidRPr="003303A9">
        <w:rPr>
          <w:rFonts w:ascii="Arial" w:hAnsi="Arial" w:cs="Arial"/>
          <w:b/>
          <w:bCs/>
        </w:rPr>
        <w:t>C</w:t>
      </w:r>
      <w:r w:rsidRPr="003303A9">
        <w:rPr>
          <w:rFonts w:ascii="Arial" w:hAnsi="Arial" w:cs="Arial"/>
          <w:b/>
          <w:bCs/>
          <w:vertAlign w:val="subscript"/>
        </w:rPr>
        <w:t>t</w:t>
      </w:r>
      <w:r w:rsidR="006C055B" w:rsidRPr="003303A9">
        <w:rPr>
          <w:rFonts w:ascii="Arial" w:hAnsi="Arial" w:cs="Arial"/>
          <w:b/>
          <w:bCs/>
        </w:rPr>
        <w:t xml:space="preserve">= </w:t>
      </w:r>
      <w:r w:rsidRPr="003303A9">
        <w:rPr>
          <w:rFonts w:ascii="Arial" w:hAnsi="Arial" w:cs="Arial"/>
          <w:b/>
          <w:bCs/>
        </w:rPr>
        <w:t>35</w:t>
      </w:r>
      <w:r w:rsidR="0038588E" w:rsidRPr="003303A9">
        <w:rPr>
          <w:rFonts w:ascii="Arial" w:hAnsi="Arial" w:cs="Arial"/>
          <w:b/>
          <w:bCs/>
        </w:rPr>
        <w:t xml:space="preserve"> (1 </w:t>
      </w:r>
      <w:proofErr w:type="spellStart"/>
      <w:r w:rsidR="0038588E" w:rsidRPr="003303A9">
        <w:rPr>
          <w:rFonts w:ascii="Arial" w:hAnsi="Arial" w:cs="Arial"/>
          <w:b/>
          <w:bCs/>
        </w:rPr>
        <w:t>pt</w:t>
      </w:r>
      <w:proofErr w:type="spellEnd"/>
      <w:r w:rsidR="0038588E" w:rsidRPr="003303A9">
        <w:rPr>
          <w:rFonts w:ascii="Arial" w:hAnsi="Arial" w:cs="Arial"/>
          <w:b/>
          <w:bCs/>
        </w:rPr>
        <w:t>)</w:t>
      </w:r>
      <w:r w:rsidRPr="003303A9">
        <w:rPr>
          <w:rFonts w:ascii="Arial" w:hAnsi="Arial" w:cs="Arial"/>
          <w:b/>
          <w:bCs/>
        </w:rPr>
        <w:t xml:space="preserve">. </w:t>
      </w:r>
    </w:p>
    <w:p w14:paraId="15CB5CE8" w14:textId="71113048" w:rsidR="00783E29" w:rsidRDefault="00783E29" w:rsidP="00783E29">
      <w:pPr>
        <w:pStyle w:val="ListParagraph"/>
        <w:rPr>
          <w:rFonts w:ascii="Arial" w:hAnsi="Arial" w:cs="Arial"/>
        </w:rPr>
      </w:pPr>
    </w:p>
    <w:p w14:paraId="3B762B39" w14:textId="3F65074B" w:rsidR="00B13ABC" w:rsidRDefault="00B13ABC" w:rsidP="00783E29">
      <w:pPr>
        <w:pStyle w:val="ListParagraph"/>
        <w:rPr>
          <w:rFonts w:ascii="Arial" w:hAnsi="Arial" w:cs="Arial"/>
        </w:rPr>
      </w:pPr>
    </w:p>
    <w:p w14:paraId="21D59D11" w14:textId="77777777" w:rsidR="00B13ABC" w:rsidRDefault="00B13ABC" w:rsidP="00783E29">
      <w:pPr>
        <w:pStyle w:val="ListParagraph"/>
        <w:rPr>
          <w:rFonts w:ascii="Arial" w:hAnsi="Arial" w:cs="Arial"/>
        </w:rPr>
      </w:pPr>
    </w:p>
    <w:p w14:paraId="1874B0C5" w14:textId="35B7F331" w:rsidR="00B623A4" w:rsidRPr="003303A9" w:rsidRDefault="00B623A4" w:rsidP="00B25A98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</w:rPr>
      </w:pPr>
      <w:r w:rsidRPr="003303A9">
        <w:rPr>
          <w:rFonts w:ascii="Arial" w:hAnsi="Arial" w:cs="Arial"/>
          <w:b/>
          <w:bCs/>
        </w:rPr>
        <w:t xml:space="preserve">How did researchers determine </w:t>
      </w:r>
      <w:proofErr w:type="gramStart"/>
      <w:r w:rsidRPr="003303A9">
        <w:rPr>
          <w:rFonts w:ascii="Arial" w:hAnsi="Arial" w:cs="Arial"/>
          <w:b/>
          <w:bCs/>
        </w:rPr>
        <w:t>that immunocompromised individuals</w:t>
      </w:r>
      <w:proofErr w:type="gramEnd"/>
      <w:r w:rsidRPr="003303A9">
        <w:rPr>
          <w:rFonts w:ascii="Arial" w:hAnsi="Arial" w:cs="Arial"/>
          <w:b/>
          <w:bCs/>
        </w:rPr>
        <w:t xml:space="preserve"> were not reinfecte</w:t>
      </w:r>
      <w:r w:rsidR="006C055B" w:rsidRPr="003303A9">
        <w:rPr>
          <w:rFonts w:ascii="Arial" w:hAnsi="Arial" w:cs="Arial"/>
          <w:b/>
          <w:bCs/>
        </w:rPr>
        <w:t>d but were displaying recrudescence</w:t>
      </w:r>
      <w:r w:rsidR="0038588E" w:rsidRPr="003303A9">
        <w:rPr>
          <w:rFonts w:ascii="Arial" w:hAnsi="Arial" w:cs="Arial"/>
          <w:b/>
          <w:bCs/>
        </w:rPr>
        <w:t>?</w:t>
      </w:r>
      <w:r w:rsidR="006C055B" w:rsidRPr="003303A9">
        <w:rPr>
          <w:rFonts w:ascii="Arial" w:hAnsi="Arial" w:cs="Arial"/>
          <w:b/>
          <w:bCs/>
        </w:rPr>
        <w:t xml:space="preserve"> </w:t>
      </w:r>
      <w:r w:rsidR="0038588E" w:rsidRPr="003303A9">
        <w:rPr>
          <w:rFonts w:ascii="Arial" w:hAnsi="Arial" w:cs="Arial"/>
          <w:b/>
          <w:bCs/>
        </w:rPr>
        <w:t>T</w:t>
      </w:r>
      <w:r w:rsidR="006C055B" w:rsidRPr="003303A9">
        <w:rPr>
          <w:rFonts w:ascii="Arial" w:hAnsi="Arial" w:cs="Arial"/>
          <w:b/>
          <w:bCs/>
        </w:rPr>
        <w:t>here are 2 factors to identify</w:t>
      </w:r>
      <w:r w:rsidR="0038588E" w:rsidRPr="003303A9">
        <w:rPr>
          <w:rFonts w:ascii="Arial" w:hAnsi="Arial" w:cs="Arial"/>
          <w:b/>
          <w:bCs/>
        </w:rPr>
        <w:t xml:space="preserve"> (4 pts)</w:t>
      </w:r>
      <w:r w:rsidR="006C055B" w:rsidRPr="003303A9">
        <w:rPr>
          <w:rFonts w:ascii="Arial" w:hAnsi="Arial" w:cs="Arial"/>
          <w:b/>
          <w:bCs/>
        </w:rPr>
        <w:t xml:space="preserve">. </w:t>
      </w:r>
    </w:p>
    <w:p w14:paraId="6CF98081" w14:textId="41489C2C" w:rsidR="00783E29" w:rsidRDefault="00783E29" w:rsidP="00783E29">
      <w:pPr>
        <w:rPr>
          <w:rFonts w:ascii="Arial" w:hAnsi="Arial" w:cs="Arial"/>
        </w:rPr>
      </w:pPr>
    </w:p>
    <w:p w14:paraId="199C2BC3" w14:textId="77777777" w:rsidR="00783E29" w:rsidRPr="00783E29" w:rsidRDefault="00783E29" w:rsidP="00783E29">
      <w:pPr>
        <w:rPr>
          <w:rFonts w:ascii="Arial" w:hAnsi="Arial" w:cs="Arial"/>
        </w:rPr>
      </w:pPr>
    </w:p>
    <w:p w14:paraId="4EFD0E5F" w14:textId="10ADF327" w:rsidR="006C055B" w:rsidRPr="003303A9" w:rsidRDefault="006C055B" w:rsidP="006C055B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color w:val="000000" w:themeColor="text1"/>
        </w:rPr>
      </w:pPr>
      <w:r w:rsidRPr="003303A9">
        <w:rPr>
          <w:rFonts w:ascii="Arial" w:hAnsi="Arial" w:cs="Arial"/>
          <w:b/>
          <w:bCs/>
          <w:color w:val="000000" w:themeColor="text1"/>
        </w:rPr>
        <w:t>Identify two selection pressures on SARS-CoV-2 evolution within the immunocompromised, that is what is driving variant</w:t>
      </w:r>
      <w:r w:rsidR="0038588E" w:rsidRPr="003303A9">
        <w:rPr>
          <w:rFonts w:ascii="Arial" w:hAnsi="Arial" w:cs="Arial"/>
          <w:b/>
          <w:bCs/>
          <w:color w:val="000000" w:themeColor="text1"/>
        </w:rPr>
        <w:t xml:space="preserve"> (2 pts)</w:t>
      </w:r>
      <w:r w:rsidRPr="003303A9">
        <w:rPr>
          <w:rFonts w:ascii="Arial" w:hAnsi="Arial" w:cs="Arial"/>
          <w:b/>
          <w:bCs/>
          <w:color w:val="000000" w:themeColor="text1"/>
        </w:rPr>
        <w:t>.</w:t>
      </w:r>
    </w:p>
    <w:p w14:paraId="7C55EBD1" w14:textId="1AF76055" w:rsidR="00783E29" w:rsidRDefault="00783E29" w:rsidP="00783E29">
      <w:pPr>
        <w:rPr>
          <w:rFonts w:ascii="Arial" w:hAnsi="Arial" w:cs="Arial"/>
          <w:color w:val="000000" w:themeColor="text1"/>
        </w:rPr>
      </w:pPr>
    </w:p>
    <w:p w14:paraId="1F37577A" w14:textId="29239872" w:rsidR="00B13ABC" w:rsidRDefault="00B13ABC" w:rsidP="00783E29">
      <w:pPr>
        <w:rPr>
          <w:rFonts w:ascii="Arial" w:hAnsi="Arial" w:cs="Arial"/>
          <w:color w:val="000000" w:themeColor="text1"/>
        </w:rPr>
      </w:pPr>
    </w:p>
    <w:p w14:paraId="559C1EEF" w14:textId="77777777" w:rsidR="00B13ABC" w:rsidRPr="00783E29" w:rsidRDefault="00B13ABC" w:rsidP="00783E29">
      <w:pPr>
        <w:rPr>
          <w:rFonts w:ascii="Arial" w:hAnsi="Arial" w:cs="Arial"/>
          <w:color w:val="000000" w:themeColor="text1"/>
        </w:rPr>
      </w:pPr>
    </w:p>
    <w:p w14:paraId="6B15C3FA" w14:textId="7F45E9AF" w:rsidR="006C055B" w:rsidRPr="003303A9" w:rsidRDefault="006C055B" w:rsidP="00783E29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color w:val="000000" w:themeColor="text1"/>
        </w:rPr>
      </w:pPr>
      <w:r w:rsidRPr="003303A9">
        <w:rPr>
          <w:rFonts w:ascii="Arial" w:hAnsi="Arial" w:cs="Arial"/>
          <w:b/>
          <w:bCs/>
        </w:rPr>
        <w:t>How may immunocompromised indiv</w:t>
      </w:r>
      <w:r w:rsidR="00903411" w:rsidRPr="003303A9">
        <w:rPr>
          <w:rFonts w:ascii="Arial" w:hAnsi="Arial" w:cs="Arial"/>
          <w:b/>
          <w:bCs/>
        </w:rPr>
        <w:t>id</w:t>
      </w:r>
      <w:r w:rsidRPr="003303A9">
        <w:rPr>
          <w:rFonts w:ascii="Arial" w:hAnsi="Arial" w:cs="Arial"/>
          <w:b/>
          <w:bCs/>
        </w:rPr>
        <w:t xml:space="preserve">uals serve as </w:t>
      </w:r>
      <w:r w:rsidR="0038588E" w:rsidRPr="003303A9">
        <w:rPr>
          <w:rFonts w:ascii="Arial" w:hAnsi="Arial" w:cs="Arial"/>
          <w:b/>
          <w:bCs/>
        </w:rPr>
        <w:t>‘</w:t>
      </w:r>
      <w:proofErr w:type="gramStart"/>
      <w:r w:rsidRPr="003303A9">
        <w:rPr>
          <w:rFonts w:ascii="Arial" w:hAnsi="Arial" w:cs="Arial"/>
          <w:b/>
          <w:bCs/>
        </w:rPr>
        <w:t>stepping stone</w:t>
      </w:r>
      <w:r w:rsidR="00A105AF" w:rsidRPr="003303A9">
        <w:rPr>
          <w:rFonts w:ascii="Arial" w:hAnsi="Arial" w:cs="Arial"/>
          <w:b/>
          <w:bCs/>
        </w:rPr>
        <w:t>s</w:t>
      </w:r>
      <w:r w:rsidR="0038588E" w:rsidRPr="003303A9">
        <w:rPr>
          <w:rFonts w:ascii="Arial" w:hAnsi="Arial" w:cs="Arial"/>
          <w:b/>
          <w:bCs/>
        </w:rPr>
        <w:t>’</w:t>
      </w:r>
      <w:proofErr w:type="gramEnd"/>
      <w:r w:rsidRPr="003303A9">
        <w:rPr>
          <w:rFonts w:ascii="Arial" w:hAnsi="Arial" w:cs="Arial"/>
          <w:b/>
          <w:bCs/>
        </w:rPr>
        <w:t xml:space="preserve"> towards </w:t>
      </w:r>
      <w:r w:rsidR="00903411" w:rsidRPr="003303A9">
        <w:rPr>
          <w:rFonts w:ascii="Arial" w:hAnsi="Arial" w:cs="Arial"/>
          <w:b/>
          <w:bCs/>
        </w:rPr>
        <w:t>the evolution of new variants?</w:t>
      </w:r>
      <w:r w:rsidR="0038588E" w:rsidRPr="003303A9">
        <w:rPr>
          <w:rFonts w:ascii="Arial" w:hAnsi="Arial" w:cs="Arial"/>
          <w:b/>
          <w:bCs/>
        </w:rPr>
        <w:t xml:space="preserve"> (2 pts)</w:t>
      </w:r>
    </w:p>
    <w:p w14:paraId="7F1EB712" w14:textId="615BA8A3" w:rsidR="00A105AF" w:rsidRDefault="00A105AF" w:rsidP="00903411">
      <w:pPr>
        <w:pStyle w:val="ListParagraph"/>
        <w:rPr>
          <w:rFonts w:ascii="Arial" w:hAnsi="Arial" w:cs="Arial"/>
        </w:rPr>
      </w:pPr>
    </w:p>
    <w:p w14:paraId="1461720C" w14:textId="7961015C" w:rsidR="00B13ABC" w:rsidRDefault="00B13ABC" w:rsidP="00903411">
      <w:pPr>
        <w:pStyle w:val="ListParagraph"/>
        <w:rPr>
          <w:rFonts w:ascii="Arial" w:hAnsi="Arial" w:cs="Arial"/>
        </w:rPr>
      </w:pPr>
    </w:p>
    <w:p w14:paraId="197E1FCF" w14:textId="77777777" w:rsidR="00B13ABC" w:rsidRPr="00903411" w:rsidRDefault="00B13ABC" w:rsidP="00903411">
      <w:pPr>
        <w:pStyle w:val="ListParagraph"/>
        <w:rPr>
          <w:rFonts w:ascii="Arial" w:hAnsi="Arial" w:cs="Arial"/>
        </w:rPr>
      </w:pPr>
    </w:p>
    <w:p w14:paraId="515E7310" w14:textId="2F3B2F33" w:rsidR="00903411" w:rsidRPr="003303A9" w:rsidRDefault="00903411" w:rsidP="00903411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</w:rPr>
      </w:pPr>
      <w:r w:rsidRPr="003303A9">
        <w:rPr>
          <w:rFonts w:ascii="Arial" w:hAnsi="Arial" w:cs="Arial"/>
          <w:b/>
          <w:bCs/>
        </w:rPr>
        <w:t xml:space="preserve">In Figure 1B of Paper 4, </w:t>
      </w:r>
      <w:r w:rsidR="00A105AF" w:rsidRPr="003303A9">
        <w:rPr>
          <w:rFonts w:ascii="Arial" w:hAnsi="Arial" w:cs="Arial"/>
          <w:b/>
          <w:bCs/>
        </w:rPr>
        <w:t xml:space="preserve">SARS-CoV-2 </w:t>
      </w:r>
      <w:r w:rsidRPr="003303A9">
        <w:rPr>
          <w:rFonts w:ascii="Arial" w:hAnsi="Arial" w:cs="Arial"/>
          <w:b/>
          <w:bCs/>
        </w:rPr>
        <w:t xml:space="preserve">mutations </w:t>
      </w:r>
      <w:r w:rsidR="00A105AF" w:rsidRPr="003303A9">
        <w:rPr>
          <w:rFonts w:ascii="Arial" w:hAnsi="Arial" w:cs="Arial"/>
          <w:b/>
          <w:bCs/>
        </w:rPr>
        <w:t xml:space="preserve">arising within the patient through time </w:t>
      </w:r>
      <w:r w:rsidRPr="003303A9">
        <w:rPr>
          <w:rFonts w:ascii="Arial" w:hAnsi="Arial" w:cs="Arial"/>
          <w:b/>
          <w:bCs/>
        </w:rPr>
        <w:t>are shown. “Amino acid changes were predominantly in the spike gene and the receptor-binding domain</w:t>
      </w:r>
      <w:r w:rsidR="00A105AF" w:rsidRPr="003303A9">
        <w:rPr>
          <w:rFonts w:ascii="Arial" w:hAnsi="Arial" w:cs="Arial"/>
          <w:b/>
          <w:bCs/>
        </w:rPr>
        <w:t xml:space="preserve"> (RBD)</w:t>
      </w:r>
      <w:r w:rsidRPr="003303A9">
        <w:rPr>
          <w:rFonts w:ascii="Arial" w:hAnsi="Arial" w:cs="Arial"/>
          <w:b/>
          <w:bCs/>
        </w:rPr>
        <w:t>, which make up 13% and 2% of the viral genome, respectively, but harbored</w:t>
      </w:r>
      <w:r w:rsidR="00A105AF" w:rsidRPr="003303A9">
        <w:rPr>
          <w:rFonts w:ascii="Arial" w:hAnsi="Arial" w:cs="Arial"/>
          <w:b/>
          <w:bCs/>
        </w:rPr>
        <w:t xml:space="preserve"> 57% and 38% of the changes.” Why are these changes concentrated in the spike protein (please note that RBD is part of the spike protein)? </w:t>
      </w:r>
      <w:r w:rsidR="0038588E" w:rsidRPr="003303A9">
        <w:rPr>
          <w:rFonts w:ascii="Arial" w:hAnsi="Arial" w:cs="Arial"/>
          <w:b/>
          <w:bCs/>
        </w:rPr>
        <w:t>List two reasons (2 pts).</w:t>
      </w:r>
    </w:p>
    <w:p w14:paraId="29A46E41" w14:textId="77777777" w:rsidR="0038588E" w:rsidRDefault="0038588E" w:rsidP="00A105AF">
      <w:pPr>
        <w:pStyle w:val="ListParagraph"/>
        <w:rPr>
          <w:rFonts w:ascii="Arial" w:hAnsi="Arial" w:cs="Arial"/>
          <w:color w:val="FF0000"/>
        </w:rPr>
      </w:pPr>
    </w:p>
    <w:p w14:paraId="232C1B7B" w14:textId="6D1AF1F4" w:rsidR="00A105AF" w:rsidRPr="00A105AF" w:rsidRDefault="00A105AF" w:rsidP="00A105AF">
      <w:pPr>
        <w:pStyle w:val="ListParagrap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 </w:t>
      </w:r>
    </w:p>
    <w:p w14:paraId="16DDC98B" w14:textId="5589925E" w:rsidR="00081B03" w:rsidRPr="00903411" w:rsidRDefault="00081B03" w:rsidP="00B25A98">
      <w:pPr>
        <w:rPr>
          <w:rFonts w:ascii="Arial" w:hAnsi="Arial" w:cs="Arial"/>
        </w:rPr>
      </w:pPr>
    </w:p>
    <w:p w14:paraId="19C0F4D2" w14:textId="1A7CD982" w:rsidR="00081B03" w:rsidRDefault="00081B03" w:rsidP="00B25A98">
      <w:pPr>
        <w:rPr>
          <w:rFonts w:ascii="Arial" w:hAnsi="Arial" w:cs="Arial"/>
        </w:rPr>
      </w:pPr>
    </w:p>
    <w:p w14:paraId="42B11310" w14:textId="1E35278E" w:rsidR="00081B03" w:rsidRDefault="00081B03" w:rsidP="00B25A98">
      <w:pPr>
        <w:rPr>
          <w:rFonts w:ascii="Arial" w:hAnsi="Arial" w:cs="Arial"/>
        </w:rPr>
      </w:pPr>
    </w:p>
    <w:p w14:paraId="783B24C9" w14:textId="77777777" w:rsidR="00081B03" w:rsidRDefault="00081B03" w:rsidP="00B25A98">
      <w:pPr>
        <w:rPr>
          <w:rFonts w:ascii="Arial" w:hAnsi="Arial" w:cs="Arial"/>
        </w:rPr>
      </w:pPr>
    </w:p>
    <w:p w14:paraId="64B5B467" w14:textId="0FFF27B0" w:rsidR="00081B03" w:rsidRDefault="00081B03" w:rsidP="00B25A98">
      <w:pPr>
        <w:rPr>
          <w:rFonts w:ascii="Arial" w:hAnsi="Arial" w:cs="Arial"/>
        </w:rPr>
      </w:pPr>
    </w:p>
    <w:p w14:paraId="4AA2375F" w14:textId="77777777" w:rsidR="00081B03" w:rsidRPr="00B25A98" w:rsidRDefault="00081B03" w:rsidP="00B25A98">
      <w:pPr>
        <w:rPr>
          <w:rFonts w:ascii="Arial" w:hAnsi="Arial" w:cs="Arial"/>
        </w:rPr>
      </w:pPr>
    </w:p>
    <w:p w14:paraId="33DEC0BF" w14:textId="0351C08D" w:rsidR="005A4FEA" w:rsidRPr="00B12775" w:rsidRDefault="005A4FEA">
      <w:pPr>
        <w:rPr>
          <w:rFonts w:ascii="Arial" w:hAnsi="Arial" w:cs="Arial"/>
        </w:rPr>
      </w:pPr>
    </w:p>
    <w:sectPr w:rsidR="005A4FEA" w:rsidRPr="00B12775" w:rsidSect="00BC365B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CF66C" w14:textId="77777777" w:rsidR="00640F3D" w:rsidRDefault="00640F3D" w:rsidP="00223D1A">
      <w:r>
        <w:separator/>
      </w:r>
    </w:p>
  </w:endnote>
  <w:endnote w:type="continuationSeparator" w:id="0">
    <w:p w14:paraId="1A685AE5" w14:textId="77777777" w:rsidR="00640F3D" w:rsidRDefault="00640F3D" w:rsidP="00223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62681929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47B5BEB" w14:textId="26D04F2F" w:rsidR="00223D1A" w:rsidRDefault="00223D1A" w:rsidP="005322D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67C9560" w14:textId="77777777" w:rsidR="00223D1A" w:rsidRDefault="00223D1A" w:rsidP="00223D1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7376358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49203FE" w14:textId="7B3B0FA7" w:rsidR="00223D1A" w:rsidRDefault="00223D1A" w:rsidP="005322D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FDB8BE0" w14:textId="77777777" w:rsidR="00223D1A" w:rsidRDefault="00223D1A" w:rsidP="00223D1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619D2" w14:textId="77777777" w:rsidR="00640F3D" w:rsidRDefault="00640F3D" w:rsidP="00223D1A">
      <w:r>
        <w:separator/>
      </w:r>
    </w:p>
  </w:footnote>
  <w:footnote w:type="continuationSeparator" w:id="0">
    <w:p w14:paraId="7EFDFADF" w14:textId="77777777" w:rsidR="00640F3D" w:rsidRDefault="00640F3D" w:rsidP="00223D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C066A"/>
    <w:multiLevelType w:val="hybridMultilevel"/>
    <w:tmpl w:val="C570D4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C00F8"/>
    <w:multiLevelType w:val="hybridMultilevel"/>
    <w:tmpl w:val="2F4266CA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C3D81"/>
    <w:multiLevelType w:val="hybridMultilevel"/>
    <w:tmpl w:val="8DE4FDD4"/>
    <w:lvl w:ilvl="0" w:tplc="6138225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306471"/>
    <w:multiLevelType w:val="hybridMultilevel"/>
    <w:tmpl w:val="43768F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F0CE0"/>
    <w:multiLevelType w:val="hybridMultilevel"/>
    <w:tmpl w:val="EA78A294"/>
    <w:lvl w:ilvl="0" w:tplc="6138225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293FEC"/>
    <w:multiLevelType w:val="hybridMultilevel"/>
    <w:tmpl w:val="0B7E6642"/>
    <w:lvl w:ilvl="0" w:tplc="2A3243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BD86329"/>
    <w:multiLevelType w:val="hybridMultilevel"/>
    <w:tmpl w:val="4468C9B4"/>
    <w:lvl w:ilvl="0" w:tplc="B07E4A3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38"/>
    <w:rsid w:val="000118B1"/>
    <w:rsid w:val="00024F0F"/>
    <w:rsid w:val="00045B47"/>
    <w:rsid w:val="00081B03"/>
    <w:rsid w:val="00097EDA"/>
    <w:rsid w:val="000A7D17"/>
    <w:rsid w:val="00116FBC"/>
    <w:rsid w:val="002063A5"/>
    <w:rsid w:val="00223038"/>
    <w:rsid w:val="00223D1A"/>
    <w:rsid w:val="002558C6"/>
    <w:rsid w:val="002A50EA"/>
    <w:rsid w:val="002C703D"/>
    <w:rsid w:val="00322FE6"/>
    <w:rsid w:val="003303A9"/>
    <w:rsid w:val="00360B93"/>
    <w:rsid w:val="0038588E"/>
    <w:rsid w:val="003C3CBF"/>
    <w:rsid w:val="004131E6"/>
    <w:rsid w:val="00464DAB"/>
    <w:rsid w:val="004C5F3B"/>
    <w:rsid w:val="004F7D12"/>
    <w:rsid w:val="005417CD"/>
    <w:rsid w:val="00585FC8"/>
    <w:rsid w:val="005A4FEA"/>
    <w:rsid w:val="005C0F44"/>
    <w:rsid w:val="00622FF1"/>
    <w:rsid w:val="00640F3D"/>
    <w:rsid w:val="00643575"/>
    <w:rsid w:val="00645AF6"/>
    <w:rsid w:val="0065369A"/>
    <w:rsid w:val="00674527"/>
    <w:rsid w:val="0068092B"/>
    <w:rsid w:val="00682111"/>
    <w:rsid w:val="006A241A"/>
    <w:rsid w:val="006C055B"/>
    <w:rsid w:val="006D7D3C"/>
    <w:rsid w:val="00705D00"/>
    <w:rsid w:val="00707784"/>
    <w:rsid w:val="00750F6C"/>
    <w:rsid w:val="00762E38"/>
    <w:rsid w:val="0076352D"/>
    <w:rsid w:val="00783E29"/>
    <w:rsid w:val="0079128B"/>
    <w:rsid w:val="007D32AE"/>
    <w:rsid w:val="0083208B"/>
    <w:rsid w:val="008801C6"/>
    <w:rsid w:val="008D7806"/>
    <w:rsid w:val="008F0F5E"/>
    <w:rsid w:val="00903411"/>
    <w:rsid w:val="00954BD3"/>
    <w:rsid w:val="009D0038"/>
    <w:rsid w:val="00A0788A"/>
    <w:rsid w:val="00A105AF"/>
    <w:rsid w:val="00A4249E"/>
    <w:rsid w:val="00A4727D"/>
    <w:rsid w:val="00AA572A"/>
    <w:rsid w:val="00B12188"/>
    <w:rsid w:val="00B1270A"/>
    <w:rsid w:val="00B12775"/>
    <w:rsid w:val="00B13ABC"/>
    <w:rsid w:val="00B25A98"/>
    <w:rsid w:val="00B5555F"/>
    <w:rsid w:val="00B623A4"/>
    <w:rsid w:val="00B90067"/>
    <w:rsid w:val="00BC365B"/>
    <w:rsid w:val="00C00223"/>
    <w:rsid w:val="00C15CFA"/>
    <w:rsid w:val="00C46912"/>
    <w:rsid w:val="00C46E00"/>
    <w:rsid w:val="00C861C4"/>
    <w:rsid w:val="00C9024A"/>
    <w:rsid w:val="00D069E8"/>
    <w:rsid w:val="00D43D2A"/>
    <w:rsid w:val="00D8441A"/>
    <w:rsid w:val="00DB5483"/>
    <w:rsid w:val="00E10537"/>
    <w:rsid w:val="00E8613A"/>
    <w:rsid w:val="00E97F27"/>
    <w:rsid w:val="00EB1218"/>
    <w:rsid w:val="00ED33AA"/>
    <w:rsid w:val="00EF751D"/>
    <w:rsid w:val="00F3043E"/>
    <w:rsid w:val="00F42FFD"/>
    <w:rsid w:val="00F45964"/>
    <w:rsid w:val="00F903F1"/>
    <w:rsid w:val="00FB2460"/>
    <w:rsid w:val="00FC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B48481"/>
  <w15:chartTrackingRefBased/>
  <w15:docId w15:val="{FA7A975E-D321-264B-9818-85C3B897A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024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24A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B1277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23D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3D1A"/>
  </w:style>
  <w:style w:type="character" w:styleId="PageNumber">
    <w:name w:val="page number"/>
    <w:basedOn w:val="DefaultParagraphFont"/>
    <w:uiPriority w:val="99"/>
    <w:semiHidden/>
    <w:unhideWhenUsed/>
    <w:rsid w:val="00223D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16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Rio</dc:creator>
  <cp:keywords/>
  <dc:description/>
  <cp:lastModifiedBy>Fay Darwish</cp:lastModifiedBy>
  <cp:revision>9</cp:revision>
  <dcterms:created xsi:type="dcterms:W3CDTF">2021-08-31T00:30:00Z</dcterms:created>
  <dcterms:modified xsi:type="dcterms:W3CDTF">2021-09-06T22:43:00Z</dcterms:modified>
</cp:coreProperties>
</file>