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00" w:before="100" w:line="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Directions: You will answer ALL FOUR of the following free response questions.  Please make sure to illustrate your free response answers with substantive examples where appropriate. Make certain to number each of your answers as the question is numbered below.  You will answer all FOUR questions in ONE document handed into Turnitin, Section 8.</w:t>
      </w:r>
    </w:p>
    <w:p w:rsidR="00000000" w:rsidDel="00000000" w:rsidP="00000000" w:rsidRDefault="00000000" w:rsidRPr="00000000" w14:paraId="00000002">
      <w:pPr>
        <w:numPr>
          <w:ilvl w:val="0"/>
          <w:numId w:val="1"/>
        </w:numPr>
        <w:spacing w:after="0" w:afterAutospacing="0" w:before="100" w:line="480" w:lineRule="auto"/>
        <w:ind w:left="720" w:hanging="360"/>
        <w:rPr>
          <w:rFonts w:ascii="Times New Roman" w:cs="Times New Roman" w:eastAsia="Times New Roman" w:hAnsi="Times New Roman"/>
          <w:color w:val="222222"/>
          <w:sz w:val="24"/>
          <w:szCs w:val="24"/>
          <w:u w:val="none"/>
        </w:rPr>
      </w:pPr>
      <w:r w:rsidDel="00000000" w:rsidR="00000000" w:rsidRPr="00000000">
        <w:rPr>
          <w:rFonts w:ascii="Times New Roman" w:cs="Times New Roman" w:eastAsia="Times New Roman" w:hAnsi="Times New Roman"/>
          <w:color w:val="222222"/>
          <w:sz w:val="24"/>
          <w:szCs w:val="24"/>
          <w:rtl w:val="0"/>
        </w:rPr>
        <w:t xml:space="preserve">Discuss the TWO major questions posed in the landmark case </w:t>
      </w:r>
      <w:r w:rsidDel="00000000" w:rsidR="00000000" w:rsidRPr="00000000">
        <w:rPr>
          <w:rFonts w:ascii="Times New Roman" w:cs="Times New Roman" w:eastAsia="Times New Roman" w:hAnsi="Times New Roman"/>
          <w:i w:val="1"/>
          <w:color w:val="222222"/>
          <w:sz w:val="24"/>
          <w:szCs w:val="24"/>
          <w:rtl w:val="0"/>
        </w:rPr>
        <w:t xml:space="preserve">McCulloch v. Maryland </w:t>
      </w:r>
      <w:r w:rsidDel="00000000" w:rsidR="00000000" w:rsidRPr="00000000">
        <w:rPr>
          <w:rFonts w:ascii="Times New Roman" w:cs="Times New Roman" w:eastAsia="Times New Roman" w:hAnsi="Times New Roman"/>
          <w:color w:val="222222"/>
          <w:sz w:val="24"/>
          <w:szCs w:val="24"/>
          <w:rtl w:val="0"/>
        </w:rPr>
        <w:t xml:space="preserve">in 1819.  Next, what were the TWO constitutional provisions used by the Supreme Court’s majority in the </w:t>
      </w:r>
      <w:r w:rsidDel="00000000" w:rsidR="00000000" w:rsidRPr="00000000">
        <w:rPr>
          <w:rFonts w:ascii="Times New Roman" w:cs="Times New Roman" w:eastAsia="Times New Roman" w:hAnsi="Times New Roman"/>
          <w:i w:val="1"/>
          <w:color w:val="222222"/>
          <w:sz w:val="24"/>
          <w:szCs w:val="24"/>
          <w:rtl w:val="0"/>
        </w:rPr>
        <w:t xml:space="preserve">McCulloch v. Maryland</w:t>
      </w:r>
      <w:r w:rsidDel="00000000" w:rsidR="00000000" w:rsidRPr="00000000">
        <w:rPr>
          <w:rFonts w:ascii="Times New Roman" w:cs="Times New Roman" w:eastAsia="Times New Roman" w:hAnsi="Times New Roman"/>
          <w:color w:val="222222"/>
          <w:sz w:val="24"/>
          <w:szCs w:val="24"/>
          <w:rtl w:val="0"/>
        </w:rPr>
        <w:t xml:space="preserve"> decision to justify its opinion.  Lastly, explain how the </w:t>
      </w:r>
      <w:r w:rsidDel="00000000" w:rsidR="00000000" w:rsidRPr="00000000">
        <w:rPr>
          <w:rFonts w:ascii="Times New Roman" w:cs="Times New Roman" w:eastAsia="Times New Roman" w:hAnsi="Times New Roman"/>
          <w:i w:val="1"/>
          <w:color w:val="222222"/>
          <w:sz w:val="24"/>
          <w:szCs w:val="24"/>
          <w:rtl w:val="0"/>
        </w:rPr>
        <w:t xml:space="preserve">McCulloch</w:t>
      </w:r>
      <w:r w:rsidDel="00000000" w:rsidR="00000000" w:rsidRPr="00000000">
        <w:rPr>
          <w:rFonts w:ascii="Times New Roman" w:cs="Times New Roman" w:eastAsia="Times New Roman" w:hAnsi="Times New Roman"/>
          <w:color w:val="222222"/>
          <w:sz w:val="24"/>
          <w:szCs w:val="24"/>
          <w:rtl w:val="0"/>
        </w:rPr>
        <w:t xml:space="preserve"> case expanded the power of the federal government in relation to the states.</w:t>
      </w:r>
    </w:p>
    <w:p w:rsidR="00000000" w:rsidDel="00000000" w:rsidP="00000000" w:rsidRDefault="00000000" w:rsidRPr="00000000" w14:paraId="00000003">
      <w:pPr>
        <w:numPr>
          <w:ilvl w:val="0"/>
          <w:numId w:val="1"/>
        </w:numPr>
        <w:spacing w:after="0" w:afterAutospacing="0" w:line="480" w:lineRule="auto"/>
        <w:ind w:left="720" w:hanging="360"/>
        <w:rPr>
          <w:rFonts w:ascii="Times New Roman" w:cs="Times New Roman" w:eastAsia="Times New Roman" w:hAnsi="Times New Roman"/>
          <w:color w:val="222222"/>
          <w:sz w:val="24"/>
          <w:szCs w:val="24"/>
          <w:u w:val="none"/>
        </w:rPr>
      </w:pPr>
      <w:r w:rsidDel="00000000" w:rsidR="00000000" w:rsidRPr="00000000">
        <w:rPr>
          <w:rFonts w:ascii="Times New Roman" w:cs="Times New Roman" w:eastAsia="Times New Roman" w:hAnsi="Times New Roman"/>
          <w:color w:val="222222"/>
          <w:sz w:val="24"/>
          <w:szCs w:val="24"/>
          <w:rtl w:val="0"/>
        </w:rPr>
        <w:t xml:space="preserve">The text discusses several reasons for political participation and gives reasons for the decline in voter turnout in the United States.  With this information, formulate a strategy to increase voter participation.  In your response, discuss ONE target group, ONE electoral procedure, and ONE legal requirement to increase voting in the United States.</w:t>
      </w:r>
    </w:p>
    <w:p w:rsidR="00000000" w:rsidDel="00000000" w:rsidP="00000000" w:rsidRDefault="00000000" w:rsidRPr="00000000" w14:paraId="00000004">
      <w:pPr>
        <w:numPr>
          <w:ilvl w:val="0"/>
          <w:numId w:val="1"/>
        </w:numPr>
        <w:spacing w:after="0" w:afterAutospacing="0" w:line="480" w:lineRule="auto"/>
        <w:ind w:left="720" w:hanging="360"/>
        <w:rPr>
          <w:rFonts w:ascii="Times New Roman" w:cs="Times New Roman" w:eastAsia="Times New Roman" w:hAnsi="Times New Roman"/>
          <w:color w:val="222222"/>
          <w:sz w:val="24"/>
          <w:szCs w:val="24"/>
          <w:u w:val="none"/>
        </w:rPr>
      </w:pPr>
      <w:r w:rsidDel="00000000" w:rsidR="00000000" w:rsidRPr="00000000">
        <w:rPr>
          <w:rFonts w:ascii="Times New Roman" w:cs="Times New Roman" w:eastAsia="Times New Roman" w:hAnsi="Times New Roman"/>
          <w:color w:val="222222"/>
          <w:sz w:val="24"/>
          <w:szCs w:val="24"/>
          <w:rtl w:val="0"/>
        </w:rPr>
        <w:t xml:space="preserve">Interest groups attempt to influence the policy-making process in a number of ways and through multiple access points.  For EACH of the following, explain how interest groups advance their causes, and give a specific example (real-life or hypothetical) for each:  1) litigation, 2) donating money through PACs, 3) grassroots lobbying</w:t>
      </w:r>
    </w:p>
    <w:p w:rsidR="00000000" w:rsidDel="00000000" w:rsidP="00000000" w:rsidRDefault="00000000" w:rsidRPr="00000000" w14:paraId="00000005">
      <w:pPr>
        <w:numPr>
          <w:ilvl w:val="0"/>
          <w:numId w:val="1"/>
        </w:numPr>
        <w:spacing w:after="240" w:line="480" w:lineRule="auto"/>
        <w:ind w:left="720" w:hanging="360"/>
        <w:rPr>
          <w:rFonts w:ascii="Times New Roman" w:cs="Times New Roman" w:eastAsia="Times New Roman" w:hAnsi="Times New Roman"/>
          <w:color w:val="222222"/>
          <w:sz w:val="24"/>
          <w:szCs w:val="24"/>
          <w:u w:val="none"/>
        </w:rPr>
      </w:pPr>
      <w:r w:rsidDel="00000000" w:rsidR="00000000" w:rsidRPr="00000000">
        <w:rPr>
          <w:rFonts w:ascii="Times New Roman" w:cs="Times New Roman" w:eastAsia="Times New Roman" w:hAnsi="Times New Roman"/>
          <w:color w:val="222222"/>
          <w:sz w:val="24"/>
          <w:szCs w:val="24"/>
          <w:rtl w:val="0"/>
        </w:rPr>
        <w:t xml:space="preserve">The text discusses THREE major roles that the media plays in the political process.</w:t>
      </w:r>
    </w:p>
    <w:p w:rsidR="00000000" w:rsidDel="00000000" w:rsidP="00000000" w:rsidRDefault="00000000" w:rsidRPr="00000000" w14:paraId="00000006">
      <w:pPr>
        <w:spacing w:after="100" w:before="100" w:line="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 Explain each role and cite an example on how the media played that role in the political arena.</w:t>
      </w:r>
    </w:p>
    <w:p w:rsidR="00000000" w:rsidDel="00000000" w:rsidP="00000000" w:rsidRDefault="00000000" w:rsidRPr="00000000" w14:paraId="00000007">
      <w:pPr>
        <w:spacing w:after="100" w:before="100" w:line="48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 Lastly, which role do you think is the most powerful the media possess?  Explain.</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