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586E6E"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Assignment 2: Operant Conditioning and Superstitions</w:t>
      </w:r>
    </w:p>
    <w:p w:rsidR="009B1FD2"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Name</w:t>
      </w:r>
    </w:p>
    <w:p w:rsidR="009B1FD2"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I</w:t>
      </w:r>
      <w:r w:rsidR="00F05EB6">
        <w:rPr>
          <w:rFonts w:ascii="Times New Roman" w:hAnsi="Times New Roman" w:cs="Times New Roman"/>
          <w:sz w:val="24"/>
        </w:rPr>
        <w:t>nstructor</w:t>
      </w:r>
    </w:p>
    <w:p w:rsidR="009B1FD2"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Course</w:t>
      </w:r>
    </w:p>
    <w:p w:rsid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Date</w:t>
      </w:r>
    </w:p>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9B1FD2" w:rsidRDefault="00223F89" w:rsidP="009B1FD2">
      <w:pPr>
        <w:spacing w:line="480" w:lineRule="auto"/>
        <w:jc w:val="center"/>
        <w:rPr>
          <w:rFonts w:ascii="Times New Roman" w:hAnsi="Times New Roman" w:cs="Times New Roman"/>
          <w:sz w:val="24"/>
        </w:rPr>
      </w:pPr>
    </w:p>
    <w:p w:rsidR="009B1FD2" w:rsidRPr="009B1FD2" w:rsidRDefault="00223F89" w:rsidP="009B1FD2">
      <w:pPr>
        <w:spacing w:line="480" w:lineRule="auto"/>
        <w:jc w:val="center"/>
        <w:rPr>
          <w:rFonts w:ascii="Times New Roman" w:hAnsi="Times New Roman" w:cs="Times New Roman"/>
          <w:sz w:val="24"/>
        </w:rPr>
      </w:pP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lastRenderedPageBreak/>
        <w:t xml:space="preserve">Describe the historical antecedents of operant conditioning. </w:t>
      </w:r>
    </w:p>
    <w:p w:rsidR="00FF33BE" w:rsidRPr="009B1FD2"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t>The term “operant conditioning” was coined by B.F. Skinner in 1938.  In 1938, BurrhusFriederich (B.F.) Skinner used the ideas of Thorndike to identify three types of operant or responses that could follow behaviors, and he invented the Skinner-Box (Hamerman and Johar, 2013). The Skinner-Box was closed in the maze and made the rats learn stimuli responses in connection with various maze parts mainly through sequence instead of having the maze map internalized. Through trial and error, Skinner came up with basic operant conditioning concept which claimed that this learning type was not the stimulus-response learning outcome, but the fundamental connection in operant conditioning. Skinner believed that the operant conditioning were between the treat and the operant responses, the punishments serving as the signals when these associations would be acted upon.</w:t>
      </w: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What factors led to the rise of operant conditioning?</w:t>
      </w:r>
    </w:p>
    <w:p w:rsidR="00190A26" w:rsidRPr="009B1FD2"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t xml:space="preserve">The factors that </w:t>
      </w:r>
      <w:r w:rsidR="002A4C8E">
        <w:rPr>
          <w:rFonts w:ascii="Times New Roman" w:hAnsi="Times New Roman" w:cs="Times New Roman"/>
          <w:sz w:val="24"/>
        </w:rPr>
        <w:t xml:space="preserve">resulted to the origin of </w:t>
      </w:r>
      <w:r w:rsidRPr="002A4C8E">
        <w:rPr>
          <w:rFonts w:ascii="Times New Roman" w:hAnsi="Times New Roman" w:cs="Times New Roman"/>
          <w:sz w:val="24"/>
        </w:rPr>
        <w:t>operant conditioning</w:t>
      </w:r>
      <w:r w:rsidRPr="009B1FD2">
        <w:rPr>
          <w:rFonts w:ascii="Times New Roman" w:hAnsi="Times New Roman" w:cs="Times New Roman"/>
          <w:sz w:val="24"/>
        </w:rPr>
        <w:t xml:space="preserve"> was the fact that most behaviors people through reinforcements that involve essentially direct processes that link cause as well as effect. This is the basis for instrumental conditioning or operant conditioning (Huston et al., 2013). People perform extraneous actions with superstitious behaviors which occur in accompanying the behaviors that are sincerely being reinforced. Operant conditioning is types of learning where reactions are controlled by consequences. Primary aspects of operant conditioning include negative punishment, positive punishment, negative reinforcement, as well as positive reinforcement.</w:t>
      </w: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 xml:space="preserve"> Describe the principles/concepts which can be applied to explain the process by which operant conditioning can lead to the development and maintenance of superstitions.</w:t>
      </w:r>
    </w:p>
    <w:p w:rsidR="00D8374E" w:rsidRPr="009B1FD2"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lastRenderedPageBreak/>
        <w:t>The concepts or principles that can be applied in explaining the process of operant conditioning include ritual, the law of effect, trial and error and behavior modification (Ruan and Wu, 2013). Rituals refer to the actions that people repeat because of their symbolic values. Religion defines the ritual which believer is supposed to carry out.</w:t>
      </w:r>
      <w:r w:rsidR="004C2F50">
        <w:rPr>
          <w:rFonts w:ascii="Times New Roman" w:hAnsi="Times New Roman" w:cs="Times New Roman"/>
          <w:sz w:val="24"/>
        </w:rPr>
        <w:t>M</w:t>
      </w:r>
      <w:r w:rsidR="004C2F50" w:rsidRPr="004C2F50">
        <w:rPr>
          <w:rFonts w:ascii="Times New Roman" w:hAnsi="Times New Roman" w:cs="Times New Roman"/>
          <w:sz w:val="24"/>
        </w:rPr>
        <w:t>odification</w:t>
      </w:r>
      <w:r w:rsidR="004C2F50">
        <w:rPr>
          <w:rFonts w:ascii="Times New Roman" w:hAnsi="Times New Roman" w:cs="Times New Roman"/>
          <w:sz w:val="24"/>
        </w:rPr>
        <w:t xml:space="preserve"> of</w:t>
      </w:r>
      <w:r w:rsidRPr="009B1FD2">
        <w:rPr>
          <w:rFonts w:ascii="Times New Roman" w:hAnsi="Times New Roman" w:cs="Times New Roman"/>
          <w:sz w:val="24"/>
        </w:rPr>
        <w:t xml:space="preserve"> Behavior refers to the act of changing reactions and actions to stimulus via negative and positive punishment or reinforcement (Hamerman and Johar, 2013). Trial and error is the process of getting a solution to problems or challenges by attempting various possible solutions and learning from making mistakes until a long lasting solution is reached. </w:t>
      </w: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Brainstorm to come up with number of superstitions you may have heard or read about. Using your knowledge and vocabulary of operant conditioning, choose one of these notions.</w:t>
      </w:r>
    </w:p>
    <w:p w:rsidR="00586E6E" w:rsidRPr="009B1FD2" w:rsidRDefault="00CF1CA6" w:rsidP="009B1FD2">
      <w:pPr>
        <w:spacing w:line="480" w:lineRule="auto"/>
        <w:rPr>
          <w:rFonts w:ascii="Times New Roman" w:hAnsi="Times New Roman" w:cs="Times New Roman"/>
          <w:sz w:val="24"/>
        </w:rPr>
      </w:pPr>
      <w:r w:rsidRPr="009B1FD2">
        <w:rPr>
          <w:rFonts w:ascii="Times New Roman" w:hAnsi="Times New Roman" w:cs="Times New Roman"/>
          <w:sz w:val="24"/>
        </w:rPr>
        <w:t>Superstitions about Number</w:t>
      </w:r>
    </w:p>
    <w:p w:rsidR="00021B93"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Then, describe in detail, the thinking processes involved that resulted in the acquisition and perpetuation of this irrational belief.</w:t>
      </w:r>
    </w:p>
    <w:p w:rsidR="00021B93" w:rsidRPr="009B1FD2"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t>Superstition about numbers appears typically like tales imagined and developed by desperate gamblers to justify the reasons for either winning or losing a gamble (Hamerman and Johar, 2013). However, the superstitions of numbers influence almost every phase of life and have gone beyond the gambling world. Whether motivated by the legends of ancient individuals or the biblical stories, the so-called unlucky or lucky features placed on numbers have real meaning to various people in different parts of the world.</w:t>
      </w: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Describe a specific aspect of the operant conditioning process that leads to these beliefs becoming so profoundly ingrained and long standing in nature.</w:t>
      </w:r>
    </w:p>
    <w:p w:rsidR="00C8424F" w:rsidRPr="009B1FD2"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lastRenderedPageBreak/>
        <w:t>By little more than stories with the ordinarily unknown origin, individuals shall change the plans of traveling, spend their life savings on lottery tickets as well as delay their purchases depending on their lucky or unlucky numbers (Huston et al., 2013). Some folks of superstitions believe that odd numbers are fortunate while even numbers are unlucky that make it a smart pick for those who are involved in the game of gambling. While it is not bright indeed the rationale behind the superstition of numbers, but it could be that odd manners cannot be reduced very quickly that increases their power unlike the even numbers that are easily divisible and therefore their ability can quickly be reduced or lessened.</w:t>
      </w: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 xml:space="preserve">Explain whether a person can ever be rid of superstitions. </w:t>
      </w:r>
    </w:p>
    <w:p w:rsidR="00C8424F" w:rsidRPr="009B1FD2"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t>Assume people numbers. The very counting act itself comes with a sequence of negative as well as positive superstitions (Ruan and Wu, 2013). One remedy of the folk argues that counting the warts number on the body of the individual and revealing the names to strangers shall make warts to disappear. For sure, one should not count their possessions, money, or children, as this can cause them to go as well.</w:t>
      </w: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What methods can be used to help such a person?</w:t>
      </w:r>
    </w:p>
    <w:p w:rsidR="00586E6E" w:rsidRPr="009B1FD2"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t>Such people should be made aware that success is not tied to lucky numbers but instead positive attitude, dedication, and hard work towards a specific goal in life.</w:t>
      </w:r>
    </w:p>
    <w:p w:rsidR="00586E6E" w:rsidRPr="009B1FD2" w:rsidRDefault="00CF1CA6" w:rsidP="009B1FD2">
      <w:pPr>
        <w:spacing w:line="480" w:lineRule="auto"/>
        <w:rPr>
          <w:rFonts w:ascii="Times New Roman" w:hAnsi="Times New Roman" w:cs="Times New Roman"/>
          <w:sz w:val="24"/>
        </w:rPr>
      </w:pPr>
      <w:r w:rsidRPr="009B1FD2">
        <w:rPr>
          <w:rFonts w:ascii="Times New Roman" w:hAnsi="Times New Roman" w:cs="Times New Roman"/>
          <w:sz w:val="24"/>
        </w:rPr>
        <w:t xml:space="preserve"> Interview a family member or friend to discover a superstition that he or she believes in. </w:t>
      </w:r>
    </w:p>
    <w:p w:rsidR="00586E6E" w:rsidRPr="009B1FD2"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t xml:space="preserve">My friend believes that his lucky number is number seven. </w:t>
      </w: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Explain the nature of the event that led to the formation of this superstition.</w:t>
      </w:r>
    </w:p>
    <w:p w:rsidR="00586E6E" w:rsidRPr="009B1FD2" w:rsidRDefault="00CF1CA6" w:rsidP="00F05EB6">
      <w:pPr>
        <w:spacing w:line="480" w:lineRule="auto"/>
        <w:ind w:firstLine="720"/>
        <w:rPr>
          <w:rFonts w:ascii="Times New Roman" w:hAnsi="Times New Roman" w:cs="Times New Roman"/>
          <w:sz w:val="24"/>
        </w:rPr>
      </w:pPr>
      <w:r w:rsidRPr="009B1FD2">
        <w:rPr>
          <w:rFonts w:ascii="Times New Roman" w:hAnsi="Times New Roman" w:cs="Times New Roman"/>
          <w:sz w:val="24"/>
        </w:rPr>
        <w:lastRenderedPageBreak/>
        <w:t>My friend explained to me that from his childhood, every time he has a choice to make about numbers and he chooses the number seven, then a good thing must always happen to him and therefore he has ever grown throughout his life knowing that the number seven is his star (Hamerman and Johar, 2013). In fact, he went ahead to explain that as the number seven symbolizes victory in the bible is the same way he usually receives his success in any day, month or year ending with seven.</w:t>
      </w:r>
    </w:p>
    <w:p w:rsidR="00586E6E" w:rsidRPr="00F05EB6" w:rsidRDefault="00CF1CA6" w:rsidP="009B1FD2">
      <w:pPr>
        <w:spacing w:line="480" w:lineRule="auto"/>
        <w:rPr>
          <w:rFonts w:ascii="Times New Roman" w:hAnsi="Times New Roman" w:cs="Times New Roman"/>
          <w:b/>
          <w:sz w:val="24"/>
        </w:rPr>
      </w:pPr>
      <w:r w:rsidRPr="00F05EB6">
        <w:rPr>
          <w:rFonts w:ascii="Times New Roman" w:hAnsi="Times New Roman" w:cs="Times New Roman"/>
          <w:b/>
          <w:sz w:val="24"/>
        </w:rPr>
        <w:t xml:space="preserve"> Does this information fit with your understanding of how the operant conditioning process results in the development of superstitions? Why or why not? </w:t>
      </w:r>
    </w:p>
    <w:p w:rsidR="00614E47" w:rsidRDefault="00CF1CA6" w:rsidP="009B1FD2">
      <w:pPr>
        <w:spacing w:line="480" w:lineRule="auto"/>
        <w:ind w:firstLine="720"/>
        <w:rPr>
          <w:rFonts w:ascii="Times New Roman" w:hAnsi="Times New Roman" w:cs="Times New Roman"/>
          <w:sz w:val="24"/>
        </w:rPr>
      </w:pPr>
      <w:r w:rsidRPr="009B1FD2">
        <w:rPr>
          <w:rFonts w:ascii="Times New Roman" w:hAnsi="Times New Roman" w:cs="Times New Roman"/>
          <w:sz w:val="24"/>
        </w:rPr>
        <w:t>Yes, because my friend would always receive his blessings coinciding with the number seven have made him condition his mind in doing most of the critical things of his life in July, year ending with seven, or even a date finishing with seven as he believes that this would make the activity successful.</w:t>
      </w:r>
    </w:p>
    <w:p w:rsidR="006F21D3" w:rsidRDefault="00223F89" w:rsidP="009B1FD2">
      <w:pPr>
        <w:spacing w:line="480" w:lineRule="auto"/>
        <w:ind w:firstLine="720"/>
        <w:rPr>
          <w:rFonts w:ascii="Times New Roman" w:hAnsi="Times New Roman" w:cs="Times New Roman"/>
          <w:sz w:val="24"/>
        </w:rPr>
      </w:pPr>
    </w:p>
    <w:p w:rsidR="006F21D3" w:rsidRDefault="00223F89" w:rsidP="009B1FD2">
      <w:pPr>
        <w:spacing w:line="480" w:lineRule="auto"/>
        <w:ind w:firstLine="720"/>
        <w:rPr>
          <w:rFonts w:ascii="Times New Roman" w:hAnsi="Times New Roman" w:cs="Times New Roman"/>
          <w:sz w:val="24"/>
        </w:rPr>
      </w:pPr>
    </w:p>
    <w:p w:rsidR="006F21D3" w:rsidRDefault="00223F89" w:rsidP="009B1FD2">
      <w:pPr>
        <w:spacing w:line="480" w:lineRule="auto"/>
        <w:ind w:firstLine="720"/>
        <w:rPr>
          <w:rFonts w:ascii="Times New Roman" w:hAnsi="Times New Roman" w:cs="Times New Roman"/>
          <w:sz w:val="24"/>
        </w:rPr>
      </w:pPr>
    </w:p>
    <w:p w:rsidR="006F21D3" w:rsidRDefault="00223F89" w:rsidP="009B1FD2">
      <w:pPr>
        <w:spacing w:line="480" w:lineRule="auto"/>
        <w:ind w:firstLine="720"/>
        <w:rPr>
          <w:rFonts w:ascii="Times New Roman" w:hAnsi="Times New Roman" w:cs="Times New Roman"/>
          <w:sz w:val="24"/>
        </w:rPr>
      </w:pPr>
    </w:p>
    <w:p w:rsidR="00F05EB6" w:rsidRDefault="00F05EB6" w:rsidP="009B1FD2">
      <w:pPr>
        <w:spacing w:line="480" w:lineRule="auto"/>
        <w:ind w:firstLine="720"/>
        <w:rPr>
          <w:rFonts w:ascii="Times New Roman" w:hAnsi="Times New Roman" w:cs="Times New Roman"/>
          <w:sz w:val="24"/>
        </w:rPr>
      </w:pPr>
    </w:p>
    <w:p w:rsidR="00F05EB6" w:rsidRDefault="00F05EB6" w:rsidP="009B1FD2">
      <w:pPr>
        <w:spacing w:line="480" w:lineRule="auto"/>
        <w:ind w:firstLine="720"/>
        <w:rPr>
          <w:rFonts w:ascii="Times New Roman" w:hAnsi="Times New Roman" w:cs="Times New Roman"/>
          <w:sz w:val="24"/>
        </w:rPr>
      </w:pPr>
    </w:p>
    <w:p w:rsidR="00F05EB6" w:rsidRDefault="00F05EB6" w:rsidP="009B1FD2">
      <w:pPr>
        <w:spacing w:line="480" w:lineRule="auto"/>
        <w:ind w:firstLine="720"/>
        <w:rPr>
          <w:rFonts w:ascii="Times New Roman" w:hAnsi="Times New Roman" w:cs="Times New Roman"/>
          <w:sz w:val="24"/>
        </w:rPr>
      </w:pPr>
    </w:p>
    <w:p w:rsidR="00F05EB6" w:rsidRPr="009B1FD2" w:rsidRDefault="00F05EB6" w:rsidP="009B1FD2">
      <w:pPr>
        <w:spacing w:line="480" w:lineRule="auto"/>
        <w:ind w:firstLine="720"/>
        <w:rPr>
          <w:rFonts w:ascii="Times New Roman" w:hAnsi="Times New Roman" w:cs="Times New Roman"/>
          <w:sz w:val="24"/>
        </w:rPr>
      </w:pPr>
      <w:bookmarkStart w:id="0" w:name="_GoBack"/>
      <w:bookmarkEnd w:id="0"/>
    </w:p>
    <w:p w:rsidR="00614E47"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lastRenderedPageBreak/>
        <w:t>References</w:t>
      </w:r>
    </w:p>
    <w:p w:rsidR="00D2499E" w:rsidRPr="009B1FD2" w:rsidRDefault="00CF1CA6" w:rsidP="006F21D3">
      <w:pPr>
        <w:spacing w:line="480" w:lineRule="auto"/>
        <w:ind w:left="720" w:hanging="720"/>
        <w:rPr>
          <w:rFonts w:ascii="Times New Roman" w:hAnsi="Times New Roman" w:cs="Times New Roman"/>
          <w:sz w:val="24"/>
        </w:rPr>
      </w:pPr>
      <w:r w:rsidRPr="009B1FD2">
        <w:rPr>
          <w:rFonts w:ascii="Times New Roman" w:hAnsi="Times New Roman" w:cs="Times New Roman"/>
          <w:sz w:val="24"/>
        </w:rPr>
        <w:t>Hamerman, E. J., &amp; Johar, G. V. (2013). Conditioned superstition: Desire for control and consumer brand preferences. Journal of Consumer Research, 40(3), 428-443.</w:t>
      </w:r>
    </w:p>
    <w:p w:rsidR="00614E47" w:rsidRPr="009B1FD2" w:rsidRDefault="00CF1CA6" w:rsidP="006F21D3">
      <w:pPr>
        <w:spacing w:line="480" w:lineRule="auto"/>
        <w:ind w:left="720" w:hanging="720"/>
        <w:rPr>
          <w:rFonts w:ascii="Times New Roman" w:hAnsi="Times New Roman" w:cs="Times New Roman"/>
          <w:sz w:val="24"/>
        </w:rPr>
      </w:pPr>
      <w:r w:rsidRPr="009B1FD2">
        <w:rPr>
          <w:rFonts w:ascii="Times New Roman" w:hAnsi="Times New Roman" w:cs="Times New Roman"/>
          <w:sz w:val="24"/>
        </w:rPr>
        <w:t>Huston, J. P., de Souza Silva, M. A., Topic, B., &amp; Müller, C. P. (2013). What's conditioned in conditioned place preference?. Trends in Pharmacological Sciences, 34(3), 162-166.</w:t>
      </w:r>
    </w:p>
    <w:p w:rsidR="000A370C" w:rsidRPr="009B1FD2" w:rsidRDefault="00CF1CA6" w:rsidP="006F21D3">
      <w:pPr>
        <w:spacing w:line="480" w:lineRule="auto"/>
        <w:ind w:left="720" w:hanging="720"/>
        <w:rPr>
          <w:rFonts w:ascii="Times New Roman" w:hAnsi="Times New Roman" w:cs="Times New Roman"/>
          <w:sz w:val="24"/>
        </w:rPr>
      </w:pPr>
      <w:r w:rsidRPr="009B1FD2">
        <w:rPr>
          <w:rFonts w:ascii="Times New Roman" w:hAnsi="Times New Roman" w:cs="Times New Roman"/>
          <w:sz w:val="24"/>
        </w:rPr>
        <w:t>Ruan, X., &amp; Wu, X. (2013). The skinner automaton: A psychological model formalizing the theory of operant conditioning. Science China Technological Sciences, 56(11), 2745-2761.</w:t>
      </w:r>
    </w:p>
    <w:p w:rsidR="00586E6E" w:rsidRPr="009B1FD2" w:rsidRDefault="00223F89" w:rsidP="009B1FD2">
      <w:pPr>
        <w:spacing w:line="480" w:lineRule="auto"/>
        <w:rPr>
          <w:rFonts w:ascii="Times New Roman" w:hAnsi="Times New Roman" w:cs="Times New Roman"/>
          <w:sz w:val="24"/>
        </w:rPr>
      </w:pPr>
    </w:p>
    <w:p w:rsidR="00586E6E" w:rsidRPr="009B1FD2" w:rsidRDefault="00223F89" w:rsidP="009B1FD2">
      <w:pPr>
        <w:spacing w:line="480" w:lineRule="auto"/>
        <w:rPr>
          <w:rFonts w:ascii="Times New Roman" w:hAnsi="Times New Roman" w:cs="Times New Roman"/>
          <w:sz w:val="24"/>
        </w:rPr>
      </w:pPr>
    </w:p>
    <w:sectPr w:rsidR="00586E6E" w:rsidRPr="009B1FD2" w:rsidSect="00F05E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F89" w:rsidRDefault="00223F89" w:rsidP="00CB7F78">
      <w:pPr>
        <w:spacing w:after="0" w:line="240" w:lineRule="auto"/>
      </w:pPr>
      <w:r>
        <w:separator/>
      </w:r>
    </w:p>
  </w:endnote>
  <w:endnote w:type="continuationSeparator" w:id="1">
    <w:p w:rsidR="00223F89" w:rsidRDefault="00223F89" w:rsidP="00CB7F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F89" w:rsidRDefault="00223F89" w:rsidP="00CB7F78">
      <w:pPr>
        <w:spacing w:after="0" w:line="240" w:lineRule="auto"/>
      </w:pPr>
      <w:r>
        <w:separator/>
      </w:r>
    </w:p>
  </w:footnote>
  <w:footnote w:type="continuationSeparator" w:id="1">
    <w:p w:rsidR="00223F89" w:rsidRDefault="00223F89" w:rsidP="00CB7F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4190142"/>
      <w:docPartObj>
        <w:docPartGallery w:val="Page Numbers (Top of Page)"/>
        <w:docPartUnique/>
      </w:docPartObj>
    </w:sdtPr>
    <w:sdtEndPr>
      <w:rPr>
        <w:noProof/>
      </w:rPr>
    </w:sdtEndPr>
    <w:sdtContent>
      <w:p w:rsidR="00CB7F78" w:rsidRPr="00F05EB6" w:rsidRDefault="00F05EB6">
        <w:pPr>
          <w:pStyle w:val="Header"/>
          <w:rPr>
            <w:rFonts w:ascii="Times New Roman" w:hAnsi="Times New Roman" w:cs="Times New Roman"/>
            <w:sz w:val="24"/>
            <w:szCs w:val="24"/>
          </w:rPr>
        </w:pPr>
        <w:r w:rsidRPr="00F05EB6">
          <w:rPr>
            <w:rFonts w:ascii="Times New Roman" w:hAnsi="Times New Roman" w:cs="Times New Roman"/>
            <w:sz w:val="24"/>
            <w:szCs w:val="24"/>
          </w:rPr>
          <w:t>OPERANT CONDITIONING AND SUPERSTITIONS</w:t>
        </w:r>
        <w:r w:rsidRPr="00F05EB6">
          <w:rPr>
            <w:rFonts w:ascii="Times New Roman" w:hAnsi="Times New Roman" w:cs="Times New Roman"/>
            <w:sz w:val="24"/>
            <w:szCs w:val="24"/>
          </w:rPr>
          <w:tab/>
        </w:r>
        <w:r w:rsidR="00CD5954" w:rsidRPr="00F05EB6">
          <w:rPr>
            <w:rFonts w:ascii="Times New Roman" w:hAnsi="Times New Roman" w:cs="Times New Roman"/>
            <w:sz w:val="24"/>
            <w:szCs w:val="24"/>
          </w:rPr>
          <w:fldChar w:fldCharType="begin"/>
        </w:r>
        <w:r w:rsidRPr="00F05EB6">
          <w:rPr>
            <w:rFonts w:ascii="Times New Roman" w:hAnsi="Times New Roman" w:cs="Times New Roman"/>
            <w:sz w:val="24"/>
            <w:szCs w:val="24"/>
          </w:rPr>
          <w:instrText xml:space="preserve"> PAGE   \* MERGEFORMAT </w:instrText>
        </w:r>
        <w:r w:rsidR="00CD5954" w:rsidRPr="00F05EB6">
          <w:rPr>
            <w:rFonts w:ascii="Times New Roman" w:hAnsi="Times New Roman" w:cs="Times New Roman"/>
            <w:sz w:val="24"/>
            <w:szCs w:val="24"/>
          </w:rPr>
          <w:fldChar w:fldCharType="separate"/>
        </w:r>
        <w:r w:rsidR="00283AE6">
          <w:rPr>
            <w:rFonts w:ascii="Times New Roman" w:hAnsi="Times New Roman" w:cs="Times New Roman"/>
            <w:noProof/>
            <w:sz w:val="24"/>
            <w:szCs w:val="24"/>
          </w:rPr>
          <w:t>2</w:t>
        </w:r>
        <w:r w:rsidR="00CD5954" w:rsidRPr="00F05EB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F78" w:rsidRPr="00F05EB6" w:rsidRDefault="00F05EB6" w:rsidP="00F05EB6">
    <w:pPr>
      <w:pStyle w:val="Header"/>
      <w:jc w:val="right"/>
      <w:rPr>
        <w:rFonts w:ascii="Times New Roman" w:hAnsi="Times New Roman" w:cs="Times New Roman"/>
        <w:sz w:val="24"/>
        <w:szCs w:val="24"/>
      </w:rPr>
    </w:pPr>
    <w:r w:rsidRPr="00F05EB6">
      <w:rPr>
        <w:rFonts w:ascii="Times New Roman" w:hAnsi="Times New Roman" w:cs="Times New Roman"/>
        <w:sz w:val="24"/>
        <w:szCs w:val="24"/>
      </w:rPr>
      <w:t xml:space="preserve">Running head: OPERANT CONDITIONING AND SUPERSTITIONS </w:t>
    </w:r>
    <w:r w:rsidRPr="00F05EB6">
      <w:rPr>
        <w:rFonts w:ascii="Times New Roman" w:hAnsi="Times New Roman" w:cs="Times New Roman"/>
        <w:sz w:val="24"/>
        <w:szCs w:val="24"/>
      </w:rPr>
      <w:tab/>
    </w:r>
    <w:sdt>
      <w:sdtPr>
        <w:rPr>
          <w:rFonts w:ascii="Times New Roman" w:hAnsi="Times New Roman" w:cs="Times New Roman"/>
          <w:sz w:val="24"/>
          <w:szCs w:val="24"/>
        </w:rPr>
        <w:id w:val="-243037343"/>
        <w:docPartObj>
          <w:docPartGallery w:val="Page Numbers (Top of Page)"/>
          <w:docPartUnique/>
        </w:docPartObj>
      </w:sdtPr>
      <w:sdtEndPr>
        <w:rPr>
          <w:noProof/>
        </w:rPr>
      </w:sdtEndPr>
      <w:sdtContent>
        <w:r w:rsidR="00CD5954" w:rsidRPr="00F05EB6">
          <w:rPr>
            <w:rFonts w:ascii="Times New Roman" w:hAnsi="Times New Roman" w:cs="Times New Roman"/>
            <w:sz w:val="24"/>
            <w:szCs w:val="24"/>
          </w:rPr>
          <w:fldChar w:fldCharType="begin"/>
        </w:r>
        <w:r w:rsidRPr="00F05EB6">
          <w:rPr>
            <w:rFonts w:ascii="Times New Roman" w:hAnsi="Times New Roman" w:cs="Times New Roman"/>
            <w:sz w:val="24"/>
            <w:szCs w:val="24"/>
          </w:rPr>
          <w:instrText xml:space="preserve"> PAGE   \* MERGEFORMAT </w:instrText>
        </w:r>
        <w:r w:rsidR="00CD5954" w:rsidRPr="00F05EB6">
          <w:rPr>
            <w:rFonts w:ascii="Times New Roman" w:hAnsi="Times New Roman" w:cs="Times New Roman"/>
            <w:sz w:val="24"/>
            <w:szCs w:val="24"/>
          </w:rPr>
          <w:fldChar w:fldCharType="separate"/>
        </w:r>
        <w:r w:rsidR="00283AE6">
          <w:rPr>
            <w:rFonts w:ascii="Times New Roman" w:hAnsi="Times New Roman" w:cs="Times New Roman"/>
            <w:noProof/>
            <w:sz w:val="24"/>
            <w:szCs w:val="24"/>
          </w:rPr>
          <w:t>1</w:t>
        </w:r>
        <w:r w:rsidR="00CD5954" w:rsidRPr="00F05EB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DE1861"/>
    <w:rsid w:val="00223F89"/>
    <w:rsid w:val="00283AE6"/>
    <w:rsid w:val="002A4C8E"/>
    <w:rsid w:val="00436A91"/>
    <w:rsid w:val="004C2F50"/>
    <w:rsid w:val="00653D5F"/>
    <w:rsid w:val="007F4D21"/>
    <w:rsid w:val="00C22E13"/>
    <w:rsid w:val="00CB7F78"/>
    <w:rsid w:val="00CD5954"/>
    <w:rsid w:val="00CF1CA6"/>
    <w:rsid w:val="00DE1861"/>
    <w:rsid w:val="00F05E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9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D5954"/>
    <w:pPr>
      <w:spacing w:line="240" w:lineRule="auto"/>
    </w:pPr>
    <w:rPr>
      <w:sz w:val="20"/>
      <w:szCs w:val="20"/>
    </w:rPr>
  </w:style>
  <w:style w:type="character" w:customStyle="1" w:styleId="CommentTextChar">
    <w:name w:val="Comment Text Char"/>
    <w:basedOn w:val="DefaultParagraphFont"/>
    <w:link w:val="CommentText"/>
    <w:uiPriority w:val="99"/>
    <w:semiHidden/>
    <w:rsid w:val="00CD5954"/>
    <w:rPr>
      <w:sz w:val="20"/>
      <w:szCs w:val="20"/>
    </w:rPr>
  </w:style>
  <w:style w:type="paragraph" w:styleId="BalloonText">
    <w:name w:val="Balloon Text"/>
    <w:basedOn w:val="Normal"/>
    <w:link w:val="BalloonTextChar"/>
    <w:uiPriority w:val="99"/>
    <w:semiHidden/>
    <w:unhideWhenUsed/>
    <w:rsid w:val="00CB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F78"/>
    <w:rPr>
      <w:rFonts w:ascii="Tahoma" w:hAnsi="Tahoma" w:cs="Tahoma"/>
      <w:sz w:val="16"/>
      <w:szCs w:val="16"/>
    </w:rPr>
  </w:style>
  <w:style w:type="paragraph" w:styleId="Header">
    <w:name w:val="header"/>
    <w:basedOn w:val="Normal"/>
    <w:link w:val="HeaderChar"/>
    <w:uiPriority w:val="99"/>
    <w:unhideWhenUsed/>
    <w:rsid w:val="00CB7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F78"/>
  </w:style>
  <w:style w:type="paragraph" w:styleId="Footer">
    <w:name w:val="footer"/>
    <w:basedOn w:val="Normal"/>
    <w:link w:val="FooterChar"/>
    <w:uiPriority w:val="99"/>
    <w:unhideWhenUsed/>
    <w:rsid w:val="00CB7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F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2018-01-22T19:11:00Z</dcterms:created>
  <dcterms:modified xsi:type="dcterms:W3CDTF">2018-01-22T19:11:00Z</dcterms:modified>
</cp:coreProperties>
</file>