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CF0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Insurance</w:t>
      </w:r>
    </w:p>
    <w:p w:rsidR="00EE0BF2" w:rsidRDefault="00CF0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EE0BF2" w:rsidRDefault="00CF0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EE0BF2" w:rsidRDefault="00CF0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jc w:val="center"/>
        <w:rPr>
          <w:rFonts w:ascii="Times New Roman" w:hAnsi="Times New Roman" w:cs="Times New Roman"/>
          <w:b/>
          <w:sz w:val="24"/>
          <w:szCs w:val="24"/>
        </w:rPr>
      </w:pPr>
    </w:p>
    <w:p w:rsidR="00EE0BF2" w:rsidRDefault="00EE0BF2">
      <w:pPr>
        <w:spacing w:line="480" w:lineRule="auto"/>
        <w:rPr>
          <w:rFonts w:ascii="Times New Roman" w:hAnsi="Times New Roman" w:cs="Times New Roman"/>
          <w:b/>
          <w:sz w:val="24"/>
          <w:szCs w:val="24"/>
        </w:rPr>
      </w:pPr>
    </w:p>
    <w:p w:rsidR="00EE0BF2" w:rsidRDefault="00EE0BF2">
      <w:pPr>
        <w:spacing w:line="480" w:lineRule="auto"/>
        <w:rPr>
          <w:rFonts w:ascii="Times New Roman" w:hAnsi="Times New Roman" w:cs="Times New Roman"/>
          <w:b/>
          <w:sz w:val="24"/>
          <w:szCs w:val="24"/>
        </w:rPr>
      </w:pPr>
    </w:p>
    <w:p w:rsidR="00EE0BF2" w:rsidRDefault="00CF04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EE0BF2" w:rsidRDefault="00CF042C">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the name, the commercial insurance plays a critical role of protecting businesses as well as protecting the business owners and also their respective employees. Due to the fact that every business is distinct, you can never find where one insurance commercial policy fits all the small business owners. In this case, numerous small businesses  prefers business owners  policy  that helps in combining the commercial business insurance or general liability insurance    or crime insurance or other related coverage put into one  convenient package . Therefore, insurance commercial includes one or more different kinds of coverage established to give protection to businesses, business owners including employees. In addition, in the United States, the commonly types of insurance are personal insurance which includes homeowners, auto insurance, health and life. Notably, it is good to know that some insurance like the auto insurance is a law requirement in most states; hence the insurance is inevitable as long as you have the capability of owning a car. Inline to this, the greatest benefit of the insurance company is that it plays a significant role of acting as a hedge against unpredictable future losses, but to realize this piece of mind also comes with various limitations. This paper will focus on the automobile insurance outlining the true facts regarding this arena.</w:t>
      </w:r>
    </w:p>
    <w:p w:rsidR="00EE0BF2" w:rsidRDefault="00CF04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from my point of view, insurance commercial giving impression on TV that things like towing and car replacement after occurrence of an accident including in basic policy is not always real. In light of this, there is no guarantee or surety the insured receiving actual benefits compared to equal premiums paid over time.  Considering the fact that numerous personalities have a tendency of never filing a claim in relation to their homeowners or auto insurance, sometimes filing one or two claims regarding their lifetime. Thus, this imbalance is </w:t>
      </w:r>
      <w:r>
        <w:rPr>
          <w:rFonts w:ascii="Times New Roman" w:hAnsi="Times New Roman" w:cs="Times New Roman"/>
          <w:sz w:val="24"/>
          <w:szCs w:val="24"/>
        </w:rPr>
        <w:lastRenderedPageBreak/>
        <w:t xml:space="preserve">where the insurance commercials generate their level of income. Additionally, underinsurance is one the big predicament depicted in most insurance commercials (Amit, 2017). </w:t>
      </w:r>
    </w:p>
    <w:p w:rsidR="00EE0BF2" w:rsidRDefault="00CF04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Occasionally, the insured always takes out policies whereby the sum insured are particularly less compared to the proper value. In cases where the insured has insured an item lower than its actual value, the insurance company will decrease any claim proportionate to what the actual sum that the insured should regain. For instance, if the insured owner a car valued  at $40,000 but he/she managed to insure it at  $20000, the insurer might decide that it is only accountable  for the a half of any claim. In case the  insured goes further and claims for $10000 in repairing the car accident, the insurer might take an average concerning its liability and concludes that it only going to compensate a half of the proper value and will only seek to pay half of the actual value, that is, $5000. In addition to this, the insurance company operates under Section 44 of the Insurance Contacts Act which states that the insurance company can only have reliance upon the availability of the average clause in the contact and it has vivid notification from the insured person concerning the impact of that clause (Alexander et.al, 2019).  Besides, insurance companies charge high deductibles.  In light of this, a car deductible is the particular kind of money that the insured is required to pay before the insurer makes any compensations pertaining the cost of repairs of the insured’s car. </w:t>
      </w:r>
    </w:p>
    <w:p w:rsidR="00EE0BF2" w:rsidRDefault="00CF04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cases, insurance commercials use this approach as one of the ways of lowering the level of premiums paid. Insurers will compensate less on their monthly premiums but if the need arises that they should be covered by the insurer by making a claim, they are required to pay a realizable amount before the insurance process commences. Thus, the magnitude of the deductible might impact greatly on the actual amount of the premiums insured for the car because it directly influences the insurance company risk of making assumptions.  Also, on </w:t>
      </w:r>
      <w:r>
        <w:rPr>
          <w:rFonts w:ascii="Times New Roman" w:hAnsi="Times New Roman" w:cs="Times New Roman"/>
          <w:sz w:val="24"/>
          <w:szCs w:val="24"/>
        </w:rPr>
        <w:lastRenderedPageBreak/>
        <w:t xml:space="preserve">another angle, the major predicament with car insurance is that they sometimes cover certain parts of the car. Ostensibly, you do not have the capacity as the owner of the car to predict the part that is going to be damaged. Hence, during accident you incur several costs which sometimes are expensive. </w:t>
      </w:r>
    </w:p>
    <w:p w:rsidR="00EE0BF2" w:rsidRDefault="00CF042C">
      <w:pPr>
        <w:tabs>
          <w:tab w:val="left" w:pos="16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Holistically, auto mobile repair policies play a crucial role in salvaging you when you incur damages by making a claim to the insurance company. Thus, it is mandatory to protect your car from financial crisis bearing in mind of the unpredictable damages that can result from road accidents. However, you should critically and carefully carry your own investigation concerning different car repair insurance commercials that offers quality protection when need arises and also consider the policy that gives you huge maximization coverage and is affordable for sustainability. This can be achieved by checking the ratio of the fair claim compensation for every insurance commercial and derive the best insurance company.  Again, you should put into considerations on insurance policies that you are certain that the policy will cover repairs of the integral parts of the car.</w:t>
      </w:r>
    </w:p>
    <w:p w:rsidR="00EE0BF2" w:rsidRDefault="009C48E9" w:rsidP="00FA773A">
      <w:pPr>
        <w:tabs>
          <w:tab w:val="left" w:pos="16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insurance commercials play an integral role of providing indemnity to the insured when they incur any losses most importantly in the automobile arena. However, despite the numerous benefits, the insurance </w:t>
      </w:r>
      <w:r w:rsidR="004A2BBB">
        <w:rPr>
          <w:rFonts w:ascii="Times New Roman" w:hAnsi="Times New Roman" w:cs="Times New Roman"/>
          <w:sz w:val="24"/>
          <w:szCs w:val="24"/>
        </w:rPr>
        <w:t>commercial operates</w:t>
      </w:r>
      <w:r>
        <w:rPr>
          <w:rFonts w:ascii="Times New Roman" w:hAnsi="Times New Roman" w:cs="Times New Roman"/>
          <w:sz w:val="24"/>
          <w:szCs w:val="24"/>
        </w:rPr>
        <w:t xml:space="preserve"> </w:t>
      </w:r>
      <w:r w:rsidR="004A2BBB">
        <w:rPr>
          <w:rFonts w:ascii="Times New Roman" w:hAnsi="Times New Roman" w:cs="Times New Roman"/>
          <w:sz w:val="24"/>
          <w:szCs w:val="24"/>
        </w:rPr>
        <w:t>differently more</w:t>
      </w:r>
      <w:r>
        <w:rPr>
          <w:rFonts w:ascii="Times New Roman" w:hAnsi="Times New Roman" w:cs="Times New Roman"/>
          <w:sz w:val="24"/>
          <w:szCs w:val="24"/>
        </w:rPr>
        <w:t xml:space="preserve"> than we can conceptualize. In addition, they make real impressions on the TV but when it comes to </w:t>
      </w:r>
      <w:r w:rsidR="004A2BBB">
        <w:rPr>
          <w:rFonts w:ascii="Times New Roman" w:hAnsi="Times New Roman" w:cs="Times New Roman"/>
          <w:sz w:val="24"/>
          <w:szCs w:val="24"/>
        </w:rPr>
        <w:t xml:space="preserve">the validity of  </w:t>
      </w:r>
      <w:r>
        <w:rPr>
          <w:rFonts w:ascii="Times New Roman" w:hAnsi="Times New Roman" w:cs="Times New Roman"/>
          <w:sz w:val="24"/>
          <w:szCs w:val="24"/>
        </w:rPr>
        <w:t xml:space="preserve"> its implications, in most cases</w:t>
      </w:r>
      <w:r w:rsidR="004A2BBB">
        <w:rPr>
          <w:rFonts w:ascii="Times New Roman" w:hAnsi="Times New Roman" w:cs="Times New Roman"/>
          <w:sz w:val="24"/>
          <w:szCs w:val="24"/>
        </w:rPr>
        <w:t>,</w:t>
      </w:r>
      <w:r>
        <w:rPr>
          <w:rFonts w:ascii="Times New Roman" w:hAnsi="Times New Roman" w:cs="Times New Roman"/>
          <w:sz w:val="24"/>
          <w:szCs w:val="24"/>
        </w:rPr>
        <w:t xml:space="preserve"> </w:t>
      </w:r>
      <w:r w:rsidR="004A2BBB">
        <w:rPr>
          <w:rFonts w:ascii="Times New Roman" w:hAnsi="Times New Roman" w:cs="Times New Roman"/>
          <w:sz w:val="24"/>
          <w:szCs w:val="24"/>
        </w:rPr>
        <w:t>it is</w:t>
      </w:r>
      <w:r>
        <w:rPr>
          <w:rFonts w:ascii="Times New Roman" w:hAnsi="Times New Roman" w:cs="Times New Roman"/>
          <w:sz w:val="24"/>
          <w:szCs w:val="24"/>
        </w:rPr>
        <w:t xml:space="preserve"> </w:t>
      </w:r>
      <w:r w:rsidR="004A2BBB">
        <w:rPr>
          <w:rFonts w:ascii="Times New Roman" w:hAnsi="Times New Roman" w:cs="Times New Roman"/>
          <w:sz w:val="24"/>
          <w:szCs w:val="24"/>
        </w:rPr>
        <w:t>di</w:t>
      </w:r>
      <w:r>
        <w:rPr>
          <w:rFonts w:ascii="Times New Roman" w:hAnsi="Times New Roman" w:cs="Times New Roman"/>
          <w:sz w:val="24"/>
          <w:szCs w:val="24"/>
        </w:rPr>
        <w:t>f</w:t>
      </w:r>
      <w:r w:rsidR="004A2BBB">
        <w:rPr>
          <w:rFonts w:ascii="Times New Roman" w:hAnsi="Times New Roman" w:cs="Times New Roman"/>
          <w:sz w:val="24"/>
          <w:szCs w:val="24"/>
        </w:rPr>
        <w:t>f</w:t>
      </w:r>
      <w:r>
        <w:rPr>
          <w:rFonts w:ascii="Times New Roman" w:hAnsi="Times New Roman" w:cs="Times New Roman"/>
          <w:sz w:val="24"/>
          <w:szCs w:val="24"/>
        </w:rPr>
        <w:t xml:space="preserve">erent than we expected. </w:t>
      </w:r>
      <w:r w:rsidR="004A2BBB">
        <w:rPr>
          <w:rFonts w:ascii="Times New Roman" w:hAnsi="Times New Roman" w:cs="Times New Roman"/>
          <w:sz w:val="24"/>
          <w:szCs w:val="24"/>
        </w:rPr>
        <w:t>This paper calls</w:t>
      </w:r>
      <w:r>
        <w:rPr>
          <w:rFonts w:ascii="Times New Roman" w:hAnsi="Times New Roman" w:cs="Times New Roman"/>
          <w:sz w:val="24"/>
          <w:szCs w:val="24"/>
        </w:rPr>
        <w:t xml:space="preserve"> upon for those who intend to take the coverage of their automobile by the insurance commercial to be </w:t>
      </w:r>
      <w:r w:rsidR="004A2BBB">
        <w:rPr>
          <w:rFonts w:ascii="Times New Roman" w:hAnsi="Times New Roman" w:cs="Times New Roman"/>
          <w:sz w:val="24"/>
          <w:szCs w:val="24"/>
        </w:rPr>
        <w:t>careful before they enter into any legal binding contrac</w:t>
      </w:r>
      <w:r w:rsidR="00FA773A">
        <w:rPr>
          <w:rFonts w:ascii="Times New Roman" w:hAnsi="Times New Roman" w:cs="Times New Roman"/>
          <w:sz w:val="24"/>
          <w:szCs w:val="24"/>
        </w:rPr>
        <w:t>t with the insurance commercial.</w:t>
      </w:r>
      <w:bookmarkStart w:id="0" w:name="_GoBack"/>
      <w:bookmarkEnd w:id="0"/>
    </w:p>
    <w:p w:rsidR="00EE0BF2" w:rsidRDefault="00EE0BF2">
      <w:pPr>
        <w:tabs>
          <w:tab w:val="left" w:pos="1665"/>
        </w:tabs>
        <w:spacing w:line="480" w:lineRule="auto"/>
        <w:jc w:val="center"/>
        <w:rPr>
          <w:rFonts w:ascii="Times New Roman" w:hAnsi="Times New Roman" w:cs="Times New Roman"/>
          <w:b/>
          <w:sz w:val="24"/>
          <w:szCs w:val="24"/>
        </w:rPr>
      </w:pPr>
    </w:p>
    <w:p w:rsidR="00EE0BF2" w:rsidRDefault="00CF042C">
      <w:pPr>
        <w:tabs>
          <w:tab w:val="left" w:pos="166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EE0BF2" w:rsidRDefault="00CF042C">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 xml:space="preserve">Amit, H. ( 2017). Employees Pay Packages and Performance With Respect to Insurance Companies. </w:t>
      </w:r>
      <w:r>
        <w:rPr>
          <w:rFonts w:ascii="Times New Roman" w:hAnsi="Times New Roman" w:cs="Times New Roman"/>
          <w:i/>
          <w:sz w:val="24"/>
          <w:szCs w:val="24"/>
        </w:rPr>
        <w:t xml:space="preserve">International Journal of Creative Research Thoughts, </w:t>
      </w:r>
      <w:r>
        <w:rPr>
          <w:rFonts w:ascii="Times New Roman" w:hAnsi="Times New Roman" w:cs="Times New Roman"/>
          <w:sz w:val="24"/>
          <w:szCs w:val="24"/>
        </w:rPr>
        <w:t>5(3), 306-313.</w:t>
      </w:r>
    </w:p>
    <w:p w:rsidR="00EE0BF2" w:rsidRDefault="00CF042C">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Alexander, M., Geyer, A. &amp; Daniela, K. (2019). Asymetric Information in Automobile Insurance: Evidence from Driving Behaviour.</w:t>
      </w:r>
    </w:p>
    <w:p w:rsidR="00EE0BF2" w:rsidRDefault="00CF042C">
      <w:pPr>
        <w:tabs>
          <w:tab w:val="left" w:pos="1665"/>
        </w:tabs>
        <w:spacing w:line="480" w:lineRule="auto"/>
        <w:ind w:left="1670" w:hanging="1670"/>
        <w:rPr>
          <w:rFonts w:ascii="Times New Roman" w:hAnsi="Times New Roman" w:cs="Times New Roman"/>
          <w:sz w:val="24"/>
          <w:szCs w:val="24"/>
        </w:rPr>
      </w:pPr>
      <w:r>
        <w:rPr>
          <w:rFonts w:ascii="Times New Roman" w:hAnsi="Times New Roman" w:cs="Times New Roman"/>
          <w:sz w:val="24"/>
          <w:szCs w:val="24"/>
        </w:rPr>
        <w:t xml:space="preserve">Guillen, M., Jens, N.P., Ayuso, M. &amp; Ana, M.P. (2019). The use of Telematics Devices to Improve Automobile Insurance Rates. </w:t>
      </w:r>
    </w:p>
    <w:p w:rsidR="00EE0BF2" w:rsidRDefault="00EE0BF2">
      <w:pPr>
        <w:spacing w:line="480" w:lineRule="auto"/>
        <w:jc w:val="center"/>
        <w:rPr>
          <w:rFonts w:ascii="Times New Roman" w:hAnsi="Times New Roman" w:cs="Times New Roman"/>
          <w:b/>
          <w:sz w:val="24"/>
          <w:szCs w:val="24"/>
        </w:rPr>
      </w:pPr>
    </w:p>
    <w:sectPr w:rsidR="00EE0B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749" w:rsidRDefault="00954749">
      <w:pPr>
        <w:spacing w:after="0" w:line="240" w:lineRule="auto"/>
      </w:pPr>
      <w:r>
        <w:separator/>
      </w:r>
    </w:p>
  </w:endnote>
  <w:endnote w:type="continuationSeparator" w:id="0">
    <w:p w:rsidR="00954749" w:rsidRDefault="00954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749" w:rsidRDefault="00954749">
      <w:pPr>
        <w:spacing w:after="0" w:line="240" w:lineRule="auto"/>
      </w:pPr>
      <w:r>
        <w:separator/>
      </w:r>
    </w:p>
  </w:footnote>
  <w:footnote w:type="continuationSeparator" w:id="0">
    <w:p w:rsidR="00954749" w:rsidRDefault="00954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BF2" w:rsidRDefault="00CF042C">
    <w:pPr>
      <w:pStyle w:val="Header"/>
    </w:pPr>
    <w:r>
      <w:t xml:space="preserve"> INSURANCE COMPANY                                                                                                                                              </w:t>
    </w:r>
    <w:r>
      <w:fldChar w:fldCharType="begin"/>
    </w:r>
    <w:r>
      <w:instrText xml:space="preserve"> PAGE   \* MERGEFORMAT </w:instrText>
    </w:r>
    <w:r>
      <w:fldChar w:fldCharType="separate"/>
    </w:r>
    <w:r w:rsidR="00FA773A">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BF2" w:rsidRDefault="00CF042C">
    <w:pPr>
      <w:pStyle w:val="Header"/>
    </w:pPr>
    <w:r>
      <w:t xml:space="preserve">Running Head:  INSURANCE COMPANY                                                                                                                  </w:t>
    </w:r>
    <w:r>
      <w:fldChar w:fldCharType="begin"/>
    </w:r>
    <w:r>
      <w:instrText xml:space="preserve"> PAGE   \* MERGEFORMAT </w:instrText>
    </w:r>
    <w:r>
      <w:fldChar w:fldCharType="separate"/>
    </w:r>
    <w:r w:rsidR="00FA773A">
      <w:rPr>
        <w:noProof/>
      </w:rPr>
      <w:t>1</w:t>
    </w:r>
    <w:r>
      <w:rPr>
        <w:noProof/>
      </w:rPr>
      <w:fldChar w:fldCharType="end"/>
    </w:r>
  </w:p>
  <w:p w:rsidR="00EE0BF2" w:rsidRDefault="00EE0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F2"/>
    <w:rsid w:val="004A2BBB"/>
    <w:rsid w:val="00954749"/>
    <w:rsid w:val="009C48E9"/>
    <w:rsid w:val="00CF042C"/>
    <w:rsid w:val="00EE0BF2"/>
    <w:rsid w:val="00FA7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hp</cp:lastModifiedBy>
  <cp:revision>2</cp:revision>
  <dcterms:created xsi:type="dcterms:W3CDTF">2019-11-26T20:07:00Z</dcterms:created>
  <dcterms:modified xsi:type="dcterms:W3CDTF">2019-11-26T20:07:00Z</dcterms:modified>
</cp:coreProperties>
</file>