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4A6" w:rsidRDefault="000734A6" w:rsidP="000734A6">
      <w:pPr>
        <w:spacing w:line="480" w:lineRule="auto"/>
        <w:jc w:val="both"/>
        <w:rPr>
          <w:rFonts w:ascii="Times New Roman" w:hAnsi="Times New Roman" w:cs="Times New Roman"/>
          <w:sz w:val="24"/>
          <w:szCs w:val="24"/>
        </w:rPr>
      </w:pPr>
      <w:bookmarkStart w:id="0" w:name="_GoBack"/>
      <w:bookmarkEnd w:id="0"/>
    </w:p>
    <w:p w:rsidR="000734A6" w:rsidRDefault="000734A6" w:rsidP="000734A6">
      <w:pPr>
        <w:spacing w:line="480" w:lineRule="auto"/>
        <w:jc w:val="both"/>
        <w:rPr>
          <w:rFonts w:ascii="Times New Roman" w:hAnsi="Times New Roman" w:cs="Times New Roman"/>
          <w:sz w:val="24"/>
          <w:szCs w:val="24"/>
        </w:rPr>
      </w:pPr>
    </w:p>
    <w:p w:rsidR="000734A6" w:rsidRPr="008B170C" w:rsidRDefault="000734A6" w:rsidP="000734A6">
      <w:pPr>
        <w:spacing w:line="480" w:lineRule="auto"/>
        <w:jc w:val="both"/>
        <w:rPr>
          <w:rFonts w:ascii="Times New Roman" w:hAnsi="Times New Roman" w:cs="Times New Roman"/>
          <w:b/>
          <w:sz w:val="24"/>
          <w:szCs w:val="24"/>
        </w:rPr>
      </w:pPr>
    </w:p>
    <w:p w:rsidR="000734A6" w:rsidRPr="008B170C" w:rsidRDefault="000734A6" w:rsidP="000734A6">
      <w:pPr>
        <w:spacing w:line="480" w:lineRule="auto"/>
        <w:jc w:val="both"/>
        <w:rPr>
          <w:rFonts w:ascii="Times New Roman" w:hAnsi="Times New Roman" w:cs="Times New Roman"/>
          <w:b/>
          <w:sz w:val="24"/>
          <w:szCs w:val="24"/>
        </w:rPr>
      </w:pPr>
    </w:p>
    <w:p w:rsidR="000734A6" w:rsidRPr="008B170C" w:rsidRDefault="000734A6" w:rsidP="000734A6">
      <w:pPr>
        <w:spacing w:line="480" w:lineRule="auto"/>
        <w:jc w:val="center"/>
        <w:rPr>
          <w:rFonts w:ascii="Times New Roman" w:hAnsi="Times New Roman" w:cs="Times New Roman"/>
          <w:b/>
          <w:sz w:val="24"/>
          <w:szCs w:val="24"/>
        </w:rPr>
      </w:pPr>
      <w:r w:rsidRPr="008B170C">
        <w:rPr>
          <w:rFonts w:ascii="Times New Roman" w:hAnsi="Times New Roman" w:cs="Times New Roman"/>
          <w:b/>
          <w:sz w:val="24"/>
          <w:szCs w:val="24"/>
        </w:rPr>
        <w:t>Maryland’s Hospital Rate Setting</w:t>
      </w:r>
    </w:p>
    <w:p w:rsidR="000734A6" w:rsidRDefault="000734A6" w:rsidP="000734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734A6" w:rsidRDefault="000734A6" w:rsidP="000734A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734A6" w:rsidRDefault="000734A6" w:rsidP="000734A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734A6" w:rsidRDefault="000734A6" w:rsidP="000734A6">
      <w:pPr>
        <w:spacing w:line="480" w:lineRule="auto"/>
        <w:jc w:val="both"/>
        <w:rPr>
          <w:rFonts w:ascii="Times New Roman" w:hAnsi="Times New Roman" w:cs="Times New Roman"/>
          <w:sz w:val="24"/>
          <w:szCs w:val="24"/>
        </w:rPr>
      </w:pPr>
    </w:p>
    <w:p w:rsidR="000734A6" w:rsidRDefault="000734A6" w:rsidP="000734A6">
      <w:pPr>
        <w:spacing w:line="480" w:lineRule="auto"/>
        <w:jc w:val="both"/>
        <w:rPr>
          <w:rFonts w:ascii="Times New Roman" w:hAnsi="Times New Roman" w:cs="Times New Roman"/>
          <w:sz w:val="24"/>
          <w:szCs w:val="24"/>
        </w:rPr>
      </w:pPr>
    </w:p>
    <w:p w:rsidR="000734A6" w:rsidRDefault="000734A6" w:rsidP="000734A6">
      <w:pPr>
        <w:spacing w:line="480" w:lineRule="auto"/>
        <w:jc w:val="both"/>
        <w:rPr>
          <w:rFonts w:ascii="Times New Roman" w:hAnsi="Times New Roman" w:cs="Times New Roman"/>
          <w:sz w:val="24"/>
          <w:szCs w:val="24"/>
        </w:rPr>
      </w:pPr>
    </w:p>
    <w:p w:rsidR="000734A6" w:rsidRDefault="000734A6" w:rsidP="000734A6">
      <w:pPr>
        <w:spacing w:line="480" w:lineRule="auto"/>
        <w:jc w:val="both"/>
        <w:rPr>
          <w:rFonts w:ascii="Times New Roman" w:hAnsi="Times New Roman" w:cs="Times New Roman"/>
          <w:sz w:val="24"/>
          <w:szCs w:val="24"/>
        </w:rPr>
      </w:pPr>
    </w:p>
    <w:p w:rsidR="000734A6" w:rsidRDefault="000734A6" w:rsidP="000734A6">
      <w:pPr>
        <w:spacing w:line="480" w:lineRule="auto"/>
        <w:jc w:val="both"/>
        <w:rPr>
          <w:rFonts w:ascii="Times New Roman" w:hAnsi="Times New Roman" w:cs="Times New Roman"/>
          <w:sz w:val="24"/>
          <w:szCs w:val="24"/>
        </w:rPr>
      </w:pPr>
    </w:p>
    <w:p w:rsidR="000734A6" w:rsidRDefault="000734A6" w:rsidP="000734A6">
      <w:pPr>
        <w:spacing w:line="480" w:lineRule="auto"/>
        <w:jc w:val="both"/>
        <w:rPr>
          <w:rFonts w:ascii="Times New Roman" w:hAnsi="Times New Roman" w:cs="Times New Roman"/>
          <w:sz w:val="24"/>
          <w:szCs w:val="24"/>
        </w:rPr>
      </w:pPr>
    </w:p>
    <w:p w:rsidR="000734A6" w:rsidRDefault="000734A6" w:rsidP="000734A6">
      <w:pPr>
        <w:spacing w:line="480" w:lineRule="auto"/>
        <w:jc w:val="both"/>
        <w:rPr>
          <w:rFonts w:ascii="Times New Roman" w:hAnsi="Times New Roman" w:cs="Times New Roman"/>
          <w:sz w:val="24"/>
          <w:szCs w:val="24"/>
        </w:rPr>
      </w:pPr>
    </w:p>
    <w:p w:rsidR="000734A6" w:rsidRDefault="000734A6" w:rsidP="000734A6">
      <w:pPr>
        <w:spacing w:line="480" w:lineRule="auto"/>
        <w:jc w:val="both"/>
        <w:rPr>
          <w:rFonts w:ascii="Times New Roman" w:hAnsi="Times New Roman" w:cs="Times New Roman"/>
          <w:sz w:val="24"/>
          <w:szCs w:val="24"/>
        </w:rPr>
      </w:pPr>
    </w:p>
    <w:p w:rsidR="000734A6" w:rsidRDefault="000734A6" w:rsidP="000734A6">
      <w:pPr>
        <w:spacing w:line="480" w:lineRule="auto"/>
        <w:jc w:val="both"/>
        <w:rPr>
          <w:rFonts w:ascii="Times New Roman" w:hAnsi="Times New Roman" w:cs="Times New Roman"/>
          <w:sz w:val="24"/>
          <w:szCs w:val="24"/>
        </w:rPr>
      </w:pPr>
    </w:p>
    <w:p w:rsidR="000734A6" w:rsidRDefault="000734A6" w:rsidP="000734A6">
      <w:pPr>
        <w:spacing w:line="480" w:lineRule="auto"/>
        <w:jc w:val="both"/>
        <w:rPr>
          <w:rFonts w:ascii="Times New Roman" w:hAnsi="Times New Roman" w:cs="Times New Roman"/>
          <w:sz w:val="24"/>
          <w:szCs w:val="24"/>
        </w:rPr>
      </w:pPr>
    </w:p>
    <w:p w:rsidR="007712C8" w:rsidRPr="00A75DDB" w:rsidRDefault="00F91F1F" w:rsidP="000628BD">
      <w:pPr>
        <w:spacing w:line="480" w:lineRule="auto"/>
        <w:ind w:firstLine="720"/>
        <w:jc w:val="both"/>
        <w:rPr>
          <w:rFonts w:ascii="Times New Roman" w:hAnsi="Times New Roman" w:cs="Times New Roman"/>
          <w:b/>
          <w:sz w:val="24"/>
          <w:szCs w:val="24"/>
        </w:rPr>
      </w:pPr>
      <w:r w:rsidRPr="00A75DDB">
        <w:rPr>
          <w:rFonts w:ascii="Times New Roman" w:hAnsi="Times New Roman" w:cs="Times New Roman"/>
          <w:b/>
          <w:sz w:val="24"/>
          <w:szCs w:val="24"/>
        </w:rPr>
        <w:lastRenderedPageBreak/>
        <w:t>Abstract</w:t>
      </w:r>
    </w:p>
    <w:p w:rsidR="001020D4" w:rsidRPr="001020D4" w:rsidRDefault="001020D4" w:rsidP="000628BD">
      <w:pPr>
        <w:spacing w:line="480" w:lineRule="auto"/>
        <w:ind w:firstLine="720"/>
        <w:jc w:val="both"/>
        <w:rPr>
          <w:rFonts w:ascii="Times New Roman" w:hAnsi="Times New Roman" w:cs="Times New Roman"/>
          <w:sz w:val="24"/>
          <w:szCs w:val="24"/>
        </w:rPr>
      </w:pPr>
      <w:r w:rsidRPr="001020D4">
        <w:rPr>
          <w:rFonts w:ascii="Times New Roman" w:hAnsi="Times New Roman" w:cs="Times New Roman"/>
          <w:sz w:val="24"/>
          <w:szCs w:val="24"/>
        </w:rPr>
        <w:t xml:space="preserve">This paper will be describing Maryland's all-payer hospital payment system basing on the perspective of policy. This system was set up with a vision of setting four fundamental principles: equity among all payers, access for all, efficiency and effective hospitals. The policy points out to a single direction methodology: it created a small, self-governing agency with both consumer and provider representation. However, the legislature insisted that all parties involved should be held responsible. Also, the policy created credible, widely-endorsed objectives through substituting financial incentives for traditional administrative sanctions; the policy did so by having onboard the hospital industry in coming up with budgetary standards, using technically sound methodologies, information, case-by-case responses that were meant to address special needs and circumstances. </w:t>
      </w:r>
    </w:p>
    <w:p w:rsidR="001020D4" w:rsidRPr="001020D4" w:rsidRDefault="001020D4" w:rsidP="000628BD">
      <w:pPr>
        <w:spacing w:line="480" w:lineRule="auto"/>
        <w:ind w:firstLine="720"/>
        <w:jc w:val="both"/>
        <w:rPr>
          <w:rFonts w:ascii="Times New Roman" w:hAnsi="Times New Roman" w:cs="Times New Roman"/>
          <w:sz w:val="24"/>
          <w:szCs w:val="24"/>
        </w:rPr>
      </w:pPr>
      <w:r w:rsidRPr="001020D4">
        <w:rPr>
          <w:rFonts w:ascii="Times New Roman" w:hAnsi="Times New Roman" w:cs="Times New Roman"/>
          <w:sz w:val="24"/>
          <w:szCs w:val="24"/>
        </w:rPr>
        <w:t xml:space="preserve">Maryland hospital rate-setting system made it a reality for the legislature's original objectives. The legislature made Maryland's costs to go from 23.6% above to 4.6% below the national average. The above objective was realized without have no cost being shifted, and all Maryland individuals do access medical services, solvency is maintained for all hospitals that are efficient and all health facilities across the entire state have retained or improved their reputations for the services and teaching excellence. Such performance has been noted to be recording high standards that are far much higher than the national standards ones. </w:t>
      </w:r>
    </w:p>
    <w:p w:rsidR="001020D4" w:rsidRPr="000628BD" w:rsidRDefault="001020D4" w:rsidP="000628BD">
      <w:pPr>
        <w:spacing w:line="480" w:lineRule="auto"/>
        <w:ind w:firstLine="720"/>
        <w:jc w:val="both"/>
        <w:rPr>
          <w:rFonts w:ascii="Times New Roman" w:hAnsi="Times New Roman" w:cs="Times New Roman"/>
          <w:b/>
          <w:sz w:val="24"/>
          <w:szCs w:val="24"/>
        </w:rPr>
      </w:pPr>
      <w:r w:rsidRPr="000628BD">
        <w:rPr>
          <w:rFonts w:ascii="Times New Roman" w:hAnsi="Times New Roman" w:cs="Times New Roman"/>
          <w:b/>
          <w:sz w:val="24"/>
          <w:szCs w:val="24"/>
        </w:rPr>
        <w:t>The rationale for the Policy</w:t>
      </w:r>
    </w:p>
    <w:p w:rsidR="001020D4" w:rsidRPr="001020D4" w:rsidRDefault="001020D4" w:rsidP="000628BD">
      <w:pPr>
        <w:spacing w:line="480" w:lineRule="auto"/>
        <w:ind w:firstLine="720"/>
        <w:jc w:val="both"/>
        <w:rPr>
          <w:rFonts w:ascii="Times New Roman" w:hAnsi="Times New Roman" w:cs="Times New Roman"/>
          <w:sz w:val="24"/>
          <w:szCs w:val="24"/>
        </w:rPr>
      </w:pPr>
      <w:r w:rsidRPr="001020D4">
        <w:rPr>
          <w:rFonts w:ascii="Times New Roman" w:hAnsi="Times New Roman" w:cs="Times New Roman"/>
          <w:sz w:val="24"/>
          <w:szCs w:val="24"/>
        </w:rPr>
        <w:t xml:space="preserve">The creation of Maryland's hospital rate-setting was motivated by two concerns that the Marylanders and the rest of the Americans were going through. The first concern that prompted the creation of the legislature was the increasing hospital costs all over the country since the </w:t>
      </w:r>
      <w:r w:rsidRPr="001020D4">
        <w:rPr>
          <w:rFonts w:ascii="Times New Roman" w:hAnsi="Times New Roman" w:cs="Times New Roman"/>
          <w:sz w:val="24"/>
          <w:szCs w:val="24"/>
        </w:rPr>
        <w:lastRenderedPageBreak/>
        <w:t xml:space="preserve">inception of Medicaid and Medicare in 1965 (Roberts &amp; Mehrotra, 2018). The second issue was that the health facilities were serving large proportions of patients that were not paying for the services offered to them, which threatened the facilities with insolvency. Also, insolvency of the health facilities threatened the patients with a loss of access to health services. Thus, the legislature policy was meant to stop the increasing hospital cost, ensure that the health facilities had the financial ability to offer efficient, high-quality health services as well as increasing the equity of hospital financing. </w:t>
      </w:r>
    </w:p>
    <w:p w:rsidR="001020D4" w:rsidRPr="001020D4" w:rsidRDefault="001020D4" w:rsidP="000628BD">
      <w:pPr>
        <w:spacing w:line="480" w:lineRule="auto"/>
        <w:ind w:firstLine="720"/>
        <w:jc w:val="both"/>
        <w:rPr>
          <w:rFonts w:ascii="Times New Roman" w:hAnsi="Times New Roman" w:cs="Times New Roman"/>
          <w:sz w:val="24"/>
          <w:szCs w:val="24"/>
        </w:rPr>
      </w:pPr>
      <w:r w:rsidRPr="001020D4">
        <w:rPr>
          <w:rFonts w:ascii="Times New Roman" w:hAnsi="Times New Roman" w:cs="Times New Roman"/>
          <w:sz w:val="24"/>
          <w:szCs w:val="24"/>
        </w:rPr>
        <w:t>To realize the objectives of decreasing hospital costs, increasing access to health services, ensuring the solvency of the health facilities and equity, the legislators embraced specific founding principles. The founding principles included:</w:t>
      </w:r>
    </w:p>
    <w:p w:rsidR="001020D4" w:rsidRPr="000628BD" w:rsidRDefault="001020D4" w:rsidP="000628BD">
      <w:pPr>
        <w:spacing w:line="480" w:lineRule="auto"/>
        <w:ind w:firstLine="720"/>
        <w:jc w:val="both"/>
        <w:rPr>
          <w:rFonts w:ascii="Times New Roman" w:hAnsi="Times New Roman" w:cs="Times New Roman"/>
          <w:b/>
          <w:i/>
          <w:sz w:val="24"/>
          <w:szCs w:val="24"/>
        </w:rPr>
      </w:pPr>
      <w:r w:rsidRPr="000628BD">
        <w:rPr>
          <w:rFonts w:ascii="Times New Roman" w:hAnsi="Times New Roman" w:cs="Times New Roman"/>
          <w:b/>
          <w:i/>
          <w:sz w:val="24"/>
          <w:szCs w:val="24"/>
        </w:rPr>
        <w:t>A Maryland Solution</w:t>
      </w:r>
    </w:p>
    <w:p w:rsidR="001020D4" w:rsidRPr="001020D4" w:rsidRDefault="001020D4" w:rsidP="000628BD">
      <w:pPr>
        <w:spacing w:line="480" w:lineRule="auto"/>
        <w:ind w:firstLine="720"/>
        <w:jc w:val="both"/>
        <w:rPr>
          <w:rFonts w:ascii="Times New Roman" w:hAnsi="Times New Roman" w:cs="Times New Roman"/>
          <w:sz w:val="24"/>
          <w:szCs w:val="24"/>
        </w:rPr>
      </w:pPr>
      <w:r w:rsidRPr="001020D4">
        <w:rPr>
          <w:rFonts w:ascii="Times New Roman" w:hAnsi="Times New Roman" w:cs="Times New Roman"/>
          <w:sz w:val="24"/>
          <w:szCs w:val="24"/>
        </w:rPr>
        <w:t>The legislature was seen as a Maryland solution in that it was to work towards ensuring that the cost of health services was decreased within the state. The legislation also was focused on ensuring that the project was overseen by locals who were meant to be focusing on local hospital issues (Roberts et al., 2018). They saw the federal bureaucracy to be overburdened by state-wide issues and could not make to respond on time to the state's specific problems.</w:t>
      </w:r>
    </w:p>
    <w:p w:rsidR="001020D4" w:rsidRPr="000628BD" w:rsidRDefault="001020D4" w:rsidP="000628BD">
      <w:pPr>
        <w:spacing w:line="480" w:lineRule="auto"/>
        <w:ind w:firstLine="720"/>
        <w:jc w:val="both"/>
        <w:rPr>
          <w:rFonts w:ascii="Times New Roman" w:hAnsi="Times New Roman" w:cs="Times New Roman"/>
          <w:b/>
          <w:i/>
          <w:sz w:val="24"/>
          <w:szCs w:val="24"/>
        </w:rPr>
      </w:pPr>
      <w:r w:rsidRPr="000628BD">
        <w:rPr>
          <w:rFonts w:ascii="Times New Roman" w:hAnsi="Times New Roman" w:cs="Times New Roman"/>
          <w:b/>
          <w:i/>
          <w:sz w:val="24"/>
          <w:szCs w:val="24"/>
        </w:rPr>
        <w:t>Social Mission</w:t>
      </w:r>
    </w:p>
    <w:p w:rsidR="001020D4" w:rsidRPr="001020D4" w:rsidRDefault="001020D4" w:rsidP="000628BD">
      <w:pPr>
        <w:spacing w:line="480" w:lineRule="auto"/>
        <w:ind w:firstLine="720"/>
        <w:jc w:val="both"/>
        <w:rPr>
          <w:rFonts w:ascii="Times New Roman" w:hAnsi="Times New Roman" w:cs="Times New Roman"/>
          <w:sz w:val="24"/>
          <w:szCs w:val="24"/>
        </w:rPr>
      </w:pPr>
      <w:r w:rsidRPr="001020D4">
        <w:rPr>
          <w:rFonts w:ascii="Times New Roman" w:hAnsi="Times New Roman" w:cs="Times New Roman"/>
          <w:sz w:val="24"/>
          <w:szCs w:val="24"/>
        </w:rPr>
        <w:t>The legislation was aimed at encouraging hospitals to ensure that all patients were served regardless of their ability to pay. Also, it treated all uncompensated care and medical education costs as the responsibility of all payers; it required payers to meet all the uncompensated medical education and care costs.</w:t>
      </w:r>
    </w:p>
    <w:p w:rsidR="001020D4" w:rsidRPr="000628BD" w:rsidRDefault="001020D4" w:rsidP="000628BD">
      <w:pPr>
        <w:spacing w:line="480" w:lineRule="auto"/>
        <w:ind w:firstLine="720"/>
        <w:jc w:val="both"/>
        <w:rPr>
          <w:rFonts w:ascii="Times New Roman" w:hAnsi="Times New Roman" w:cs="Times New Roman"/>
          <w:b/>
          <w:i/>
          <w:sz w:val="24"/>
          <w:szCs w:val="24"/>
        </w:rPr>
      </w:pPr>
      <w:r w:rsidRPr="000628BD">
        <w:rPr>
          <w:rFonts w:ascii="Times New Roman" w:hAnsi="Times New Roman" w:cs="Times New Roman"/>
          <w:b/>
          <w:i/>
          <w:sz w:val="24"/>
          <w:szCs w:val="24"/>
        </w:rPr>
        <w:lastRenderedPageBreak/>
        <w:t>Fairness and Equity</w:t>
      </w:r>
    </w:p>
    <w:p w:rsidR="001020D4" w:rsidRPr="001020D4" w:rsidRDefault="001020D4" w:rsidP="000628BD">
      <w:pPr>
        <w:spacing w:line="480" w:lineRule="auto"/>
        <w:ind w:firstLine="720"/>
        <w:jc w:val="both"/>
        <w:rPr>
          <w:rFonts w:ascii="Times New Roman" w:hAnsi="Times New Roman" w:cs="Times New Roman"/>
          <w:sz w:val="24"/>
          <w:szCs w:val="24"/>
        </w:rPr>
      </w:pPr>
      <w:r w:rsidRPr="001020D4">
        <w:rPr>
          <w:rFonts w:ascii="Times New Roman" w:hAnsi="Times New Roman" w:cs="Times New Roman"/>
          <w:sz w:val="24"/>
          <w:szCs w:val="24"/>
        </w:rPr>
        <w:t>Following what was noted under the above principle, there was to be realized some sort of equity in sharing the burden of paying for the social mission. Fairness and equity was supposed to be extended to all patients. Individual patients were to be charged for the services that they were offered and were not to be forced to pay for or get subsidized by some other patients (Tara, 2020). Thus, through the spreading the costs that were incurred when the hospitals were offering services to the uninsured persons within the state was considered to be some form of social insurance which would enable any Marylander who is unable to pay for such services to have access at any given time.</w:t>
      </w:r>
    </w:p>
    <w:p w:rsidR="001020D4" w:rsidRPr="000628BD" w:rsidRDefault="001020D4" w:rsidP="000628BD">
      <w:pPr>
        <w:spacing w:line="480" w:lineRule="auto"/>
        <w:ind w:firstLine="720"/>
        <w:jc w:val="both"/>
        <w:rPr>
          <w:rFonts w:ascii="Times New Roman" w:hAnsi="Times New Roman" w:cs="Times New Roman"/>
          <w:b/>
          <w:i/>
          <w:sz w:val="24"/>
          <w:szCs w:val="24"/>
        </w:rPr>
      </w:pPr>
      <w:r w:rsidRPr="000628BD">
        <w:rPr>
          <w:rFonts w:ascii="Times New Roman" w:hAnsi="Times New Roman" w:cs="Times New Roman"/>
          <w:b/>
          <w:i/>
          <w:sz w:val="24"/>
          <w:szCs w:val="24"/>
        </w:rPr>
        <w:t>Solvency</w:t>
      </w:r>
    </w:p>
    <w:p w:rsidR="001020D4" w:rsidRPr="001020D4" w:rsidRDefault="001020D4" w:rsidP="000628BD">
      <w:pPr>
        <w:spacing w:line="480" w:lineRule="auto"/>
        <w:ind w:firstLine="720"/>
        <w:jc w:val="both"/>
        <w:rPr>
          <w:rFonts w:ascii="Times New Roman" w:hAnsi="Times New Roman" w:cs="Times New Roman"/>
          <w:sz w:val="24"/>
          <w:szCs w:val="24"/>
        </w:rPr>
      </w:pPr>
      <w:r w:rsidRPr="001020D4">
        <w:rPr>
          <w:rFonts w:ascii="Times New Roman" w:hAnsi="Times New Roman" w:cs="Times New Roman"/>
          <w:sz w:val="24"/>
          <w:szCs w:val="24"/>
        </w:rPr>
        <w:t xml:space="preserve">All hospitals were required to ensure their mission is fulfilled effectively and efficiently. Thus, the society had to take up the obligation of ensuring the solvency of effectiveness and efficiency of the health facilities across the state. </w:t>
      </w:r>
    </w:p>
    <w:p w:rsidR="001020D4" w:rsidRPr="000628BD" w:rsidRDefault="001020D4" w:rsidP="000628BD">
      <w:pPr>
        <w:spacing w:line="480" w:lineRule="auto"/>
        <w:ind w:firstLine="720"/>
        <w:jc w:val="both"/>
        <w:rPr>
          <w:rFonts w:ascii="Times New Roman" w:hAnsi="Times New Roman" w:cs="Times New Roman"/>
          <w:b/>
          <w:i/>
          <w:sz w:val="24"/>
          <w:szCs w:val="24"/>
        </w:rPr>
      </w:pPr>
      <w:r w:rsidRPr="000628BD">
        <w:rPr>
          <w:rFonts w:ascii="Times New Roman" w:hAnsi="Times New Roman" w:cs="Times New Roman"/>
          <w:b/>
          <w:i/>
          <w:sz w:val="24"/>
          <w:szCs w:val="24"/>
        </w:rPr>
        <w:t>Regulation</w:t>
      </w:r>
    </w:p>
    <w:p w:rsidR="001020D4" w:rsidRPr="001020D4" w:rsidRDefault="001020D4" w:rsidP="000628BD">
      <w:pPr>
        <w:spacing w:line="480" w:lineRule="auto"/>
        <w:ind w:firstLine="720"/>
        <w:jc w:val="both"/>
        <w:rPr>
          <w:rFonts w:ascii="Times New Roman" w:hAnsi="Times New Roman" w:cs="Times New Roman"/>
          <w:sz w:val="24"/>
          <w:szCs w:val="24"/>
        </w:rPr>
      </w:pPr>
      <w:r w:rsidRPr="001020D4">
        <w:rPr>
          <w:rFonts w:ascii="Times New Roman" w:hAnsi="Times New Roman" w:cs="Times New Roman"/>
          <w:sz w:val="24"/>
          <w:szCs w:val="24"/>
        </w:rPr>
        <w:t xml:space="preserve">The legislature concluded that if the hospital were left on its own would not produce the desired results; the desired results were working towards ensuring cost containment, access and solvency of the hospitals. </w:t>
      </w:r>
    </w:p>
    <w:p w:rsidR="001020D4" w:rsidRPr="000628BD" w:rsidRDefault="001020D4" w:rsidP="000628BD">
      <w:pPr>
        <w:spacing w:line="480" w:lineRule="auto"/>
        <w:ind w:firstLine="720"/>
        <w:jc w:val="both"/>
        <w:rPr>
          <w:rFonts w:ascii="Times New Roman" w:hAnsi="Times New Roman" w:cs="Times New Roman"/>
          <w:b/>
          <w:i/>
          <w:sz w:val="24"/>
          <w:szCs w:val="24"/>
        </w:rPr>
      </w:pPr>
      <w:r w:rsidRPr="000628BD">
        <w:rPr>
          <w:rFonts w:ascii="Times New Roman" w:hAnsi="Times New Roman" w:cs="Times New Roman"/>
          <w:b/>
          <w:i/>
          <w:sz w:val="24"/>
          <w:szCs w:val="24"/>
        </w:rPr>
        <w:t>Public Accountability</w:t>
      </w:r>
    </w:p>
    <w:p w:rsidR="001020D4" w:rsidRPr="001020D4" w:rsidRDefault="001020D4" w:rsidP="000628BD">
      <w:pPr>
        <w:spacing w:line="480" w:lineRule="auto"/>
        <w:ind w:firstLine="720"/>
        <w:jc w:val="both"/>
        <w:rPr>
          <w:rFonts w:ascii="Times New Roman" w:hAnsi="Times New Roman" w:cs="Times New Roman"/>
          <w:sz w:val="24"/>
          <w:szCs w:val="24"/>
        </w:rPr>
      </w:pPr>
      <w:r w:rsidRPr="001020D4">
        <w:rPr>
          <w:rFonts w:ascii="Times New Roman" w:hAnsi="Times New Roman" w:cs="Times New Roman"/>
          <w:sz w:val="24"/>
          <w:szCs w:val="24"/>
        </w:rPr>
        <w:t xml:space="preserve">The legislation spelt out that the health facilities were to be accountable to the public via rate reviews and that data was to be availed to the public (Tara, 2020). However, individual information was to be confidential. However, the regulators were to be held accountable via open </w:t>
      </w:r>
      <w:r w:rsidRPr="001020D4">
        <w:rPr>
          <w:rFonts w:ascii="Times New Roman" w:hAnsi="Times New Roman" w:cs="Times New Roman"/>
          <w:sz w:val="24"/>
          <w:szCs w:val="24"/>
        </w:rPr>
        <w:lastRenderedPageBreak/>
        <w:t xml:space="preserve">meeting laws, comparison of Maryland's results with those of other states across the country, legislative oversight as well as the administrative procedure act. </w:t>
      </w:r>
    </w:p>
    <w:p w:rsidR="001020D4" w:rsidRPr="000628BD" w:rsidRDefault="001020D4" w:rsidP="000628BD">
      <w:pPr>
        <w:spacing w:line="480" w:lineRule="auto"/>
        <w:ind w:firstLine="720"/>
        <w:jc w:val="both"/>
        <w:rPr>
          <w:rFonts w:ascii="Times New Roman" w:hAnsi="Times New Roman" w:cs="Times New Roman"/>
          <w:b/>
          <w:i/>
          <w:sz w:val="24"/>
          <w:szCs w:val="24"/>
        </w:rPr>
      </w:pPr>
      <w:r w:rsidRPr="000628BD">
        <w:rPr>
          <w:rFonts w:ascii="Times New Roman" w:hAnsi="Times New Roman" w:cs="Times New Roman"/>
          <w:b/>
          <w:i/>
          <w:sz w:val="24"/>
          <w:szCs w:val="24"/>
        </w:rPr>
        <w:t>Trust and Cooperation</w:t>
      </w:r>
    </w:p>
    <w:p w:rsidR="001020D4" w:rsidRPr="001020D4" w:rsidRDefault="001020D4" w:rsidP="000628BD">
      <w:pPr>
        <w:spacing w:line="480" w:lineRule="auto"/>
        <w:ind w:firstLine="720"/>
        <w:jc w:val="both"/>
        <w:rPr>
          <w:rFonts w:ascii="Times New Roman" w:hAnsi="Times New Roman" w:cs="Times New Roman"/>
          <w:sz w:val="24"/>
          <w:szCs w:val="24"/>
        </w:rPr>
      </w:pPr>
      <w:r w:rsidRPr="001020D4">
        <w:rPr>
          <w:rFonts w:ascii="Times New Roman" w:hAnsi="Times New Roman" w:cs="Times New Roman"/>
          <w:sz w:val="24"/>
          <w:szCs w:val="24"/>
        </w:rPr>
        <w:t xml:space="preserve">The legislation required that all the rates were to be consistent with the objectives of efficiency, solvency, equity and access. </w:t>
      </w:r>
    </w:p>
    <w:p w:rsidR="001020D4" w:rsidRPr="000628BD" w:rsidRDefault="001020D4" w:rsidP="000628BD">
      <w:pPr>
        <w:spacing w:line="480" w:lineRule="auto"/>
        <w:ind w:firstLine="720"/>
        <w:jc w:val="both"/>
        <w:rPr>
          <w:rFonts w:ascii="Times New Roman" w:hAnsi="Times New Roman" w:cs="Times New Roman"/>
          <w:b/>
          <w:i/>
          <w:sz w:val="24"/>
          <w:szCs w:val="24"/>
        </w:rPr>
      </w:pPr>
      <w:r w:rsidRPr="000628BD">
        <w:rPr>
          <w:rFonts w:ascii="Times New Roman" w:hAnsi="Times New Roman" w:cs="Times New Roman"/>
          <w:b/>
          <w:i/>
          <w:sz w:val="24"/>
          <w:szCs w:val="24"/>
        </w:rPr>
        <w:t>Prospective Payment</w:t>
      </w:r>
    </w:p>
    <w:p w:rsidR="001020D4" w:rsidRPr="001020D4" w:rsidRDefault="001020D4" w:rsidP="000628BD">
      <w:pPr>
        <w:spacing w:line="480" w:lineRule="auto"/>
        <w:ind w:firstLine="720"/>
        <w:jc w:val="both"/>
        <w:rPr>
          <w:rFonts w:ascii="Times New Roman" w:hAnsi="Times New Roman" w:cs="Times New Roman"/>
          <w:sz w:val="24"/>
          <w:szCs w:val="24"/>
        </w:rPr>
      </w:pPr>
      <w:r w:rsidRPr="001020D4">
        <w:rPr>
          <w:rFonts w:ascii="Times New Roman" w:hAnsi="Times New Roman" w:cs="Times New Roman"/>
          <w:sz w:val="24"/>
          <w:szCs w:val="24"/>
        </w:rPr>
        <w:t>The legislature specified that the rates were to be prospective. This meant that patients and payers were to be told in advance the charges that they were supposed to pay and also the hospital were to be notified on the amount that they were to be paid (Roberts &amp; Mehrotra, 2018).</w:t>
      </w:r>
    </w:p>
    <w:p w:rsidR="001020D4" w:rsidRPr="000628BD" w:rsidRDefault="001020D4" w:rsidP="000628BD">
      <w:pPr>
        <w:spacing w:line="480" w:lineRule="auto"/>
        <w:ind w:firstLine="720"/>
        <w:jc w:val="both"/>
        <w:rPr>
          <w:rFonts w:ascii="Times New Roman" w:hAnsi="Times New Roman" w:cs="Times New Roman"/>
          <w:b/>
          <w:sz w:val="24"/>
          <w:szCs w:val="24"/>
        </w:rPr>
      </w:pPr>
      <w:r w:rsidRPr="000628BD">
        <w:rPr>
          <w:rFonts w:ascii="Times New Roman" w:hAnsi="Times New Roman" w:cs="Times New Roman"/>
          <w:b/>
          <w:sz w:val="24"/>
          <w:szCs w:val="24"/>
        </w:rPr>
        <w:t xml:space="preserve">How Maryland's Hospital Rate Setting was </w:t>
      </w:r>
      <w:proofErr w:type="gramStart"/>
      <w:r w:rsidRPr="000628BD">
        <w:rPr>
          <w:rFonts w:ascii="Times New Roman" w:hAnsi="Times New Roman" w:cs="Times New Roman"/>
          <w:b/>
          <w:sz w:val="24"/>
          <w:szCs w:val="24"/>
        </w:rPr>
        <w:t>Adopted</w:t>
      </w:r>
      <w:proofErr w:type="gramEnd"/>
    </w:p>
    <w:p w:rsidR="001020D4" w:rsidRPr="001020D4" w:rsidRDefault="001020D4" w:rsidP="000628BD">
      <w:pPr>
        <w:spacing w:line="480" w:lineRule="auto"/>
        <w:ind w:firstLine="720"/>
        <w:jc w:val="both"/>
        <w:rPr>
          <w:rFonts w:ascii="Times New Roman" w:hAnsi="Times New Roman" w:cs="Times New Roman"/>
          <w:sz w:val="24"/>
          <w:szCs w:val="24"/>
        </w:rPr>
      </w:pPr>
      <w:r w:rsidRPr="001020D4">
        <w:rPr>
          <w:rFonts w:ascii="Times New Roman" w:hAnsi="Times New Roman" w:cs="Times New Roman"/>
          <w:sz w:val="24"/>
          <w:szCs w:val="24"/>
        </w:rPr>
        <w:t xml:space="preserve">This initiative was used by the state to replace its 36-year-old Medicare waiver with the adoption of a new and innovative set of policies that were aimed at decreasing per capita hospital expenditures while at the same time improving on the patient's health outcomes (Roberts et al., 2018). Maryland's hospital rate-setting was adopted through the cooperation by the Marylanders and the authorities that were concerned. The legislators of the state came up with the idea that was meant to decrease the cost of hospital services as well as ensuring that all people were able to access such services. They formed an agency which was to oversee the execution of the adoption of Maryland's hospital rate setting. The agency was not to be biased; they were to act without favoring any interested partner in trying to actualize the adoption of the legislation. </w:t>
      </w:r>
    </w:p>
    <w:p w:rsidR="008B170C" w:rsidRDefault="008B170C" w:rsidP="000628BD">
      <w:pPr>
        <w:spacing w:line="480" w:lineRule="auto"/>
        <w:ind w:firstLine="720"/>
        <w:jc w:val="both"/>
        <w:rPr>
          <w:rFonts w:ascii="Times New Roman" w:hAnsi="Times New Roman" w:cs="Times New Roman"/>
          <w:b/>
          <w:sz w:val="24"/>
          <w:szCs w:val="24"/>
        </w:rPr>
      </w:pPr>
    </w:p>
    <w:p w:rsidR="001020D4" w:rsidRPr="000628BD" w:rsidRDefault="001020D4" w:rsidP="000628BD">
      <w:pPr>
        <w:spacing w:line="480" w:lineRule="auto"/>
        <w:ind w:firstLine="720"/>
        <w:jc w:val="both"/>
        <w:rPr>
          <w:rFonts w:ascii="Times New Roman" w:hAnsi="Times New Roman" w:cs="Times New Roman"/>
          <w:b/>
          <w:sz w:val="24"/>
          <w:szCs w:val="24"/>
        </w:rPr>
      </w:pPr>
      <w:r w:rsidRPr="000628BD">
        <w:rPr>
          <w:rFonts w:ascii="Times New Roman" w:hAnsi="Times New Roman" w:cs="Times New Roman"/>
          <w:b/>
          <w:sz w:val="24"/>
          <w:szCs w:val="24"/>
        </w:rPr>
        <w:lastRenderedPageBreak/>
        <w:t>The Funding Structure</w:t>
      </w:r>
    </w:p>
    <w:p w:rsidR="001020D4" w:rsidRPr="001020D4" w:rsidRDefault="001020D4" w:rsidP="000628BD">
      <w:pPr>
        <w:spacing w:line="480" w:lineRule="auto"/>
        <w:ind w:firstLine="720"/>
        <w:jc w:val="both"/>
        <w:rPr>
          <w:rFonts w:ascii="Times New Roman" w:hAnsi="Times New Roman" w:cs="Times New Roman"/>
          <w:sz w:val="24"/>
          <w:szCs w:val="24"/>
        </w:rPr>
      </w:pPr>
      <w:r w:rsidRPr="001020D4">
        <w:rPr>
          <w:rFonts w:ascii="Times New Roman" w:hAnsi="Times New Roman" w:cs="Times New Roman"/>
          <w:sz w:val="24"/>
          <w:szCs w:val="24"/>
        </w:rPr>
        <w:t>Maryland's hospital health care plan has several sources of funds. Some of the sources of funds for the healthcare plan are grants, revenue collected by the hospitals, insurance and the federal.</w:t>
      </w:r>
    </w:p>
    <w:p w:rsidR="001020D4" w:rsidRPr="000628BD" w:rsidRDefault="001020D4" w:rsidP="000628BD">
      <w:pPr>
        <w:spacing w:line="480" w:lineRule="auto"/>
        <w:ind w:firstLine="720"/>
        <w:jc w:val="both"/>
        <w:rPr>
          <w:rFonts w:ascii="Times New Roman" w:hAnsi="Times New Roman" w:cs="Times New Roman"/>
          <w:b/>
          <w:sz w:val="24"/>
          <w:szCs w:val="24"/>
        </w:rPr>
      </w:pPr>
      <w:r w:rsidRPr="000628BD">
        <w:rPr>
          <w:rFonts w:ascii="Times New Roman" w:hAnsi="Times New Roman" w:cs="Times New Roman"/>
          <w:b/>
          <w:sz w:val="24"/>
          <w:szCs w:val="24"/>
        </w:rPr>
        <w:t>It's Impact</w:t>
      </w:r>
    </w:p>
    <w:p w:rsidR="001020D4" w:rsidRPr="001020D4" w:rsidRDefault="001020D4" w:rsidP="000628BD">
      <w:pPr>
        <w:spacing w:line="480" w:lineRule="auto"/>
        <w:ind w:firstLine="720"/>
        <w:jc w:val="both"/>
        <w:rPr>
          <w:rFonts w:ascii="Times New Roman" w:hAnsi="Times New Roman" w:cs="Times New Roman"/>
          <w:sz w:val="24"/>
          <w:szCs w:val="24"/>
        </w:rPr>
      </w:pPr>
      <w:r w:rsidRPr="001020D4">
        <w:rPr>
          <w:rFonts w:ascii="Times New Roman" w:hAnsi="Times New Roman" w:cs="Times New Roman"/>
          <w:sz w:val="24"/>
          <w:szCs w:val="24"/>
        </w:rPr>
        <w:t>Maryland's hospital rate-setting legislation has had a positive outcome. The legislation has overtime proved to be having excellent potential for significant and sustainable cost containment. Apart from its ability to prevent unwarranted increase in costs, this legislation has a strong track record of noting the extra burden that is placed on the hospitals that serve a large number of uninsured people and indigent patients and standing up for the hospital's social mission through financing uncompensated medical care and education (RTI International, 2017).</w:t>
      </w:r>
    </w:p>
    <w:p w:rsidR="001020D4" w:rsidRPr="000628BD" w:rsidRDefault="001020D4" w:rsidP="000628BD">
      <w:pPr>
        <w:spacing w:line="480" w:lineRule="auto"/>
        <w:ind w:firstLine="720"/>
        <w:jc w:val="both"/>
        <w:rPr>
          <w:rFonts w:ascii="Times New Roman" w:hAnsi="Times New Roman" w:cs="Times New Roman"/>
          <w:b/>
          <w:sz w:val="24"/>
          <w:szCs w:val="24"/>
        </w:rPr>
      </w:pPr>
      <w:r w:rsidRPr="000628BD">
        <w:rPr>
          <w:rFonts w:ascii="Times New Roman" w:hAnsi="Times New Roman" w:cs="Times New Roman"/>
          <w:b/>
          <w:sz w:val="24"/>
          <w:szCs w:val="24"/>
        </w:rPr>
        <w:t>Ethical Outcome</w:t>
      </w:r>
    </w:p>
    <w:p w:rsidR="00A75DDB" w:rsidRDefault="001020D4" w:rsidP="001020D4">
      <w:pPr>
        <w:spacing w:line="480" w:lineRule="auto"/>
        <w:jc w:val="both"/>
        <w:rPr>
          <w:rFonts w:ascii="Times New Roman" w:hAnsi="Times New Roman" w:cs="Times New Roman"/>
          <w:sz w:val="24"/>
          <w:szCs w:val="24"/>
        </w:rPr>
      </w:pPr>
      <w:r w:rsidRPr="001020D4">
        <w:rPr>
          <w:rFonts w:ascii="Times New Roman" w:hAnsi="Times New Roman" w:cs="Times New Roman"/>
          <w:sz w:val="24"/>
          <w:szCs w:val="24"/>
        </w:rPr>
        <w:t>The legislation has been able to ensure that the uninsured persons living within Maryland State have access to medical care and education (where needed). The legislation was coined after the state leaders, together with healthcare stakeholders and the rest of the society noted that the cost of health care was increasing (RTI International, 2017).</w:t>
      </w:r>
    </w:p>
    <w:p w:rsidR="001020D4" w:rsidRDefault="001020D4" w:rsidP="001020D4">
      <w:pPr>
        <w:spacing w:line="480" w:lineRule="auto"/>
        <w:jc w:val="both"/>
        <w:rPr>
          <w:rFonts w:ascii="Times New Roman" w:hAnsi="Times New Roman" w:cs="Times New Roman"/>
          <w:sz w:val="24"/>
          <w:szCs w:val="24"/>
        </w:rPr>
      </w:pPr>
    </w:p>
    <w:p w:rsidR="001020D4" w:rsidRDefault="001020D4" w:rsidP="001020D4">
      <w:pPr>
        <w:spacing w:line="480" w:lineRule="auto"/>
        <w:jc w:val="both"/>
        <w:rPr>
          <w:rFonts w:ascii="Times New Roman" w:hAnsi="Times New Roman" w:cs="Times New Roman"/>
          <w:sz w:val="24"/>
          <w:szCs w:val="24"/>
        </w:rPr>
      </w:pPr>
    </w:p>
    <w:p w:rsidR="00A75DDB" w:rsidRDefault="00A75DDB" w:rsidP="000734A6">
      <w:pPr>
        <w:spacing w:line="480" w:lineRule="auto"/>
        <w:jc w:val="both"/>
        <w:rPr>
          <w:rFonts w:ascii="Times New Roman" w:hAnsi="Times New Roman" w:cs="Times New Roman"/>
          <w:sz w:val="24"/>
          <w:szCs w:val="24"/>
        </w:rPr>
      </w:pPr>
    </w:p>
    <w:p w:rsidR="00A75DDB" w:rsidRDefault="00A75DDB" w:rsidP="000734A6">
      <w:pPr>
        <w:spacing w:line="480" w:lineRule="auto"/>
        <w:jc w:val="both"/>
        <w:rPr>
          <w:rFonts w:ascii="Times New Roman" w:hAnsi="Times New Roman" w:cs="Times New Roman"/>
          <w:sz w:val="24"/>
          <w:szCs w:val="24"/>
        </w:rPr>
      </w:pPr>
    </w:p>
    <w:p w:rsidR="00A75DDB" w:rsidRPr="000734A6" w:rsidRDefault="00A75DDB" w:rsidP="000734A6">
      <w:pPr>
        <w:spacing w:line="480" w:lineRule="auto"/>
        <w:jc w:val="both"/>
        <w:rPr>
          <w:rFonts w:ascii="Times New Roman" w:hAnsi="Times New Roman" w:cs="Times New Roman"/>
          <w:sz w:val="24"/>
          <w:szCs w:val="24"/>
        </w:rPr>
      </w:pPr>
    </w:p>
    <w:p w:rsidR="00664BEE" w:rsidRPr="000734A6" w:rsidRDefault="00664BEE" w:rsidP="00A75DDB">
      <w:pPr>
        <w:spacing w:line="480" w:lineRule="auto"/>
        <w:jc w:val="center"/>
        <w:rPr>
          <w:rFonts w:ascii="Times New Roman" w:hAnsi="Times New Roman" w:cs="Times New Roman"/>
          <w:sz w:val="24"/>
          <w:szCs w:val="24"/>
        </w:rPr>
      </w:pPr>
      <w:r w:rsidRPr="000734A6">
        <w:rPr>
          <w:rFonts w:ascii="Times New Roman" w:hAnsi="Times New Roman" w:cs="Times New Roman"/>
          <w:sz w:val="24"/>
          <w:szCs w:val="24"/>
        </w:rPr>
        <w:t>References</w:t>
      </w:r>
    </w:p>
    <w:p w:rsidR="00A75DDB" w:rsidRPr="000734A6" w:rsidRDefault="00A75DDB" w:rsidP="00A75DDB">
      <w:pPr>
        <w:spacing w:line="480" w:lineRule="auto"/>
        <w:ind w:left="720" w:hanging="720"/>
        <w:jc w:val="both"/>
        <w:rPr>
          <w:rFonts w:ascii="Times New Roman" w:hAnsi="Times New Roman" w:cs="Times New Roman"/>
          <w:color w:val="222222"/>
          <w:sz w:val="24"/>
          <w:szCs w:val="24"/>
          <w:shd w:val="clear" w:color="auto" w:fill="FFFFFF"/>
        </w:rPr>
      </w:pPr>
      <w:r w:rsidRPr="000734A6">
        <w:rPr>
          <w:rFonts w:ascii="Times New Roman" w:hAnsi="Times New Roman" w:cs="Times New Roman"/>
          <w:color w:val="222222"/>
          <w:sz w:val="24"/>
          <w:szCs w:val="24"/>
          <w:shd w:val="clear" w:color="auto" w:fill="FFFFFF"/>
        </w:rPr>
        <w:t>Berenson, R. A. (2015). Maryland’s New All-Payer Hospital Demonstration. </w:t>
      </w:r>
      <w:r w:rsidRPr="000734A6">
        <w:rPr>
          <w:rFonts w:ascii="Times New Roman" w:hAnsi="Times New Roman" w:cs="Times New Roman"/>
          <w:i/>
          <w:iCs/>
          <w:color w:val="222222"/>
          <w:sz w:val="24"/>
          <w:szCs w:val="24"/>
          <w:shd w:val="clear" w:color="auto" w:fill="FFFFFF"/>
        </w:rPr>
        <w:t>Washington, DC: Urban Institute</w:t>
      </w:r>
      <w:r w:rsidRPr="000734A6">
        <w:rPr>
          <w:rFonts w:ascii="Times New Roman" w:hAnsi="Times New Roman" w:cs="Times New Roman"/>
          <w:color w:val="222222"/>
          <w:sz w:val="24"/>
          <w:szCs w:val="24"/>
          <w:shd w:val="clear" w:color="auto" w:fill="FFFFFF"/>
        </w:rPr>
        <w:t>.</w:t>
      </w:r>
    </w:p>
    <w:p w:rsidR="00A75DDB" w:rsidRPr="000734A6" w:rsidRDefault="00A75DDB" w:rsidP="00A75DDB">
      <w:pPr>
        <w:spacing w:line="480" w:lineRule="auto"/>
        <w:ind w:left="720" w:hanging="720"/>
        <w:jc w:val="both"/>
        <w:rPr>
          <w:rFonts w:ascii="Times New Roman" w:hAnsi="Times New Roman" w:cs="Times New Roman"/>
          <w:color w:val="222222"/>
          <w:sz w:val="24"/>
          <w:szCs w:val="24"/>
          <w:shd w:val="clear" w:color="auto" w:fill="FFFFFF"/>
        </w:rPr>
      </w:pPr>
      <w:r w:rsidRPr="000734A6">
        <w:rPr>
          <w:rFonts w:ascii="Times New Roman" w:hAnsi="Times New Roman" w:cs="Times New Roman"/>
          <w:color w:val="222222"/>
          <w:sz w:val="24"/>
          <w:szCs w:val="24"/>
          <w:shd w:val="clear" w:color="auto" w:fill="FFFFFF"/>
        </w:rPr>
        <w:t>Roberts, E. T., Hatfield, L. A., McWilliams, J. M., Chernew, M. E., Done, N., Gerovich, S</w:t>
      </w:r>
      <w:proofErr w:type="gramStart"/>
      <w:r w:rsidRPr="000734A6">
        <w:rPr>
          <w:rFonts w:ascii="Times New Roman" w:hAnsi="Times New Roman" w:cs="Times New Roman"/>
          <w:color w:val="222222"/>
          <w:sz w:val="24"/>
          <w:szCs w:val="24"/>
          <w:shd w:val="clear" w:color="auto" w:fill="FFFFFF"/>
        </w:rPr>
        <w:t>., ...</w:t>
      </w:r>
      <w:proofErr w:type="gramEnd"/>
      <w:r w:rsidRPr="000734A6">
        <w:rPr>
          <w:rFonts w:ascii="Times New Roman" w:hAnsi="Times New Roman" w:cs="Times New Roman"/>
          <w:color w:val="222222"/>
          <w:sz w:val="24"/>
          <w:szCs w:val="24"/>
          <w:shd w:val="clear" w:color="auto" w:fill="FFFFFF"/>
        </w:rPr>
        <w:t xml:space="preserve"> &amp; Mehrotra, A. (2018). Changes in hospital utilization three years into Maryland’s global budget program for rural hospitals. </w:t>
      </w:r>
      <w:r w:rsidRPr="000734A6">
        <w:rPr>
          <w:rFonts w:ascii="Times New Roman" w:hAnsi="Times New Roman" w:cs="Times New Roman"/>
          <w:i/>
          <w:iCs/>
          <w:color w:val="222222"/>
          <w:sz w:val="24"/>
          <w:szCs w:val="24"/>
          <w:shd w:val="clear" w:color="auto" w:fill="FFFFFF"/>
        </w:rPr>
        <w:t>Health Affairs</w:t>
      </w:r>
      <w:r w:rsidRPr="000734A6">
        <w:rPr>
          <w:rFonts w:ascii="Times New Roman" w:hAnsi="Times New Roman" w:cs="Times New Roman"/>
          <w:color w:val="222222"/>
          <w:sz w:val="24"/>
          <w:szCs w:val="24"/>
          <w:shd w:val="clear" w:color="auto" w:fill="FFFFFF"/>
        </w:rPr>
        <w:t>, </w:t>
      </w:r>
      <w:r w:rsidRPr="000734A6">
        <w:rPr>
          <w:rFonts w:ascii="Times New Roman" w:hAnsi="Times New Roman" w:cs="Times New Roman"/>
          <w:i/>
          <w:iCs/>
          <w:color w:val="222222"/>
          <w:sz w:val="24"/>
          <w:szCs w:val="24"/>
          <w:shd w:val="clear" w:color="auto" w:fill="FFFFFF"/>
        </w:rPr>
        <w:t>37</w:t>
      </w:r>
      <w:r w:rsidRPr="000734A6">
        <w:rPr>
          <w:rFonts w:ascii="Times New Roman" w:hAnsi="Times New Roman" w:cs="Times New Roman"/>
          <w:color w:val="222222"/>
          <w:sz w:val="24"/>
          <w:szCs w:val="24"/>
          <w:shd w:val="clear" w:color="auto" w:fill="FFFFFF"/>
        </w:rPr>
        <w:t>(4), 644-653.</w:t>
      </w:r>
    </w:p>
    <w:p w:rsidR="00A75DDB" w:rsidRPr="000734A6" w:rsidRDefault="00A75DDB" w:rsidP="00A75DDB">
      <w:pPr>
        <w:spacing w:line="480" w:lineRule="auto"/>
        <w:ind w:left="720" w:hanging="720"/>
        <w:jc w:val="both"/>
        <w:rPr>
          <w:rFonts w:ascii="Times New Roman" w:hAnsi="Times New Roman" w:cs="Times New Roman"/>
          <w:color w:val="222222"/>
          <w:sz w:val="24"/>
          <w:szCs w:val="24"/>
          <w:shd w:val="clear" w:color="auto" w:fill="FFFFFF"/>
        </w:rPr>
      </w:pPr>
      <w:r w:rsidRPr="000734A6">
        <w:rPr>
          <w:rFonts w:ascii="Times New Roman" w:hAnsi="Times New Roman" w:cs="Times New Roman"/>
          <w:color w:val="222222"/>
          <w:sz w:val="24"/>
          <w:szCs w:val="24"/>
          <w:shd w:val="clear" w:color="auto" w:fill="FFFFFF"/>
        </w:rPr>
        <w:t>Roberts, E. T., McWilliams, J. M., Hatfield, L. A., Gerovich, S., Chernew, M. E., Gilstrap, L. G., &amp; Mehrotra, A. (2018). Changes in health care use associated with the introduction of hospital global budgets in Maryland. </w:t>
      </w:r>
      <w:r w:rsidRPr="000734A6">
        <w:rPr>
          <w:rFonts w:ascii="Times New Roman" w:hAnsi="Times New Roman" w:cs="Times New Roman"/>
          <w:i/>
          <w:iCs/>
          <w:color w:val="222222"/>
          <w:sz w:val="24"/>
          <w:szCs w:val="24"/>
          <w:shd w:val="clear" w:color="auto" w:fill="FFFFFF"/>
        </w:rPr>
        <w:t>JAMA internal medicine</w:t>
      </w:r>
      <w:r w:rsidRPr="000734A6">
        <w:rPr>
          <w:rFonts w:ascii="Times New Roman" w:hAnsi="Times New Roman" w:cs="Times New Roman"/>
          <w:color w:val="222222"/>
          <w:sz w:val="24"/>
          <w:szCs w:val="24"/>
          <w:shd w:val="clear" w:color="auto" w:fill="FFFFFF"/>
        </w:rPr>
        <w:t>, </w:t>
      </w:r>
      <w:r w:rsidRPr="000734A6">
        <w:rPr>
          <w:rFonts w:ascii="Times New Roman" w:hAnsi="Times New Roman" w:cs="Times New Roman"/>
          <w:i/>
          <w:iCs/>
          <w:color w:val="222222"/>
          <w:sz w:val="24"/>
          <w:szCs w:val="24"/>
          <w:shd w:val="clear" w:color="auto" w:fill="FFFFFF"/>
        </w:rPr>
        <w:t>178</w:t>
      </w:r>
      <w:r w:rsidRPr="000734A6">
        <w:rPr>
          <w:rFonts w:ascii="Times New Roman" w:hAnsi="Times New Roman" w:cs="Times New Roman"/>
          <w:color w:val="222222"/>
          <w:sz w:val="24"/>
          <w:szCs w:val="24"/>
          <w:shd w:val="clear" w:color="auto" w:fill="FFFFFF"/>
        </w:rPr>
        <w:t>(2), 260-268.</w:t>
      </w:r>
    </w:p>
    <w:p w:rsidR="00664BEE" w:rsidRPr="000734A6" w:rsidRDefault="00664BEE" w:rsidP="000734A6">
      <w:pPr>
        <w:pStyle w:val="Bibliography"/>
        <w:spacing w:line="480" w:lineRule="auto"/>
        <w:ind w:left="720" w:hanging="720"/>
        <w:jc w:val="both"/>
        <w:rPr>
          <w:rFonts w:ascii="Times New Roman" w:hAnsi="Times New Roman" w:cs="Times New Roman"/>
          <w:noProof/>
          <w:sz w:val="24"/>
          <w:szCs w:val="24"/>
        </w:rPr>
      </w:pPr>
      <w:r w:rsidRPr="000734A6">
        <w:rPr>
          <w:rFonts w:ascii="Times New Roman" w:hAnsi="Times New Roman" w:cs="Times New Roman"/>
          <w:noProof/>
          <w:sz w:val="24"/>
          <w:szCs w:val="24"/>
        </w:rPr>
        <w:t xml:space="preserve">RTI International. (2017). New hospital payment model reduces costs for Medicare beneficiaries in Maryland. </w:t>
      </w:r>
      <w:r w:rsidRPr="000734A6">
        <w:rPr>
          <w:rFonts w:ascii="Times New Roman" w:hAnsi="Times New Roman" w:cs="Times New Roman"/>
          <w:i/>
          <w:iCs/>
          <w:noProof/>
          <w:sz w:val="24"/>
          <w:szCs w:val="24"/>
        </w:rPr>
        <w:t>RTI International</w:t>
      </w:r>
      <w:r w:rsidRPr="000734A6">
        <w:rPr>
          <w:rFonts w:ascii="Times New Roman" w:hAnsi="Times New Roman" w:cs="Times New Roman"/>
          <w:noProof/>
          <w:sz w:val="24"/>
          <w:szCs w:val="24"/>
        </w:rPr>
        <w:t>, https://www.rti.org/news/new-hospital-payment-model-reduces-costs-medicare-beneficiaries-maryland.</w:t>
      </w:r>
    </w:p>
    <w:p w:rsidR="00664BEE" w:rsidRPr="000734A6" w:rsidRDefault="00664BEE" w:rsidP="000734A6">
      <w:pPr>
        <w:pStyle w:val="Bibliography"/>
        <w:spacing w:line="480" w:lineRule="auto"/>
        <w:ind w:left="720" w:hanging="720"/>
        <w:jc w:val="both"/>
        <w:rPr>
          <w:rFonts w:ascii="Times New Roman" w:hAnsi="Times New Roman" w:cs="Times New Roman"/>
          <w:noProof/>
          <w:sz w:val="24"/>
          <w:szCs w:val="24"/>
        </w:rPr>
      </w:pPr>
      <w:r w:rsidRPr="000734A6">
        <w:rPr>
          <w:rFonts w:ascii="Times New Roman" w:hAnsi="Times New Roman" w:cs="Times New Roman"/>
          <w:noProof/>
          <w:sz w:val="24"/>
          <w:szCs w:val="24"/>
        </w:rPr>
        <w:t xml:space="preserve">Tara, G. (2020). The answer to America’s health care cost problem might be in Maryland. </w:t>
      </w:r>
      <w:r w:rsidRPr="000734A6">
        <w:rPr>
          <w:rFonts w:ascii="Times New Roman" w:hAnsi="Times New Roman" w:cs="Times New Roman"/>
          <w:i/>
          <w:iCs/>
          <w:noProof/>
          <w:sz w:val="24"/>
          <w:szCs w:val="24"/>
        </w:rPr>
        <w:t>VOX</w:t>
      </w:r>
      <w:r w:rsidRPr="000734A6">
        <w:rPr>
          <w:rFonts w:ascii="Times New Roman" w:hAnsi="Times New Roman" w:cs="Times New Roman"/>
          <w:noProof/>
          <w:sz w:val="24"/>
          <w:szCs w:val="24"/>
        </w:rPr>
        <w:t>, https://www.vox.com/policy-and-politics/2020/1/22/21055118/maryland-health-care-global-hospital-budget.</w:t>
      </w:r>
    </w:p>
    <w:p w:rsidR="00664BEE" w:rsidRPr="000734A6" w:rsidRDefault="00664BEE" w:rsidP="000734A6">
      <w:pPr>
        <w:spacing w:line="480" w:lineRule="auto"/>
        <w:jc w:val="both"/>
        <w:rPr>
          <w:rFonts w:ascii="Times New Roman" w:hAnsi="Times New Roman" w:cs="Times New Roman"/>
          <w:sz w:val="24"/>
          <w:szCs w:val="24"/>
        </w:rPr>
      </w:pPr>
    </w:p>
    <w:p w:rsidR="001C1A69" w:rsidRPr="000734A6" w:rsidRDefault="001C1A69" w:rsidP="000734A6">
      <w:pPr>
        <w:spacing w:line="480" w:lineRule="auto"/>
        <w:jc w:val="both"/>
        <w:rPr>
          <w:rFonts w:ascii="Times New Roman" w:hAnsi="Times New Roman" w:cs="Times New Roman"/>
          <w:sz w:val="24"/>
          <w:szCs w:val="24"/>
        </w:rPr>
      </w:pPr>
    </w:p>
    <w:sectPr w:rsidR="001C1A69" w:rsidRPr="000734A6" w:rsidSect="00ED2D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623" w:rsidRDefault="00BA5623" w:rsidP="00ED2D47">
      <w:pPr>
        <w:spacing w:after="0" w:line="240" w:lineRule="auto"/>
      </w:pPr>
      <w:r>
        <w:separator/>
      </w:r>
    </w:p>
  </w:endnote>
  <w:endnote w:type="continuationSeparator" w:id="0">
    <w:p w:rsidR="00BA5623" w:rsidRDefault="00BA5623" w:rsidP="00ED2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623" w:rsidRDefault="00BA5623" w:rsidP="00ED2D47">
      <w:pPr>
        <w:spacing w:after="0" w:line="240" w:lineRule="auto"/>
      </w:pPr>
      <w:r>
        <w:separator/>
      </w:r>
    </w:p>
  </w:footnote>
  <w:footnote w:type="continuationSeparator" w:id="0">
    <w:p w:rsidR="00BA5623" w:rsidRDefault="00BA5623" w:rsidP="00ED2D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34A6" w:rsidRPr="000734A6" w:rsidRDefault="000734A6" w:rsidP="000734A6">
    <w:pPr>
      <w:pStyle w:val="Header"/>
      <w:spacing w:line="480" w:lineRule="auto"/>
      <w:jc w:val="right"/>
      <w:rPr>
        <w:rFonts w:ascii="Times New Roman" w:hAnsi="Times New Roman" w:cs="Times New Roman"/>
        <w:sz w:val="24"/>
      </w:rPr>
    </w:pPr>
    <w:r w:rsidRPr="000734A6">
      <w:rPr>
        <w:rFonts w:ascii="Times New Roman" w:hAnsi="Times New Roman" w:cs="Times New Roman"/>
        <w:sz w:val="24"/>
      </w:rPr>
      <w:t>MARYLAND’S HOSPITAL RATE SETTING</w:t>
    </w:r>
    <w:sdt>
      <w:sdtPr>
        <w:rPr>
          <w:rFonts w:ascii="Times New Roman" w:hAnsi="Times New Roman" w:cs="Times New Roman"/>
          <w:sz w:val="24"/>
        </w:rPr>
        <w:id w:val="1797953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0734A6">
          <w:rPr>
            <w:rFonts w:ascii="Times New Roman" w:hAnsi="Times New Roman" w:cs="Times New Roman"/>
            <w:sz w:val="24"/>
          </w:rPr>
          <w:fldChar w:fldCharType="begin"/>
        </w:r>
        <w:r w:rsidRPr="000734A6">
          <w:rPr>
            <w:rFonts w:ascii="Times New Roman" w:hAnsi="Times New Roman" w:cs="Times New Roman"/>
            <w:sz w:val="24"/>
          </w:rPr>
          <w:instrText xml:space="preserve"> PAGE   \* MERGEFORMAT </w:instrText>
        </w:r>
        <w:r w:rsidRPr="000734A6">
          <w:rPr>
            <w:rFonts w:ascii="Times New Roman" w:hAnsi="Times New Roman" w:cs="Times New Roman"/>
            <w:sz w:val="24"/>
          </w:rPr>
          <w:fldChar w:fldCharType="separate"/>
        </w:r>
        <w:r w:rsidR="00A85142">
          <w:rPr>
            <w:rFonts w:ascii="Times New Roman" w:hAnsi="Times New Roman" w:cs="Times New Roman"/>
            <w:noProof/>
            <w:sz w:val="24"/>
          </w:rPr>
          <w:t>7</w:t>
        </w:r>
        <w:r w:rsidRPr="000734A6">
          <w:rPr>
            <w:rFonts w:ascii="Times New Roman" w:hAnsi="Times New Roman" w:cs="Times New Roman"/>
            <w:noProof/>
            <w:sz w:val="24"/>
          </w:rPr>
          <w:fldChar w:fldCharType="end"/>
        </w:r>
      </w:sdtContent>
    </w:sdt>
  </w:p>
  <w:p w:rsidR="000734A6" w:rsidRPr="000734A6" w:rsidRDefault="000734A6" w:rsidP="000734A6">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D47" w:rsidRPr="00ED2D47" w:rsidRDefault="00ED2D47" w:rsidP="00ED2D47">
    <w:pPr>
      <w:pStyle w:val="Header"/>
      <w:spacing w:line="480" w:lineRule="auto"/>
      <w:jc w:val="right"/>
      <w:rPr>
        <w:rFonts w:ascii="Times New Roman" w:hAnsi="Times New Roman" w:cs="Times New Roman"/>
        <w:sz w:val="24"/>
      </w:rPr>
    </w:pPr>
    <w:r w:rsidRPr="00ED2D47">
      <w:rPr>
        <w:rFonts w:ascii="Times New Roman" w:hAnsi="Times New Roman" w:cs="Times New Roman"/>
        <w:sz w:val="24"/>
      </w:rPr>
      <w:t>Running Head: MARYLAND’S HOSPITAL RATE SETTING</w:t>
    </w:r>
    <w:sdt>
      <w:sdtPr>
        <w:rPr>
          <w:rFonts w:ascii="Times New Roman" w:hAnsi="Times New Roman" w:cs="Times New Roman"/>
          <w:sz w:val="24"/>
        </w:rPr>
        <w:id w:val="1631819650"/>
        <w:docPartObj>
          <w:docPartGallery w:val="Page Numbers (Top of Page)"/>
          <w:docPartUnique/>
        </w:docPartObj>
      </w:sdtPr>
      <w:sdtEndPr>
        <w:rPr>
          <w:noProof/>
        </w:rPr>
      </w:sdtEndPr>
      <w:sdtContent>
        <w:r>
          <w:rPr>
            <w:rFonts w:ascii="Times New Roman" w:hAnsi="Times New Roman" w:cs="Times New Roman"/>
            <w:sz w:val="24"/>
          </w:rPr>
          <w:tab/>
        </w:r>
        <w:r w:rsidRPr="00ED2D47">
          <w:rPr>
            <w:rFonts w:ascii="Times New Roman" w:hAnsi="Times New Roman" w:cs="Times New Roman"/>
            <w:sz w:val="24"/>
          </w:rPr>
          <w:fldChar w:fldCharType="begin"/>
        </w:r>
        <w:r w:rsidRPr="00ED2D47">
          <w:rPr>
            <w:rFonts w:ascii="Times New Roman" w:hAnsi="Times New Roman" w:cs="Times New Roman"/>
            <w:sz w:val="24"/>
          </w:rPr>
          <w:instrText xml:space="preserve"> PAGE   \* MERGEFORMAT </w:instrText>
        </w:r>
        <w:r w:rsidRPr="00ED2D47">
          <w:rPr>
            <w:rFonts w:ascii="Times New Roman" w:hAnsi="Times New Roman" w:cs="Times New Roman"/>
            <w:sz w:val="24"/>
          </w:rPr>
          <w:fldChar w:fldCharType="separate"/>
        </w:r>
        <w:r w:rsidR="00A85142">
          <w:rPr>
            <w:rFonts w:ascii="Times New Roman" w:hAnsi="Times New Roman" w:cs="Times New Roman"/>
            <w:noProof/>
            <w:sz w:val="24"/>
          </w:rPr>
          <w:t>1</w:t>
        </w:r>
        <w:r w:rsidRPr="00ED2D47">
          <w:rPr>
            <w:rFonts w:ascii="Times New Roman" w:hAnsi="Times New Roman" w:cs="Times New Roman"/>
            <w:noProof/>
            <w:sz w:val="24"/>
          </w:rPr>
          <w:fldChar w:fldCharType="end"/>
        </w:r>
      </w:sdtContent>
    </w:sdt>
  </w:p>
  <w:p w:rsidR="00ED2D47" w:rsidRPr="00ED2D47" w:rsidRDefault="00ED2D47" w:rsidP="00ED2D47">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U0MDQ1NbAwNjMwMbFU0lEKTi0uzszPAykwqgUAd0n84iwAAAA="/>
  </w:docVars>
  <w:rsids>
    <w:rsidRoot w:val="00A0394D"/>
    <w:rsid w:val="0000613F"/>
    <w:rsid w:val="00006C49"/>
    <w:rsid w:val="0001639B"/>
    <w:rsid w:val="000628BD"/>
    <w:rsid w:val="000734A6"/>
    <w:rsid w:val="001020D4"/>
    <w:rsid w:val="0010715A"/>
    <w:rsid w:val="00171721"/>
    <w:rsid w:val="00193A63"/>
    <w:rsid w:val="001C1A69"/>
    <w:rsid w:val="001D758C"/>
    <w:rsid w:val="00216022"/>
    <w:rsid w:val="002217EF"/>
    <w:rsid w:val="00255B38"/>
    <w:rsid w:val="0026560E"/>
    <w:rsid w:val="002E75D5"/>
    <w:rsid w:val="002F4359"/>
    <w:rsid w:val="00303129"/>
    <w:rsid w:val="0038503C"/>
    <w:rsid w:val="003D100D"/>
    <w:rsid w:val="00477BB6"/>
    <w:rsid w:val="00502817"/>
    <w:rsid w:val="00515FD7"/>
    <w:rsid w:val="005D25F1"/>
    <w:rsid w:val="0060272E"/>
    <w:rsid w:val="00611D0C"/>
    <w:rsid w:val="006160C2"/>
    <w:rsid w:val="006167DF"/>
    <w:rsid w:val="00645F2E"/>
    <w:rsid w:val="00664BEE"/>
    <w:rsid w:val="006C2BE1"/>
    <w:rsid w:val="006E513E"/>
    <w:rsid w:val="007003EA"/>
    <w:rsid w:val="00741278"/>
    <w:rsid w:val="007668F9"/>
    <w:rsid w:val="007712C8"/>
    <w:rsid w:val="00776754"/>
    <w:rsid w:val="008123E0"/>
    <w:rsid w:val="0082521C"/>
    <w:rsid w:val="00850F9A"/>
    <w:rsid w:val="00855612"/>
    <w:rsid w:val="00860B6D"/>
    <w:rsid w:val="00871359"/>
    <w:rsid w:val="008B170C"/>
    <w:rsid w:val="008E0514"/>
    <w:rsid w:val="009E5797"/>
    <w:rsid w:val="00A0394D"/>
    <w:rsid w:val="00A216B6"/>
    <w:rsid w:val="00A2201A"/>
    <w:rsid w:val="00A23078"/>
    <w:rsid w:val="00A52020"/>
    <w:rsid w:val="00A7036E"/>
    <w:rsid w:val="00A75DDB"/>
    <w:rsid w:val="00A85142"/>
    <w:rsid w:val="00A96C73"/>
    <w:rsid w:val="00AB2FC4"/>
    <w:rsid w:val="00B37B09"/>
    <w:rsid w:val="00B84B8C"/>
    <w:rsid w:val="00B928EF"/>
    <w:rsid w:val="00BA5623"/>
    <w:rsid w:val="00BD35EC"/>
    <w:rsid w:val="00BD6373"/>
    <w:rsid w:val="00C164CE"/>
    <w:rsid w:val="00C50B69"/>
    <w:rsid w:val="00C7532E"/>
    <w:rsid w:val="00CE4C61"/>
    <w:rsid w:val="00CE6899"/>
    <w:rsid w:val="00D5618D"/>
    <w:rsid w:val="00D91F41"/>
    <w:rsid w:val="00DF6D3C"/>
    <w:rsid w:val="00E00F31"/>
    <w:rsid w:val="00E402E2"/>
    <w:rsid w:val="00EB1FEE"/>
    <w:rsid w:val="00EB7EED"/>
    <w:rsid w:val="00ED2D47"/>
    <w:rsid w:val="00EE1D76"/>
    <w:rsid w:val="00F05A37"/>
    <w:rsid w:val="00F30D0C"/>
    <w:rsid w:val="00F3622F"/>
    <w:rsid w:val="00F43F91"/>
    <w:rsid w:val="00F57578"/>
    <w:rsid w:val="00F91F1F"/>
    <w:rsid w:val="00F93F7E"/>
    <w:rsid w:val="00F9727E"/>
    <w:rsid w:val="00FA2D9F"/>
    <w:rsid w:val="00FB6DB1"/>
    <w:rsid w:val="00FF3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A76E30-D85F-4BF8-9D2E-ECD0763D7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64BEE"/>
  </w:style>
  <w:style w:type="paragraph" w:styleId="Header">
    <w:name w:val="header"/>
    <w:basedOn w:val="Normal"/>
    <w:link w:val="HeaderChar"/>
    <w:uiPriority w:val="99"/>
    <w:unhideWhenUsed/>
    <w:rsid w:val="00ED2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D47"/>
  </w:style>
  <w:style w:type="paragraph" w:styleId="Footer">
    <w:name w:val="footer"/>
    <w:basedOn w:val="Normal"/>
    <w:link w:val="FooterChar"/>
    <w:uiPriority w:val="99"/>
    <w:unhideWhenUsed/>
    <w:rsid w:val="00ED2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1315</Words>
  <Characters>7500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2020-02-02T13:47:00Z</dcterms:created>
  <dcterms:modified xsi:type="dcterms:W3CDTF">2020-02-02T13:47:00Z</dcterms:modified>
</cp:coreProperties>
</file>