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B4347B" w:rsidRDefault="00B4347B" w:rsidP="00B4347B">
      <w:pPr>
        <w:pStyle w:val="Header"/>
        <w:spacing w:line="480" w:lineRule="auto"/>
        <w:jc w:val="center"/>
        <w:rPr>
          <w:rFonts w:ascii="Times New Roman" w:hAnsi="Times New Roman" w:cs="Times New Roman"/>
          <w:color w:val="000000" w:themeColor="text1"/>
          <w:sz w:val="24"/>
          <w:szCs w:val="24"/>
          <w:shd w:val="clear" w:color="auto" w:fill="FFFFFF"/>
        </w:rPr>
      </w:pPr>
    </w:p>
    <w:p w:rsidR="008A49FF" w:rsidRDefault="008A49FF" w:rsidP="00B4347B">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8A49FF">
        <w:rPr>
          <w:rFonts w:ascii="Times New Roman" w:hAnsi="Times New Roman" w:cs="Times New Roman"/>
          <w:sz w:val="24"/>
          <w:szCs w:val="24"/>
        </w:rPr>
        <w:t>Islamic development bank</w:t>
      </w:r>
      <w:r w:rsidRPr="00B4347B">
        <w:rPr>
          <w:rFonts w:ascii="Times New Roman" w:hAnsi="Times New Roman" w:cs="Times New Roman"/>
          <w:color w:val="000000" w:themeColor="text1"/>
          <w:sz w:val="24"/>
          <w:szCs w:val="24"/>
        </w:rPr>
        <w:t xml:space="preserve"> </w:t>
      </w:r>
    </w:p>
    <w:p w:rsidR="00553582" w:rsidRPr="00B4347B" w:rsidRDefault="00F62DA8" w:rsidP="00B4347B">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4347B">
        <w:rPr>
          <w:rFonts w:ascii="Times New Roman" w:hAnsi="Times New Roman" w:cs="Times New Roman"/>
          <w:color w:val="000000" w:themeColor="text1"/>
          <w:sz w:val="24"/>
          <w:szCs w:val="24"/>
        </w:rPr>
        <w:t>Name:</w:t>
      </w:r>
    </w:p>
    <w:p w:rsidR="00553582" w:rsidRPr="00B4347B" w:rsidRDefault="00F62DA8" w:rsidP="00B4347B">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4347B">
        <w:rPr>
          <w:rFonts w:ascii="Times New Roman" w:hAnsi="Times New Roman" w:cs="Times New Roman"/>
          <w:color w:val="000000" w:themeColor="text1"/>
          <w:sz w:val="24"/>
          <w:szCs w:val="24"/>
        </w:rPr>
        <w:t>Instructor:</w:t>
      </w:r>
    </w:p>
    <w:p w:rsidR="00553582" w:rsidRPr="00B4347B" w:rsidRDefault="00F62DA8" w:rsidP="00B4347B">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4347B">
        <w:rPr>
          <w:rFonts w:ascii="Times New Roman" w:hAnsi="Times New Roman" w:cs="Times New Roman"/>
          <w:color w:val="000000" w:themeColor="text1"/>
          <w:sz w:val="24"/>
          <w:szCs w:val="24"/>
        </w:rPr>
        <w:t>Course:</w:t>
      </w:r>
    </w:p>
    <w:p w:rsidR="00553582" w:rsidRPr="00B4347B" w:rsidRDefault="00F62DA8" w:rsidP="00B4347B">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B4347B">
        <w:rPr>
          <w:rFonts w:ascii="Times New Roman" w:hAnsi="Times New Roman" w:cs="Times New Roman"/>
          <w:color w:val="000000" w:themeColor="text1"/>
          <w:sz w:val="24"/>
          <w:szCs w:val="24"/>
        </w:rPr>
        <w:t>Date:</w:t>
      </w:r>
    </w:p>
    <w:p w:rsidR="009C3ECE" w:rsidRDefault="009C3ECE" w:rsidP="00B4347B">
      <w:pPr>
        <w:spacing w:line="480" w:lineRule="auto"/>
        <w:rPr>
          <w:rFonts w:ascii="Times New Roman" w:hAnsi="Times New Roman" w:cs="Times New Roman"/>
          <w:color w:val="000000" w:themeColor="text1"/>
          <w:sz w:val="24"/>
          <w:szCs w:val="24"/>
          <w:shd w:val="clear" w:color="auto" w:fill="FFFFFF"/>
        </w:rPr>
      </w:pPr>
    </w:p>
    <w:p w:rsidR="00B4347B" w:rsidRDefault="00B4347B" w:rsidP="00B4347B">
      <w:pPr>
        <w:spacing w:line="480" w:lineRule="auto"/>
        <w:rPr>
          <w:rFonts w:ascii="Times New Roman" w:hAnsi="Times New Roman" w:cs="Times New Roman"/>
          <w:color w:val="000000" w:themeColor="text1"/>
          <w:sz w:val="24"/>
          <w:szCs w:val="24"/>
          <w:shd w:val="clear" w:color="auto" w:fill="FFFFFF"/>
        </w:rPr>
      </w:pPr>
    </w:p>
    <w:p w:rsidR="00B4347B" w:rsidRDefault="00B4347B" w:rsidP="00B4347B">
      <w:pPr>
        <w:spacing w:line="480" w:lineRule="auto"/>
        <w:rPr>
          <w:rFonts w:ascii="Times New Roman" w:hAnsi="Times New Roman" w:cs="Times New Roman"/>
          <w:color w:val="000000" w:themeColor="text1"/>
          <w:sz w:val="24"/>
          <w:szCs w:val="24"/>
          <w:shd w:val="clear" w:color="auto" w:fill="FFFFFF"/>
        </w:rPr>
      </w:pPr>
    </w:p>
    <w:p w:rsidR="00B4347B" w:rsidRDefault="00B4347B" w:rsidP="00B4347B">
      <w:pPr>
        <w:spacing w:line="480" w:lineRule="auto"/>
        <w:rPr>
          <w:rFonts w:ascii="Times New Roman" w:hAnsi="Times New Roman" w:cs="Times New Roman"/>
          <w:color w:val="000000" w:themeColor="text1"/>
          <w:sz w:val="24"/>
          <w:szCs w:val="24"/>
          <w:shd w:val="clear" w:color="auto" w:fill="FFFFFF"/>
        </w:rPr>
      </w:pPr>
    </w:p>
    <w:p w:rsidR="00B4347B" w:rsidRDefault="00B4347B" w:rsidP="00B4347B">
      <w:pPr>
        <w:spacing w:line="480" w:lineRule="auto"/>
        <w:rPr>
          <w:rFonts w:ascii="Times New Roman" w:hAnsi="Times New Roman" w:cs="Times New Roman"/>
          <w:color w:val="000000" w:themeColor="text1"/>
          <w:sz w:val="24"/>
          <w:szCs w:val="24"/>
          <w:shd w:val="clear" w:color="auto" w:fill="FFFFFF"/>
        </w:rPr>
      </w:pPr>
    </w:p>
    <w:p w:rsidR="00B4347B" w:rsidRPr="00B4347B" w:rsidRDefault="00B4347B" w:rsidP="00B4347B">
      <w:pPr>
        <w:spacing w:line="480" w:lineRule="auto"/>
        <w:rPr>
          <w:rFonts w:ascii="Times New Roman" w:hAnsi="Times New Roman" w:cs="Times New Roman"/>
          <w:color w:val="000000" w:themeColor="text1"/>
          <w:sz w:val="24"/>
          <w:szCs w:val="24"/>
          <w:shd w:val="clear" w:color="auto" w:fill="FFFFFF"/>
        </w:rPr>
      </w:pPr>
    </w:p>
    <w:p w:rsidR="004114CA" w:rsidRPr="00B4347B" w:rsidRDefault="00F62DA8" w:rsidP="00B4347B">
      <w:pPr>
        <w:spacing w:line="480" w:lineRule="auto"/>
        <w:ind w:firstLine="720"/>
        <w:rPr>
          <w:rFonts w:ascii="Times New Roman" w:hAnsi="Times New Roman" w:cs="Times New Roman"/>
          <w:sz w:val="24"/>
          <w:szCs w:val="24"/>
        </w:rPr>
      </w:pPr>
      <w:r w:rsidRPr="00B4347B">
        <w:rPr>
          <w:rFonts w:ascii="Times New Roman" w:hAnsi="Times New Roman" w:cs="Times New Roman"/>
          <w:sz w:val="24"/>
          <w:szCs w:val="24"/>
        </w:rPr>
        <w:lastRenderedPageBreak/>
        <w:t xml:space="preserve">Islamic Development </w:t>
      </w:r>
      <w:r w:rsidR="00826546" w:rsidRPr="00B4347B">
        <w:rPr>
          <w:rFonts w:ascii="Times New Roman" w:hAnsi="Times New Roman" w:cs="Times New Roman"/>
          <w:sz w:val="24"/>
          <w:szCs w:val="24"/>
        </w:rPr>
        <w:t>Bank faces</w:t>
      </w:r>
      <w:r w:rsidR="005400C0" w:rsidRPr="00B4347B">
        <w:rPr>
          <w:rFonts w:ascii="Times New Roman" w:hAnsi="Times New Roman" w:cs="Times New Roman"/>
          <w:sz w:val="24"/>
          <w:szCs w:val="24"/>
        </w:rPr>
        <w:t xml:space="preserve"> different types of risks that can be categorized as non-financial and financial risks</w:t>
      </w:r>
      <w:r w:rsidR="00BB01CA" w:rsidRPr="00B4347B">
        <w:rPr>
          <w:rFonts w:ascii="Times New Roman" w:hAnsi="Times New Roman" w:cs="Times New Roman"/>
          <w:color w:val="222222"/>
          <w:sz w:val="24"/>
          <w:szCs w:val="24"/>
          <w:shd w:val="clear" w:color="auto" w:fill="FFFFFF"/>
        </w:rPr>
        <w:t xml:space="preserve"> (Bliss &amp; Panigirtzoglou, 2004)</w:t>
      </w:r>
      <w:r w:rsidR="005400C0" w:rsidRPr="00B4347B">
        <w:rPr>
          <w:rFonts w:ascii="Times New Roman" w:hAnsi="Times New Roman" w:cs="Times New Roman"/>
          <w:sz w:val="24"/>
          <w:szCs w:val="24"/>
        </w:rPr>
        <w:t xml:space="preserve">. </w:t>
      </w:r>
      <w:r w:rsidR="00737DD1" w:rsidRPr="00B4347B">
        <w:rPr>
          <w:rFonts w:ascii="Times New Roman" w:hAnsi="Times New Roman" w:cs="Times New Roman"/>
          <w:sz w:val="24"/>
          <w:szCs w:val="24"/>
        </w:rPr>
        <w:t xml:space="preserve">Financial risks can be further classified into credit risks and market risks, whereas non-financial risks are divided into legal risks, operational risks, and regulatory risks. Islamic Development Bank faces market risks that originate </w:t>
      </w:r>
      <w:r w:rsidR="00177E16" w:rsidRPr="00B4347B">
        <w:rPr>
          <w:rFonts w:ascii="Times New Roman" w:hAnsi="Times New Roman" w:cs="Times New Roman"/>
          <w:sz w:val="24"/>
          <w:szCs w:val="24"/>
        </w:rPr>
        <w:t>from the asset and instruments the</w:t>
      </w:r>
      <w:r w:rsidR="00D821BE" w:rsidRPr="00B4347B">
        <w:rPr>
          <w:rFonts w:ascii="Times New Roman" w:hAnsi="Times New Roman" w:cs="Times New Roman"/>
          <w:sz w:val="24"/>
          <w:szCs w:val="24"/>
        </w:rPr>
        <w:t xml:space="preserve"> bank is trading in well-defined markets. </w:t>
      </w:r>
      <w:r w:rsidR="002F423E" w:rsidRPr="00B4347B">
        <w:rPr>
          <w:rFonts w:ascii="Times New Roman" w:hAnsi="Times New Roman" w:cs="Times New Roman"/>
          <w:sz w:val="24"/>
          <w:szCs w:val="24"/>
        </w:rPr>
        <w:t>These risks originate</w:t>
      </w:r>
      <w:r w:rsidR="002F7B11" w:rsidRPr="00B4347B">
        <w:rPr>
          <w:rFonts w:ascii="Times New Roman" w:hAnsi="Times New Roman" w:cs="Times New Roman"/>
          <w:sz w:val="24"/>
          <w:szCs w:val="24"/>
        </w:rPr>
        <w:t xml:space="preserve"> f</w:t>
      </w:r>
      <w:r w:rsidR="00500899" w:rsidRPr="00B4347B">
        <w:rPr>
          <w:rFonts w:ascii="Times New Roman" w:hAnsi="Times New Roman" w:cs="Times New Roman"/>
          <w:sz w:val="24"/>
          <w:szCs w:val="24"/>
        </w:rPr>
        <w:t xml:space="preserve">rom the micro and macro sources. </w:t>
      </w:r>
      <w:r w:rsidR="002F423E" w:rsidRPr="00B4347B">
        <w:rPr>
          <w:rFonts w:ascii="Times New Roman" w:hAnsi="Times New Roman" w:cs="Times New Roman"/>
          <w:sz w:val="24"/>
          <w:szCs w:val="24"/>
        </w:rPr>
        <w:t xml:space="preserve">Systematic market risks originate from over movements of policies and prices in the Arabic economy. The unsystematic market risks arise when the prices of the particular instrument or asset change because of occurrences associated with the asset or instruments. Prices volatility in different markets gives various types of market risks. Therefore, the Islamic Development Bank is faced with market risks such as commodity price risk, currency risk, interest rate risk, and equity risk. As a result, the market risks occur in both the trading and banking books of Islamic Development Bank. </w:t>
      </w:r>
      <w:r w:rsidR="00734737" w:rsidRPr="00B4347B">
        <w:rPr>
          <w:rFonts w:ascii="Times New Roman" w:hAnsi="Times New Roman" w:cs="Times New Roman"/>
          <w:sz w:val="24"/>
          <w:szCs w:val="24"/>
        </w:rPr>
        <w:t xml:space="preserve">The interest risks are the exposures of financial conditions of </w:t>
      </w:r>
      <w:r w:rsidR="00402554" w:rsidRPr="00B4347B">
        <w:rPr>
          <w:rFonts w:ascii="Times New Roman" w:hAnsi="Times New Roman" w:cs="Times New Roman"/>
          <w:sz w:val="24"/>
          <w:szCs w:val="24"/>
        </w:rPr>
        <w:t xml:space="preserve">the bank to interest rates movement. Repricing risks arise because of timing differences in the maturities and repricing of off-balance sheet items, assets, and liabilities. </w:t>
      </w:r>
      <w:r w:rsidR="007F3817" w:rsidRPr="00B4347B">
        <w:rPr>
          <w:rFonts w:ascii="Times New Roman" w:hAnsi="Times New Roman" w:cs="Times New Roman"/>
          <w:sz w:val="24"/>
          <w:szCs w:val="24"/>
        </w:rPr>
        <w:t xml:space="preserve">Yield curve risks are the uncertainty in the revenue because of changes in the yield curves.  </w:t>
      </w:r>
      <w:r w:rsidR="00EB1E64" w:rsidRPr="00B4347B">
        <w:rPr>
          <w:rFonts w:ascii="Times New Roman" w:hAnsi="Times New Roman" w:cs="Times New Roman"/>
          <w:color w:val="000000" w:themeColor="text1"/>
          <w:sz w:val="24"/>
          <w:szCs w:val="24"/>
        </w:rPr>
        <w:t xml:space="preserve">The </w:t>
      </w:r>
      <w:r w:rsidR="007F269B" w:rsidRPr="00B4347B">
        <w:rPr>
          <w:rFonts w:ascii="Times New Roman" w:hAnsi="Times New Roman" w:cs="Times New Roman"/>
          <w:color w:val="000000" w:themeColor="text1"/>
          <w:sz w:val="24"/>
          <w:szCs w:val="24"/>
        </w:rPr>
        <w:t xml:space="preserve">presence of </w:t>
      </w:r>
      <w:r w:rsidR="00EB1E64" w:rsidRPr="00B4347B">
        <w:rPr>
          <w:rFonts w:ascii="Times New Roman" w:hAnsi="Times New Roman" w:cs="Times New Roman"/>
          <w:color w:val="000000" w:themeColor="text1"/>
          <w:sz w:val="24"/>
          <w:szCs w:val="24"/>
        </w:rPr>
        <w:t>instability in the process should be reflected constantly</w:t>
      </w:r>
      <w:r w:rsidR="007F3817" w:rsidRPr="00B4347B">
        <w:rPr>
          <w:rFonts w:ascii="Times New Roman" w:hAnsi="Times New Roman" w:cs="Times New Roman"/>
          <w:color w:val="000000" w:themeColor="text1"/>
          <w:sz w:val="24"/>
          <w:szCs w:val="24"/>
        </w:rPr>
        <w:t>. There is a great need</w:t>
      </w:r>
      <w:r w:rsidR="007F269B" w:rsidRPr="00B4347B">
        <w:rPr>
          <w:rFonts w:ascii="Times New Roman" w:hAnsi="Times New Roman" w:cs="Times New Roman"/>
          <w:color w:val="000000" w:themeColor="text1"/>
          <w:sz w:val="24"/>
          <w:szCs w:val="24"/>
        </w:rPr>
        <w:t xml:space="preserve"> for accuracy </w:t>
      </w:r>
      <w:r w:rsidR="00D47500" w:rsidRPr="00B4347B">
        <w:rPr>
          <w:rFonts w:ascii="Times New Roman" w:hAnsi="Times New Roman" w:cs="Times New Roman"/>
          <w:color w:val="000000" w:themeColor="text1"/>
          <w:sz w:val="24"/>
          <w:szCs w:val="24"/>
        </w:rPr>
        <w:t xml:space="preserve">in </w:t>
      </w:r>
      <w:r w:rsidR="00C667CB" w:rsidRPr="00B4347B">
        <w:rPr>
          <w:rFonts w:ascii="Times New Roman" w:hAnsi="Times New Roman" w:cs="Times New Roman"/>
          <w:color w:val="000000" w:themeColor="text1"/>
          <w:sz w:val="24"/>
          <w:szCs w:val="24"/>
        </w:rPr>
        <w:t>the forecasting</w:t>
      </w:r>
      <w:r w:rsidR="00D47500" w:rsidRPr="00B4347B">
        <w:rPr>
          <w:rFonts w:ascii="Times New Roman" w:hAnsi="Times New Roman" w:cs="Times New Roman"/>
          <w:color w:val="000000" w:themeColor="text1"/>
          <w:sz w:val="24"/>
          <w:szCs w:val="24"/>
        </w:rPr>
        <w:t xml:space="preserve"> field</w:t>
      </w:r>
      <w:r w:rsidR="007F269B" w:rsidRPr="00B4347B">
        <w:rPr>
          <w:rFonts w:ascii="Times New Roman" w:hAnsi="Times New Roman" w:cs="Times New Roman"/>
          <w:color w:val="000000" w:themeColor="text1"/>
          <w:sz w:val="24"/>
          <w:szCs w:val="24"/>
        </w:rPr>
        <w:t xml:space="preserve"> in </w:t>
      </w:r>
      <w:r w:rsidR="007F3817" w:rsidRPr="00B4347B">
        <w:rPr>
          <w:rFonts w:ascii="Times New Roman" w:hAnsi="Times New Roman" w:cs="Times New Roman"/>
          <w:color w:val="000000" w:themeColor="text1"/>
          <w:sz w:val="24"/>
          <w:szCs w:val="24"/>
        </w:rPr>
        <w:t xml:space="preserve">Islamic Development Bank </w:t>
      </w:r>
      <w:r w:rsidR="007F269B" w:rsidRPr="00B4347B">
        <w:rPr>
          <w:rFonts w:ascii="Times New Roman" w:hAnsi="Times New Roman" w:cs="Times New Roman"/>
          <w:color w:val="000000" w:themeColor="text1"/>
          <w:sz w:val="24"/>
          <w:szCs w:val="24"/>
        </w:rPr>
        <w:t>f</w:t>
      </w:r>
      <w:r w:rsidR="00D47500" w:rsidRPr="00B4347B">
        <w:rPr>
          <w:rFonts w:ascii="Times New Roman" w:hAnsi="Times New Roman" w:cs="Times New Roman"/>
          <w:color w:val="000000" w:themeColor="text1"/>
          <w:sz w:val="24"/>
          <w:szCs w:val="24"/>
        </w:rPr>
        <w:t>rom</w:t>
      </w:r>
      <w:r w:rsidR="007F269B" w:rsidRPr="00B4347B">
        <w:rPr>
          <w:rFonts w:ascii="Times New Roman" w:hAnsi="Times New Roman" w:cs="Times New Roman"/>
          <w:color w:val="000000" w:themeColor="text1"/>
          <w:sz w:val="24"/>
          <w:szCs w:val="24"/>
        </w:rPr>
        <w:t xml:space="preserve"> its personnel such as managers, rating agencies, several broads as well as the stockholders</w:t>
      </w:r>
      <w:r w:rsidR="00F64574" w:rsidRPr="00B4347B">
        <w:rPr>
          <w:rFonts w:ascii="Times New Roman" w:hAnsi="Times New Roman" w:cs="Times New Roman"/>
          <w:color w:val="000000" w:themeColor="text1"/>
          <w:sz w:val="24"/>
          <w:szCs w:val="24"/>
        </w:rPr>
        <w:t xml:space="preserve"> </w:t>
      </w:r>
      <w:r w:rsidR="00F64574" w:rsidRPr="00B4347B">
        <w:rPr>
          <w:rFonts w:ascii="Times New Roman" w:hAnsi="Times New Roman" w:cs="Times New Roman"/>
          <w:color w:val="222222"/>
          <w:sz w:val="24"/>
          <w:szCs w:val="24"/>
          <w:shd w:val="clear" w:color="auto" w:fill="FFFFFF"/>
        </w:rPr>
        <w:t>(Piazzesi &amp; Swanson, 2008)</w:t>
      </w:r>
      <w:r w:rsidR="007F3817" w:rsidRPr="00B4347B">
        <w:rPr>
          <w:rFonts w:ascii="Times New Roman" w:hAnsi="Times New Roman" w:cs="Times New Roman"/>
          <w:color w:val="000000" w:themeColor="text1"/>
          <w:sz w:val="24"/>
          <w:szCs w:val="24"/>
        </w:rPr>
        <w:t>.</w:t>
      </w:r>
      <w:r w:rsidR="00D47500" w:rsidRPr="00B4347B">
        <w:rPr>
          <w:rFonts w:ascii="Times New Roman" w:hAnsi="Times New Roman" w:cs="Times New Roman"/>
          <w:color w:val="000000" w:themeColor="text1"/>
          <w:sz w:val="24"/>
          <w:szCs w:val="24"/>
        </w:rPr>
        <w:t xml:space="preserve"> </w:t>
      </w:r>
      <w:r w:rsidR="007F3817" w:rsidRPr="00B4347B">
        <w:rPr>
          <w:rFonts w:ascii="Times New Roman" w:hAnsi="Times New Roman" w:cs="Times New Roman"/>
          <w:color w:val="000000" w:themeColor="text1"/>
          <w:sz w:val="24"/>
          <w:szCs w:val="24"/>
        </w:rPr>
        <w:t>This</w:t>
      </w:r>
      <w:r w:rsidR="00D47500" w:rsidRPr="00B4347B">
        <w:rPr>
          <w:rFonts w:ascii="Times New Roman" w:hAnsi="Times New Roman" w:cs="Times New Roman"/>
          <w:color w:val="000000" w:themeColor="text1"/>
          <w:sz w:val="24"/>
          <w:szCs w:val="24"/>
        </w:rPr>
        <w:t xml:space="preserve"> proves that </w:t>
      </w:r>
      <w:r w:rsidR="007F3817" w:rsidRPr="00B4347B">
        <w:rPr>
          <w:rFonts w:ascii="Times New Roman" w:hAnsi="Times New Roman" w:cs="Times New Roman"/>
          <w:color w:val="000000" w:themeColor="text1"/>
          <w:sz w:val="24"/>
          <w:szCs w:val="24"/>
        </w:rPr>
        <w:t xml:space="preserve">Islamic Development is </w:t>
      </w:r>
      <w:r w:rsidR="007F269B" w:rsidRPr="00B4347B">
        <w:rPr>
          <w:rFonts w:ascii="Times New Roman" w:hAnsi="Times New Roman" w:cs="Times New Roman"/>
          <w:color w:val="000000" w:themeColor="text1"/>
          <w:sz w:val="24"/>
          <w:szCs w:val="24"/>
        </w:rPr>
        <w:t>expos</w:t>
      </w:r>
      <w:r w:rsidR="007F3817" w:rsidRPr="00B4347B">
        <w:rPr>
          <w:rFonts w:ascii="Times New Roman" w:hAnsi="Times New Roman" w:cs="Times New Roman"/>
          <w:color w:val="000000" w:themeColor="text1"/>
          <w:sz w:val="24"/>
          <w:szCs w:val="24"/>
        </w:rPr>
        <w:t xml:space="preserve">ed in most necessary equipment such </w:t>
      </w:r>
      <w:r w:rsidR="00D47500" w:rsidRPr="00B4347B">
        <w:rPr>
          <w:rFonts w:ascii="Times New Roman" w:hAnsi="Times New Roman" w:cs="Times New Roman"/>
          <w:color w:val="000000" w:themeColor="text1"/>
          <w:sz w:val="24"/>
          <w:szCs w:val="24"/>
        </w:rPr>
        <w:t xml:space="preserve">as risk-adjusted forecasting </w:t>
      </w:r>
      <w:r w:rsidR="007F3817" w:rsidRPr="00B4347B">
        <w:rPr>
          <w:rFonts w:ascii="Times New Roman" w:hAnsi="Times New Roman" w:cs="Times New Roman"/>
          <w:color w:val="000000" w:themeColor="text1"/>
          <w:sz w:val="24"/>
          <w:szCs w:val="24"/>
        </w:rPr>
        <w:t xml:space="preserve">and </w:t>
      </w:r>
      <w:r w:rsidR="00D47500" w:rsidRPr="00B4347B">
        <w:rPr>
          <w:rFonts w:ascii="Times New Roman" w:hAnsi="Times New Roman" w:cs="Times New Roman"/>
          <w:color w:val="000000" w:themeColor="text1"/>
          <w:sz w:val="24"/>
          <w:szCs w:val="24"/>
        </w:rPr>
        <w:t>analytical framework</w:t>
      </w:r>
      <w:r w:rsidR="007F269B" w:rsidRPr="00B4347B">
        <w:rPr>
          <w:rFonts w:ascii="Times New Roman" w:hAnsi="Times New Roman" w:cs="Times New Roman"/>
          <w:color w:val="000000" w:themeColor="text1"/>
          <w:sz w:val="24"/>
          <w:szCs w:val="24"/>
        </w:rPr>
        <w:t xml:space="preserve"> </w:t>
      </w:r>
      <w:r w:rsidR="00D47500" w:rsidRPr="00B4347B">
        <w:rPr>
          <w:rFonts w:ascii="Times New Roman" w:hAnsi="Times New Roman" w:cs="Times New Roman"/>
          <w:color w:val="000000" w:themeColor="text1"/>
          <w:sz w:val="24"/>
          <w:szCs w:val="24"/>
        </w:rPr>
        <w:t>in</w:t>
      </w:r>
      <w:r w:rsidR="007F269B" w:rsidRPr="00B4347B">
        <w:rPr>
          <w:rFonts w:ascii="Times New Roman" w:hAnsi="Times New Roman" w:cs="Times New Roman"/>
          <w:color w:val="000000" w:themeColor="text1"/>
          <w:sz w:val="24"/>
          <w:szCs w:val="24"/>
        </w:rPr>
        <w:t xml:space="preserve"> address</w:t>
      </w:r>
      <w:r w:rsidR="00D47500" w:rsidRPr="00B4347B">
        <w:rPr>
          <w:rFonts w:ascii="Times New Roman" w:hAnsi="Times New Roman" w:cs="Times New Roman"/>
          <w:color w:val="000000" w:themeColor="text1"/>
          <w:sz w:val="24"/>
          <w:szCs w:val="24"/>
        </w:rPr>
        <w:t>ing</w:t>
      </w:r>
      <w:r w:rsidR="007F3817" w:rsidRPr="00B4347B">
        <w:rPr>
          <w:rFonts w:ascii="Times New Roman" w:hAnsi="Times New Roman" w:cs="Times New Roman"/>
          <w:color w:val="000000" w:themeColor="text1"/>
          <w:sz w:val="24"/>
          <w:szCs w:val="24"/>
        </w:rPr>
        <w:t xml:space="preserve"> its</w:t>
      </w:r>
      <w:r w:rsidR="007F269B" w:rsidRPr="00B4347B">
        <w:rPr>
          <w:rFonts w:ascii="Times New Roman" w:hAnsi="Times New Roman" w:cs="Times New Roman"/>
          <w:color w:val="000000" w:themeColor="text1"/>
          <w:sz w:val="24"/>
          <w:szCs w:val="24"/>
        </w:rPr>
        <w:t xml:space="preserve"> risk issue</w:t>
      </w:r>
      <w:r w:rsidR="007F3817" w:rsidRPr="00B4347B">
        <w:rPr>
          <w:rFonts w:ascii="Times New Roman" w:hAnsi="Times New Roman" w:cs="Times New Roman"/>
          <w:color w:val="000000" w:themeColor="text1"/>
          <w:sz w:val="24"/>
          <w:szCs w:val="24"/>
        </w:rPr>
        <w:t>s.</w:t>
      </w:r>
      <w:r w:rsidR="00D47500" w:rsidRPr="00B4347B">
        <w:rPr>
          <w:rFonts w:ascii="Times New Roman" w:hAnsi="Times New Roman" w:cs="Times New Roman"/>
          <w:color w:val="000000" w:themeColor="text1"/>
          <w:sz w:val="24"/>
          <w:szCs w:val="24"/>
        </w:rPr>
        <w:t xml:space="preserve"> </w:t>
      </w:r>
    </w:p>
    <w:p w:rsidR="00B71F39" w:rsidRPr="00B4347B" w:rsidRDefault="00F62DA8" w:rsidP="00B4347B">
      <w:pPr>
        <w:pStyle w:val="NormalWeb"/>
        <w:spacing w:before="0" w:beforeAutospacing="0" w:after="0" w:afterAutospacing="0" w:line="480" w:lineRule="auto"/>
        <w:ind w:firstLine="720"/>
        <w:textAlignment w:val="baseline"/>
        <w:rPr>
          <w:color w:val="000000" w:themeColor="text1"/>
        </w:rPr>
      </w:pPr>
      <w:r w:rsidRPr="00B4347B">
        <w:rPr>
          <w:color w:val="000000" w:themeColor="text1"/>
        </w:rPr>
        <w:t xml:space="preserve">The financial experts in the Islamic Development Bank </w:t>
      </w:r>
      <w:r w:rsidR="00EB1E64" w:rsidRPr="00B4347B">
        <w:rPr>
          <w:color w:val="000000" w:themeColor="text1"/>
        </w:rPr>
        <w:t>are conscious of the hazards</w:t>
      </w:r>
      <w:r w:rsidR="00C84BCF" w:rsidRPr="00B4347B">
        <w:rPr>
          <w:color w:val="000000" w:themeColor="text1"/>
        </w:rPr>
        <w:t xml:space="preserve"> </w:t>
      </w:r>
      <w:r w:rsidR="00253025" w:rsidRPr="00B4347B">
        <w:rPr>
          <w:color w:val="000000" w:themeColor="text1"/>
        </w:rPr>
        <w:t>triggered by</w:t>
      </w:r>
      <w:r w:rsidR="00EB1E64" w:rsidRPr="00B4347B">
        <w:rPr>
          <w:color w:val="000000" w:themeColor="text1"/>
        </w:rPr>
        <w:t xml:space="preserve"> the arising risk</w:t>
      </w:r>
      <w:r w:rsidRPr="00B4347B">
        <w:rPr>
          <w:color w:val="000000" w:themeColor="text1"/>
        </w:rPr>
        <w:t>s</w:t>
      </w:r>
      <w:r w:rsidR="00BB01CA" w:rsidRPr="00B4347B">
        <w:rPr>
          <w:color w:val="000000" w:themeColor="text1"/>
        </w:rPr>
        <w:t xml:space="preserve"> </w:t>
      </w:r>
      <w:r w:rsidR="00BB01CA" w:rsidRPr="00B4347B">
        <w:rPr>
          <w:color w:val="222222"/>
          <w:shd w:val="clear" w:color="auto" w:fill="FFFFFF"/>
        </w:rPr>
        <w:t>(Bliss &amp; Panigirtzoglou, 2004)</w:t>
      </w:r>
      <w:r w:rsidR="00EB1E64" w:rsidRPr="00B4347B">
        <w:rPr>
          <w:color w:val="000000" w:themeColor="text1"/>
        </w:rPr>
        <w:t xml:space="preserve">. Instead of restraining focus to traditional areas, the </w:t>
      </w:r>
      <w:r w:rsidR="004B3136" w:rsidRPr="00B4347B">
        <w:rPr>
          <w:color w:val="000000" w:themeColor="text1"/>
        </w:rPr>
        <w:t>Islamic Development Bank has</w:t>
      </w:r>
      <w:r w:rsidR="00EB1E64" w:rsidRPr="00B4347B">
        <w:rPr>
          <w:color w:val="000000" w:themeColor="text1"/>
        </w:rPr>
        <w:t xml:space="preserve"> to </w:t>
      </w:r>
      <w:r w:rsidR="00253025" w:rsidRPr="00B4347B">
        <w:rPr>
          <w:color w:val="000000" w:themeColor="text1"/>
        </w:rPr>
        <w:t>formulate</w:t>
      </w:r>
      <w:r w:rsidR="00EB1E64" w:rsidRPr="00B4347B">
        <w:rPr>
          <w:color w:val="000000" w:themeColor="text1"/>
        </w:rPr>
        <w:t xml:space="preserve"> ways</w:t>
      </w:r>
      <w:r w:rsidR="00253025" w:rsidRPr="00B4347B">
        <w:rPr>
          <w:color w:val="000000" w:themeColor="text1"/>
        </w:rPr>
        <w:t xml:space="preserve"> and tactics such as financial, operational and compliance risk</w:t>
      </w:r>
      <w:r w:rsidR="00EB1E64" w:rsidRPr="00B4347B">
        <w:rPr>
          <w:color w:val="000000" w:themeColor="text1"/>
        </w:rPr>
        <w:t xml:space="preserve"> to close any risk loop</w:t>
      </w:r>
      <w:r w:rsidR="00253025" w:rsidRPr="00B4347B">
        <w:rPr>
          <w:color w:val="000000" w:themeColor="text1"/>
        </w:rPr>
        <w:t>hole</w:t>
      </w:r>
      <w:r w:rsidR="00C84BCF" w:rsidRPr="00B4347B">
        <w:rPr>
          <w:color w:val="000000" w:themeColor="text1"/>
        </w:rPr>
        <w:t xml:space="preserve"> in the company.</w:t>
      </w:r>
      <w:r w:rsidR="00BB01CA" w:rsidRPr="00B4347B">
        <w:rPr>
          <w:color w:val="000000" w:themeColor="text1"/>
        </w:rPr>
        <w:t xml:space="preserve"> </w:t>
      </w:r>
      <w:r w:rsidR="00EB1E64" w:rsidRPr="00B4347B">
        <w:rPr>
          <w:color w:val="000000" w:themeColor="text1"/>
        </w:rPr>
        <w:t xml:space="preserve">The processes of the new </w:t>
      </w:r>
      <w:r w:rsidRPr="00B4347B">
        <w:rPr>
          <w:color w:val="000000" w:themeColor="text1"/>
        </w:rPr>
        <w:t xml:space="preserve">methods of risk estimation methods </w:t>
      </w:r>
      <w:r w:rsidR="00EB1E64" w:rsidRPr="00B4347B">
        <w:rPr>
          <w:color w:val="000000" w:themeColor="text1"/>
        </w:rPr>
        <w:t xml:space="preserve">are insufficient regardless of keen awareness. </w:t>
      </w:r>
      <w:r w:rsidRPr="00B4347B">
        <w:rPr>
          <w:color w:val="000000" w:themeColor="text1"/>
        </w:rPr>
        <w:t>The c</w:t>
      </w:r>
      <w:r w:rsidR="00EB1E64" w:rsidRPr="00B4347B">
        <w:rPr>
          <w:color w:val="000000" w:themeColor="text1"/>
        </w:rPr>
        <w:t>ompany has decided to integrate</w:t>
      </w:r>
      <w:r w:rsidR="00B72F08" w:rsidRPr="00B4347B">
        <w:rPr>
          <w:color w:val="000000" w:themeColor="text1"/>
        </w:rPr>
        <w:t xml:space="preserve"> security buff</w:t>
      </w:r>
      <w:r w:rsidRPr="00B4347B">
        <w:rPr>
          <w:color w:val="000000" w:themeColor="text1"/>
        </w:rPr>
        <w:t xml:space="preserve">ers into the forecasting field that are </w:t>
      </w:r>
      <w:r w:rsidR="00B72F08" w:rsidRPr="00B4347B">
        <w:rPr>
          <w:color w:val="000000" w:themeColor="text1"/>
        </w:rPr>
        <w:t xml:space="preserve">clearly connected to both instability and risk drivers. </w:t>
      </w:r>
      <w:r w:rsidRPr="00B4347B">
        <w:rPr>
          <w:color w:val="000000" w:themeColor="text1"/>
        </w:rPr>
        <w:t>A step-by-step sensitive investigation is seriously conducted in</w:t>
      </w:r>
      <w:r w:rsidR="00B72F08" w:rsidRPr="00B4347B">
        <w:rPr>
          <w:color w:val="000000" w:themeColor="text1"/>
        </w:rPr>
        <w:t xml:space="preserve"> order to determine the arising risk within the firm</w:t>
      </w:r>
      <w:r w:rsidR="00F64574" w:rsidRPr="00B4347B">
        <w:rPr>
          <w:color w:val="000000" w:themeColor="text1"/>
        </w:rPr>
        <w:t xml:space="preserve"> </w:t>
      </w:r>
      <w:r w:rsidR="00F64574" w:rsidRPr="00B4347B">
        <w:rPr>
          <w:color w:val="222222"/>
          <w:shd w:val="clear" w:color="auto" w:fill="FFFFFF"/>
        </w:rPr>
        <w:t>(Piazzesi &amp; Swanson, 2008)</w:t>
      </w:r>
      <w:r w:rsidR="00B72F08" w:rsidRPr="00B4347B">
        <w:rPr>
          <w:color w:val="000000" w:themeColor="text1"/>
        </w:rPr>
        <w:t>.</w:t>
      </w:r>
      <w:r w:rsidR="002174C2" w:rsidRPr="00B4347B">
        <w:rPr>
          <w:color w:val="000000" w:themeColor="text1"/>
        </w:rPr>
        <w:t xml:space="preserve"> Furthermore, the Monte Carlo </w:t>
      </w:r>
      <w:r w:rsidR="005D26C5" w:rsidRPr="00B4347B">
        <w:rPr>
          <w:color w:val="000000" w:themeColor="text1"/>
        </w:rPr>
        <w:t>Analysis enables</w:t>
      </w:r>
      <w:r w:rsidRPr="00B4347B">
        <w:rPr>
          <w:color w:val="000000" w:themeColor="text1"/>
        </w:rPr>
        <w:t xml:space="preserve"> the company to estimate the probability of risk.  </w:t>
      </w:r>
    </w:p>
    <w:p w:rsidR="009C3ECE" w:rsidRPr="00B4347B" w:rsidRDefault="00F62DA8" w:rsidP="00B4347B">
      <w:pPr>
        <w:pStyle w:val="NormalWeb"/>
        <w:spacing w:before="0" w:beforeAutospacing="0" w:after="281" w:afterAutospacing="0" w:line="480" w:lineRule="auto"/>
        <w:ind w:firstLine="720"/>
        <w:textAlignment w:val="baseline"/>
        <w:rPr>
          <w:color w:val="000000" w:themeColor="text1"/>
        </w:rPr>
      </w:pPr>
      <w:r w:rsidRPr="00B4347B">
        <w:rPr>
          <w:color w:val="000000" w:themeColor="text1"/>
        </w:rPr>
        <w:t>Far from a hypothetical</w:t>
      </w:r>
      <w:r w:rsidR="00B16B0A" w:rsidRPr="00B4347B">
        <w:rPr>
          <w:color w:val="000000" w:themeColor="text1"/>
        </w:rPr>
        <w:t xml:space="preserve"> </w:t>
      </w:r>
      <w:r w:rsidRPr="00B4347B">
        <w:rPr>
          <w:color w:val="000000" w:themeColor="text1"/>
        </w:rPr>
        <w:t xml:space="preserve">resolution, </w:t>
      </w:r>
      <w:r w:rsidR="00B27A3C" w:rsidRPr="00B4347B">
        <w:rPr>
          <w:color w:val="000000" w:themeColor="text1"/>
        </w:rPr>
        <w:t>risk</w:t>
      </w:r>
      <w:r w:rsidRPr="00B4347B">
        <w:rPr>
          <w:color w:val="000000" w:themeColor="text1"/>
        </w:rPr>
        <w:t>-adjusted estimation</w:t>
      </w:r>
      <w:r w:rsidR="00B27A3C" w:rsidRPr="00B4347B">
        <w:rPr>
          <w:color w:val="000000" w:themeColor="text1"/>
        </w:rPr>
        <w:t>s</w:t>
      </w:r>
      <w:r w:rsidRPr="00B4347B">
        <w:rPr>
          <w:color w:val="000000" w:themeColor="text1"/>
        </w:rPr>
        <w:t xml:space="preserve"> are able to bring about the responses</w:t>
      </w:r>
      <w:r w:rsidR="00B27A3C" w:rsidRPr="00B4347B">
        <w:rPr>
          <w:color w:val="000000" w:themeColor="text1"/>
        </w:rPr>
        <w:t xml:space="preserve"> as well as</w:t>
      </w:r>
      <w:r w:rsidRPr="00B4347B">
        <w:rPr>
          <w:color w:val="000000" w:themeColor="text1"/>
        </w:rPr>
        <w:t xml:space="preserve"> the relaxation state</w:t>
      </w:r>
      <w:r w:rsidR="00B27A3C" w:rsidRPr="00B4347B">
        <w:rPr>
          <w:color w:val="000000" w:themeColor="text1"/>
        </w:rPr>
        <w:t xml:space="preserve"> to the company</w:t>
      </w:r>
      <w:r w:rsidR="00F64574" w:rsidRPr="00B4347B">
        <w:rPr>
          <w:color w:val="222222"/>
          <w:shd w:val="clear" w:color="auto" w:fill="FFFFFF"/>
        </w:rPr>
        <w:t xml:space="preserve"> (Piazzesi &amp; Swanson, 2008)</w:t>
      </w:r>
      <w:r w:rsidRPr="00B4347B">
        <w:rPr>
          <w:color w:val="000000" w:themeColor="text1"/>
        </w:rPr>
        <w:t>. Utilizing conventional</w:t>
      </w:r>
      <w:r w:rsidR="00B16B0A" w:rsidRPr="00B4347B">
        <w:rPr>
          <w:color w:val="000000" w:themeColor="text1"/>
        </w:rPr>
        <w:t xml:space="preserve"> </w:t>
      </w:r>
      <w:r w:rsidR="0022153A" w:rsidRPr="00B4347B">
        <w:rPr>
          <w:color w:val="000000" w:themeColor="text1"/>
        </w:rPr>
        <w:t>logical methods</w:t>
      </w:r>
      <w:r w:rsidR="00B27A3C" w:rsidRPr="00B4347B">
        <w:rPr>
          <w:color w:val="000000" w:themeColor="text1"/>
        </w:rPr>
        <w:t xml:space="preserve"> and </w:t>
      </w:r>
      <w:r w:rsidRPr="00B4347B">
        <w:rPr>
          <w:color w:val="000000" w:themeColor="text1"/>
        </w:rPr>
        <w:t>the procedure</w:t>
      </w:r>
      <w:r w:rsidR="00B16B0A" w:rsidRPr="00B4347B">
        <w:rPr>
          <w:color w:val="000000" w:themeColor="text1"/>
        </w:rPr>
        <w:t xml:space="preserve"> </w:t>
      </w:r>
      <w:r w:rsidR="0022153A" w:rsidRPr="00B4347B">
        <w:rPr>
          <w:color w:val="000000" w:themeColor="text1"/>
        </w:rPr>
        <w:t xml:space="preserve">enables the company to generate </w:t>
      </w:r>
      <w:r w:rsidRPr="00B4347B">
        <w:rPr>
          <w:color w:val="000000" w:themeColor="text1"/>
        </w:rPr>
        <w:t>a number of possible results and likelihoods</w:t>
      </w:r>
      <w:r w:rsidR="00B16B0A" w:rsidRPr="00B4347B">
        <w:rPr>
          <w:color w:val="000000" w:themeColor="text1"/>
        </w:rPr>
        <w:t xml:space="preserve"> </w:t>
      </w:r>
      <w:r w:rsidRPr="00B4347B">
        <w:rPr>
          <w:color w:val="000000" w:themeColor="text1"/>
        </w:rPr>
        <w:t>founded on many</w:t>
      </w:r>
      <w:r w:rsidR="00B16B0A" w:rsidRPr="00B4347B">
        <w:rPr>
          <w:color w:val="000000" w:themeColor="text1"/>
        </w:rPr>
        <w:t xml:space="preserve"> </w:t>
      </w:r>
      <w:r w:rsidRPr="00B4347B">
        <w:rPr>
          <w:color w:val="000000" w:themeColor="text1"/>
        </w:rPr>
        <w:t>hazard variables, instead of a distinct</w:t>
      </w:r>
      <w:r w:rsidR="00B16B0A" w:rsidRPr="00B4347B">
        <w:rPr>
          <w:color w:val="000000" w:themeColor="text1"/>
        </w:rPr>
        <w:t xml:space="preserve"> </w:t>
      </w:r>
      <w:r w:rsidRPr="00B4347B">
        <w:rPr>
          <w:color w:val="000000" w:themeColor="text1"/>
        </w:rPr>
        <w:t>variable. The flow of income and income-at-danger</w:t>
      </w:r>
      <w:r w:rsidR="00B16B0A" w:rsidRPr="00B4347B">
        <w:rPr>
          <w:color w:val="000000" w:themeColor="text1"/>
        </w:rPr>
        <w:t xml:space="preserve"> </w:t>
      </w:r>
      <w:r w:rsidRPr="00B4347B">
        <w:rPr>
          <w:color w:val="000000" w:themeColor="text1"/>
        </w:rPr>
        <w:t>procedures are got by examining how economic</w:t>
      </w:r>
      <w:r w:rsidR="00B16B0A" w:rsidRPr="00B4347B">
        <w:rPr>
          <w:color w:val="000000" w:themeColor="text1"/>
        </w:rPr>
        <w:t xml:space="preserve"> </w:t>
      </w:r>
      <w:r w:rsidRPr="00B4347B">
        <w:rPr>
          <w:color w:val="000000" w:themeColor="text1"/>
        </w:rPr>
        <w:t>estimates are likely to be a</w:t>
      </w:r>
      <w:r w:rsidRPr="00B4347B">
        <w:rPr>
          <w:color w:val="000000" w:themeColor="text1"/>
        </w:rPr>
        <w:t>ffected by main danger propellers and creating</w:t>
      </w:r>
      <w:r w:rsidR="00B16B0A" w:rsidRPr="00B4347B">
        <w:rPr>
          <w:color w:val="000000" w:themeColor="text1"/>
        </w:rPr>
        <w:t xml:space="preserve"> </w:t>
      </w:r>
      <w:r w:rsidRPr="00B4347B">
        <w:rPr>
          <w:color w:val="000000" w:themeColor="text1"/>
        </w:rPr>
        <w:t>likelihood</w:t>
      </w:r>
      <w:r w:rsidR="00B16B0A" w:rsidRPr="00B4347B">
        <w:rPr>
          <w:color w:val="000000" w:themeColor="text1"/>
        </w:rPr>
        <w:t xml:space="preserve"> </w:t>
      </w:r>
      <w:r w:rsidRPr="00B4347B">
        <w:rPr>
          <w:color w:val="000000" w:themeColor="text1"/>
        </w:rPr>
        <w:t xml:space="preserve">dissemination </w:t>
      </w:r>
      <w:r w:rsidR="0022153A" w:rsidRPr="00B4347B">
        <w:rPr>
          <w:color w:val="000000" w:themeColor="text1"/>
        </w:rPr>
        <w:t>such as</w:t>
      </w:r>
      <w:r w:rsidRPr="00B4347B">
        <w:rPr>
          <w:color w:val="000000" w:themeColor="text1"/>
        </w:rPr>
        <w:t xml:space="preserve"> a bell curve</w:t>
      </w:r>
      <w:r w:rsidR="00294E6E" w:rsidRPr="00B4347B">
        <w:rPr>
          <w:color w:val="000000" w:themeColor="text1"/>
        </w:rPr>
        <w:t xml:space="preserve"> </w:t>
      </w:r>
      <w:r w:rsidRPr="00B4347B">
        <w:rPr>
          <w:color w:val="000000" w:themeColor="text1"/>
        </w:rPr>
        <w:t>of possible</w:t>
      </w:r>
      <w:r w:rsidR="0022153A" w:rsidRPr="00B4347B">
        <w:rPr>
          <w:color w:val="000000" w:themeColor="text1"/>
        </w:rPr>
        <w:t xml:space="preserve"> </w:t>
      </w:r>
      <w:r w:rsidRPr="00B4347B">
        <w:rPr>
          <w:color w:val="000000" w:themeColor="text1"/>
        </w:rPr>
        <w:t>results for every time. When the prototype has been fully occupied, it is able to</w:t>
      </w:r>
      <w:r w:rsidR="00B16B0A" w:rsidRPr="00B4347B">
        <w:rPr>
          <w:color w:val="000000" w:themeColor="text1"/>
        </w:rPr>
        <w:t xml:space="preserve"> </w:t>
      </w:r>
      <w:r w:rsidRPr="00B4347B">
        <w:rPr>
          <w:color w:val="000000" w:themeColor="text1"/>
        </w:rPr>
        <w:t>examine the collective</w:t>
      </w:r>
      <w:r w:rsidR="00B16B0A" w:rsidRPr="00B4347B">
        <w:rPr>
          <w:color w:val="000000" w:themeColor="text1"/>
        </w:rPr>
        <w:t xml:space="preserve"> </w:t>
      </w:r>
      <w:r w:rsidRPr="00B4347B">
        <w:rPr>
          <w:color w:val="000000" w:themeColor="text1"/>
        </w:rPr>
        <w:t>effect of several</w:t>
      </w:r>
      <w:r w:rsidR="00B16B0A" w:rsidRPr="00B4347B">
        <w:rPr>
          <w:color w:val="000000" w:themeColor="text1"/>
        </w:rPr>
        <w:t xml:space="preserve"> </w:t>
      </w:r>
      <w:r w:rsidRPr="00B4347B">
        <w:rPr>
          <w:color w:val="000000" w:themeColor="text1"/>
        </w:rPr>
        <w:t>dangers and also yield an ad</w:t>
      </w:r>
      <w:r w:rsidRPr="00B4347B">
        <w:rPr>
          <w:color w:val="000000" w:themeColor="text1"/>
        </w:rPr>
        <w:t xml:space="preserve">vanced-level summary of what each </w:t>
      </w:r>
      <w:r w:rsidR="00294E6E" w:rsidRPr="00B4347B">
        <w:rPr>
          <w:color w:val="000000" w:themeColor="text1"/>
        </w:rPr>
        <w:t xml:space="preserve">business activity </w:t>
      </w:r>
      <w:r w:rsidRPr="00B4347B">
        <w:rPr>
          <w:color w:val="000000" w:themeColor="text1"/>
        </w:rPr>
        <w:t>is likely to</w:t>
      </w:r>
      <w:r w:rsidR="00B16B0A" w:rsidRPr="00B4347B">
        <w:rPr>
          <w:color w:val="000000" w:themeColor="text1"/>
        </w:rPr>
        <w:t xml:space="preserve"> </w:t>
      </w:r>
      <w:r w:rsidRPr="00B4347B">
        <w:rPr>
          <w:color w:val="000000" w:themeColor="text1"/>
        </w:rPr>
        <w:t>give to general</w:t>
      </w:r>
      <w:r w:rsidR="00B16B0A" w:rsidRPr="00B4347B">
        <w:rPr>
          <w:color w:val="000000" w:themeColor="text1"/>
        </w:rPr>
        <w:t xml:space="preserve"> </w:t>
      </w:r>
      <w:r w:rsidRPr="00B4347B">
        <w:rPr>
          <w:color w:val="000000" w:themeColor="text1"/>
        </w:rPr>
        <w:t>danger</w:t>
      </w:r>
      <w:r w:rsidR="00B16B0A" w:rsidRPr="00B4347B">
        <w:rPr>
          <w:color w:val="000000" w:themeColor="text1"/>
        </w:rPr>
        <w:t xml:space="preserve"> </w:t>
      </w:r>
      <w:r w:rsidRPr="00B4347B">
        <w:rPr>
          <w:color w:val="000000" w:themeColor="text1"/>
        </w:rPr>
        <w:t>intensities.</w:t>
      </w:r>
      <w:r w:rsidR="000B0C68" w:rsidRPr="00B4347B">
        <w:rPr>
          <w:color w:val="000000" w:themeColor="text1"/>
        </w:rPr>
        <w:t xml:space="preserve"> </w:t>
      </w:r>
      <w:r w:rsidRPr="00B4347B">
        <w:rPr>
          <w:color w:val="000000" w:themeColor="text1"/>
        </w:rPr>
        <w:t>The procedure operates by seizing dangers and organizing</w:t>
      </w:r>
      <w:r w:rsidR="00B16B0A" w:rsidRPr="00B4347B">
        <w:rPr>
          <w:color w:val="000000" w:themeColor="text1"/>
        </w:rPr>
        <w:t xml:space="preserve"> </w:t>
      </w:r>
      <w:r w:rsidRPr="00B4347B">
        <w:rPr>
          <w:color w:val="000000" w:themeColor="text1"/>
        </w:rPr>
        <w:t>conventions in a measurable manner that enhances</w:t>
      </w:r>
      <w:r w:rsidR="00B16B0A" w:rsidRPr="00B4347B">
        <w:rPr>
          <w:color w:val="000000" w:themeColor="text1"/>
        </w:rPr>
        <w:t xml:space="preserve"> </w:t>
      </w:r>
      <w:r w:rsidRPr="00B4347B">
        <w:rPr>
          <w:color w:val="000000" w:themeColor="text1"/>
        </w:rPr>
        <w:t>customary</w:t>
      </w:r>
      <w:r w:rsidR="00B16B0A" w:rsidRPr="00B4347B">
        <w:rPr>
          <w:color w:val="000000" w:themeColor="text1"/>
        </w:rPr>
        <w:t xml:space="preserve"> </w:t>
      </w:r>
      <w:r w:rsidRPr="00B4347B">
        <w:rPr>
          <w:color w:val="000000" w:themeColor="text1"/>
        </w:rPr>
        <w:t>approximations and instinct. The amount</w:t>
      </w:r>
      <w:r w:rsidRPr="00B4347B">
        <w:rPr>
          <w:color w:val="000000" w:themeColor="text1"/>
        </w:rPr>
        <w:t xml:space="preserve"> and kinds of danger</w:t>
      </w:r>
      <w:r w:rsidR="00B16B0A" w:rsidRPr="00B4347B">
        <w:rPr>
          <w:color w:val="000000" w:themeColor="text1"/>
        </w:rPr>
        <w:t xml:space="preserve"> </w:t>
      </w:r>
      <w:r w:rsidRPr="00B4347B">
        <w:rPr>
          <w:color w:val="000000" w:themeColor="text1"/>
        </w:rPr>
        <w:t>teamsters are likely</w:t>
      </w:r>
      <w:r w:rsidR="00B16B0A" w:rsidRPr="00B4347B">
        <w:rPr>
          <w:color w:val="000000" w:themeColor="text1"/>
        </w:rPr>
        <w:t xml:space="preserve"> </w:t>
      </w:r>
      <w:r w:rsidRPr="00B4347B">
        <w:rPr>
          <w:color w:val="000000" w:themeColor="text1"/>
        </w:rPr>
        <w:t xml:space="preserve">to vary </w:t>
      </w:r>
      <w:r w:rsidR="00294E6E" w:rsidRPr="00B4347B">
        <w:rPr>
          <w:color w:val="000000" w:themeColor="text1"/>
        </w:rPr>
        <w:t xml:space="preserve">from different </w:t>
      </w:r>
      <w:r w:rsidR="000B0C68" w:rsidRPr="00B4347B">
        <w:rPr>
          <w:color w:val="000000" w:themeColor="text1"/>
        </w:rPr>
        <w:t>business activities</w:t>
      </w:r>
      <w:r w:rsidR="00F64574" w:rsidRPr="00B4347B">
        <w:rPr>
          <w:color w:val="000000" w:themeColor="text1"/>
        </w:rPr>
        <w:t xml:space="preserve"> </w:t>
      </w:r>
      <w:r w:rsidR="00F64574" w:rsidRPr="00B4347B">
        <w:rPr>
          <w:color w:val="222222"/>
          <w:shd w:val="clear" w:color="auto" w:fill="FFFFFF"/>
        </w:rPr>
        <w:t>(Bliss &amp; Panigirtzoglou, 2004)</w:t>
      </w:r>
      <w:r w:rsidR="000B0C68" w:rsidRPr="00B4347B">
        <w:rPr>
          <w:color w:val="000000" w:themeColor="text1"/>
        </w:rPr>
        <w:t xml:space="preserve">. </w:t>
      </w:r>
      <w:r w:rsidRPr="00B4347B">
        <w:rPr>
          <w:color w:val="000000" w:themeColor="text1"/>
        </w:rPr>
        <w:t>However, prolonged</w:t>
      </w:r>
      <w:r w:rsidR="00B16B0A" w:rsidRPr="00B4347B">
        <w:rPr>
          <w:color w:val="000000" w:themeColor="text1"/>
        </w:rPr>
        <w:t xml:space="preserve"> </w:t>
      </w:r>
      <w:r w:rsidRPr="00B4347B">
        <w:rPr>
          <w:color w:val="000000" w:themeColor="text1"/>
        </w:rPr>
        <w:t xml:space="preserve">observation is able to assist </w:t>
      </w:r>
      <w:r w:rsidR="000B0C68" w:rsidRPr="00B4347B">
        <w:rPr>
          <w:color w:val="000000" w:themeColor="text1"/>
        </w:rPr>
        <w:t xml:space="preserve">the Islamic Development Bank to </w:t>
      </w:r>
      <w:r w:rsidRPr="00B4347B">
        <w:rPr>
          <w:color w:val="000000" w:themeColor="text1"/>
        </w:rPr>
        <w:t>deal with</w:t>
      </w:r>
      <w:r w:rsidR="00B16B0A" w:rsidRPr="00B4347B">
        <w:rPr>
          <w:color w:val="000000" w:themeColor="text1"/>
        </w:rPr>
        <w:t xml:space="preserve"> </w:t>
      </w:r>
      <w:r w:rsidR="000B0C68" w:rsidRPr="00B4347B">
        <w:rPr>
          <w:color w:val="000000" w:themeColor="text1"/>
        </w:rPr>
        <w:t>managed risks</w:t>
      </w:r>
      <w:r w:rsidR="002D2122" w:rsidRPr="00B4347B">
        <w:rPr>
          <w:color w:val="000000" w:themeColor="text1"/>
        </w:rPr>
        <w:t>.</w:t>
      </w:r>
    </w:p>
    <w:p w:rsidR="008A49FF" w:rsidRDefault="008A49FF" w:rsidP="00B4347B">
      <w:pPr>
        <w:pStyle w:val="NormalWeb"/>
        <w:spacing w:before="0" w:beforeAutospacing="0" w:after="281" w:afterAutospacing="0" w:line="480" w:lineRule="auto"/>
        <w:jc w:val="center"/>
        <w:textAlignment w:val="baseline"/>
        <w:rPr>
          <w:color w:val="000000" w:themeColor="text1"/>
        </w:rPr>
      </w:pPr>
    </w:p>
    <w:p w:rsidR="008A49FF" w:rsidRDefault="008A49FF" w:rsidP="00B4347B">
      <w:pPr>
        <w:pStyle w:val="NormalWeb"/>
        <w:spacing w:before="0" w:beforeAutospacing="0" w:after="281" w:afterAutospacing="0" w:line="480" w:lineRule="auto"/>
        <w:jc w:val="center"/>
        <w:textAlignment w:val="baseline"/>
        <w:rPr>
          <w:color w:val="000000" w:themeColor="text1"/>
        </w:rPr>
      </w:pPr>
    </w:p>
    <w:p w:rsidR="008A49FF" w:rsidRDefault="008A49FF" w:rsidP="00B4347B">
      <w:pPr>
        <w:pStyle w:val="NormalWeb"/>
        <w:spacing w:before="0" w:beforeAutospacing="0" w:after="281" w:afterAutospacing="0" w:line="480" w:lineRule="auto"/>
        <w:jc w:val="center"/>
        <w:textAlignment w:val="baseline"/>
        <w:rPr>
          <w:color w:val="000000" w:themeColor="text1"/>
        </w:rPr>
      </w:pPr>
    </w:p>
    <w:p w:rsidR="002D2122" w:rsidRPr="00B4347B" w:rsidRDefault="00F62DA8" w:rsidP="00B4347B">
      <w:pPr>
        <w:pStyle w:val="NormalWeb"/>
        <w:spacing w:before="0" w:beforeAutospacing="0" w:after="281" w:afterAutospacing="0" w:line="480" w:lineRule="auto"/>
        <w:jc w:val="center"/>
        <w:textAlignment w:val="baseline"/>
        <w:rPr>
          <w:color w:val="000000" w:themeColor="text1"/>
        </w:rPr>
      </w:pPr>
      <w:r w:rsidRPr="00B4347B">
        <w:rPr>
          <w:color w:val="000000" w:themeColor="text1"/>
        </w:rPr>
        <w:t>References</w:t>
      </w:r>
    </w:p>
    <w:p w:rsidR="002D2122" w:rsidRPr="00B4347B" w:rsidRDefault="00F62DA8" w:rsidP="00B4347B">
      <w:pPr>
        <w:pStyle w:val="NormalWeb"/>
        <w:spacing w:before="0" w:beforeAutospacing="0" w:after="281" w:afterAutospacing="0" w:line="480" w:lineRule="auto"/>
        <w:ind w:left="720" w:hanging="720"/>
        <w:textAlignment w:val="baseline"/>
        <w:rPr>
          <w:color w:val="000000" w:themeColor="text1"/>
        </w:rPr>
      </w:pPr>
      <w:r w:rsidRPr="00B4347B">
        <w:rPr>
          <w:color w:val="222222"/>
          <w:shd w:val="clear" w:color="auto" w:fill="FFFFFF"/>
        </w:rPr>
        <w:t xml:space="preserve">Bliss, R. R., &amp; </w:t>
      </w:r>
      <w:r w:rsidRPr="00B4347B">
        <w:rPr>
          <w:color w:val="222222"/>
          <w:shd w:val="clear" w:color="auto" w:fill="FFFFFF"/>
        </w:rPr>
        <w:t>Panigirtzoglou, N. (2004). Option</w:t>
      </w:r>
      <w:r w:rsidRPr="00B4347B">
        <w:rPr>
          <w:rFonts w:ascii="Cambria Math" w:hAnsi="Cambria Math"/>
          <w:color w:val="222222"/>
          <w:shd w:val="clear" w:color="auto" w:fill="FFFFFF"/>
        </w:rPr>
        <w:t>‐</w:t>
      </w:r>
      <w:r w:rsidRPr="00B4347B">
        <w:rPr>
          <w:color w:val="222222"/>
          <w:shd w:val="clear" w:color="auto" w:fill="FFFFFF"/>
        </w:rPr>
        <w:t>implied risk aversion estimates. </w:t>
      </w:r>
      <w:r w:rsidRPr="00B4347B">
        <w:rPr>
          <w:i/>
          <w:iCs/>
          <w:color w:val="222222"/>
          <w:shd w:val="clear" w:color="auto" w:fill="FFFFFF"/>
        </w:rPr>
        <w:t>The journal of finance</w:t>
      </w:r>
      <w:r w:rsidRPr="00B4347B">
        <w:rPr>
          <w:color w:val="222222"/>
          <w:shd w:val="clear" w:color="auto" w:fill="FFFFFF"/>
        </w:rPr>
        <w:t>, </w:t>
      </w:r>
      <w:r w:rsidRPr="00B4347B">
        <w:rPr>
          <w:i/>
          <w:iCs/>
          <w:color w:val="222222"/>
          <w:shd w:val="clear" w:color="auto" w:fill="FFFFFF"/>
        </w:rPr>
        <w:t>59</w:t>
      </w:r>
      <w:r w:rsidRPr="00B4347B">
        <w:rPr>
          <w:color w:val="222222"/>
          <w:shd w:val="clear" w:color="auto" w:fill="FFFFFF"/>
        </w:rPr>
        <w:t>(1), 407-446.</w:t>
      </w:r>
    </w:p>
    <w:p w:rsidR="002D2122" w:rsidRPr="00B4347B" w:rsidRDefault="00F62DA8" w:rsidP="00B4347B">
      <w:pPr>
        <w:pStyle w:val="NormalWeb"/>
        <w:spacing w:before="0" w:beforeAutospacing="0" w:after="281" w:afterAutospacing="0" w:line="480" w:lineRule="auto"/>
        <w:ind w:left="720" w:hanging="720"/>
        <w:textAlignment w:val="baseline"/>
        <w:rPr>
          <w:color w:val="222222"/>
          <w:shd w:val="clear" w:color="auto" w:fill="FFFFFF"/>
        </w:rPr>
      </w:pPr>
      <w:r w:rsidRPr="00B4347B">
        <w:rPr>
          <w:color w:val="222222"/>
          <w:shd w:val="clear" w:color="auto" w:fill="FFFFFF"/>
        </w:rPr>
        <w:t>Piazzesi, M., &amp; Swanson, E. T. (2008). Futures prices as risk-adjusted forecasts of monetary policy. </w:t>
      </w:r>
      <w:r w:rsidRPr="00B4347B">
        <w:rPr>
          <w:i/>
          <w:iCs/>
          <w:color w:val="222222"/>
          <w:shd w:val="clear" w:color="auto" w:fill="FFFFFF"/>
        </w:rPr>
        <w:t>Journal of Monetary Economics</w:t>
      </w:r>
      <w:r w:rsidRPr="00B4347B">
        <w:rPr>
          <w:color w:val="222222"/>
          <w:shd w:val="clear" w:color="auto" w:fill="FFFFFF"/>
        </w:rPr>
        <w:t>, </w:t>
      </w:r>
      <w:r w:rsidRPr="00B4347B">
        <w:rPr>
          <w:i/>
          <w:iCs/>
          <w:color w:val="222222"/>
          <w:shd w:val="clear" w:color="auto" w:fill="FFFFFF"/>
        </w:rPr>
        <w:t>55</w:t>
      </w:r>
      <w:r w:rsidRPr="00B4347B">
        <w:rPr>
          <w:color w:val="222222"/>
          <w:shd w:val="clear" w:color="auto" w:fill="FFFFFF"/>
        </w:rPr>
        <w:t>(4), 677-691.</w:t>
      </w:r>
    </w:p>
    <w:p w:rsidR="002D2122" w:rsidRPr="00B4347B" w:rsidRDefault="002D2122" w:rsidP="00B4347B">
      <w:pPr>
        <w:pStyle w:val="NormalWeb"/>
        <w:spacing w:before="0" w:beforeAutospacing="0" w:after="281" w:afterAutospacing="0" w:line="480" w:lineRule="auto"/>
        <w:textAlignment w:val="baseline"/>
        <w:rPr>
          <w:color w:val="000000" w:themeColor="text1"/>
        </w:rPr>
      </w:pPr>
    </w:p>
    <w:sectPr w:rsidR="002D2122" w:rsidRPr="00B4347B" w:rsidSect="008A49F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2DA8" w:rsidRDefault="00F62DA8" w:rsidP="007E6DAA">
      <w:pPr>
        <w:spacing w:after="0" w:line="240" w:lineRule="auto"/>
      </w:pPr>
      <w:r>
        <w:separator/>
      </w:r>
    </w:p>
  </w:endnote>
  <w:endnote w:type="continuationSeparator" w:id="1">
    <w:p w:rsidR="00F62DA8" w:rsidRDefault="00F62DA8" w:rsidP="007E6D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2DA8" w:rsidRDefault="00F62DA8" w:rsidP="007E6DAA">
      <w:pPr>
        <w:spacing w:after="0" w:line="240" w:lineRule="auto"/>
      </w:pPr>
      <w:r>
        <w:separator/>
      </w:r>
    </w:p>
  </w:footnote>
  <w:footnote w:type="continuationSeparator" w:id="1">
    <w:p w:rsidR="00F62DA8" w:rsidRDefault="00F62DA8" w:rsidP="007E6D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619363"/>
      <w:docPartObj>
        <w:docPartGallery w:val="Page Numbers (Top of Page)"/>
        <w:docPartUnique/>
      </w:docPartObj>
    </w:sdtPr>
    <w:sdtContent>
      <w:p w:rsidR="00155754" w:rsidRPr="008A49FF" w:rsidRDefault="008A49FF" w:rsidP="008A49FF">
        <w:pPr>
          <w:pStyle w:val="Header"/>
          <w:rPr>
            <w:rFonts w:ascii="Times New Roman" w:hAnsi="Times New Roman" w:cs="Times New Roman"/>
            <w:sz w:val="24"/>
            <w:szCs w:val="24"/>
          </w:rPr>
        </w:pPr>
        <w:r w:rsidRPr="008A49FF">
          <w:rPr>
            <w:rFonts w:ascii="Times New Roman" w:hAnsi="Times New Roman" w:cs="Times New Roman"/>
            <w:sz w:val="24"/>
            <w:szCs w:val="24"/>
          </w:rPr>
          <w:t xml:space="preserve">ISLAMIC DEVELOPMENT BANK </w:t>
        </w:r>
        <w:r w:rsidRPr="008A49FF">
          <w:rPr>
            <w:rFonts w:ascii="Times New Roman" w:hAnsi="Times New Roman" w:cs="Times New Roman"/>
            <w:sz w:val="24"/>
            <w:szCs w:val="24"/>
          </w:rPr>
          <w:tab/>
        </w:r>
        <w:r w:rsidRPr="008A49FF">
          <w:rPr>
            <w:rFonts w:ascii="Times New Roman" w:hAnsi="Times New Roman" w:cs="Times New Roman"/>
            <w:sz w:val="24"/>
            <w:szCs w:val="24"/>
          </w:rPr>
          <w:tab/>
        </w:r>
        <w:r w:rsidRPr="008A49FF">
          <w:rPr>
            <w:rFonts w:ascii="Times New Roman" w:hAnsi="Times New Roman" w:cs="Times New Roman"/>
            <w:sz w:val="24"/>
            <w:szCs w:val="24"/>
          </w:rPr>
          <w:fldChar w:fldCharType="begin"/>
        </w:r>
        <w:r w:rsidRPr="008A49FF">
          <w:rPr>
            <w:rFonts w:ascii="Times New Roman" w:hAnsi="Times New Roman" w:cs="Times New Roman"/>
            <w:sz w:val="24"/>
            <w:szCs w:val="24"/>
          </w:rPr>
          <w:instrText xml:space="preserve"> PAGE   \* MERGEFORMAT </w:instrText>
        </w:r>
        <w:r w:rsidRPr="008A49FF">
          <w:rPr>
            <w:rFonts w:ascii="Times New Roman" w:hAnsi="Times New Roman" w:cs="Times New Roman"/>
            <w:sz w:val="24"/>
            <w:szCs w:val="24"/>
          </w:rPr>
          <w:fldChar w:fldCharType="separate"/>
        </w:r>
        <w:r>
          <w:rPr>
            <w:rFonts w:ascii="Times New Roman" w:hAnsi="Times New Roman" w:cs="Times New Roman"/>
            <w:noProof/>
            <w:sz w:val="24"/>
            <w:szCs w:val="24"/>
          </w:rPr>
          <w:t>2</w:t>
        </w:r>
        <w:r w:rsidRPr="008A49F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74" w:rsidRPr="008A49FF" w:rsidRDefault="008A49FF" w:rsidP="008A49FF">
    <w:pPr>
      <w:pStyle w:val="Header"/>
      <w:jc w:val="right"/>
      <w:rPr>
        <w:rFonts w:ascii="Times New Roman" w:hAnsi="Times New Roman" w:cs="Times New Roman"/>
        <w:sz w:val="24"/>
        <w:szCs w:val="24"/>
      </w:rPr>
    </w:pPr>
    <w:r w:rsidRPr="008A49FF">
      <w:rPr>
        <w:rFonts w:ascii="Times New Roman" w:hAnsi="Times New Roman" w:cs="Times New Roman"/>
        <w:sz w:val="24"/>
        <w:szCs w:val="24"/>
      </w:rPr>
      <w:t>Running head: ISLAMIC DEVELOPMENT BANK</w:t>
    </w:r>
    <w:r w:rsidRPr="008A49FF">
      <w:rPr>
        <w:rFonts w:ascii="Times New Roman" w:hAnsi="Times New Roman" w:cs="Times New Roman"/>
        <w:sz w:val="24"/>
        <w:szCs w:val="24"/>
      </w:rPr>
      <w:tab/>
    </w:r>
    <w:sdt>
      <w:sdtPr>
        <w:rPr>
          <w:rFonts w:ascii="Times New Roman" w:hAnsi="Times New Roman" w:cs="Times New Roman"/>
          <w:sz w:val="24"/>
          <w:szCs w:val="24"/>
        </w:rPr>
        <w:id w:val="37619318"/>
        <w:docPartObj>
          <w:docPartGallery w:val="Page Numbers (Top of Page)"/>
          <w:docPartUnique/>
        </w:docPartObj>
      </w:sdtPr>
      <w:sdtContent>
        <w:r w:rsidRPr="008A49FF">
          <w:rPr>
            <w:rFonts w:ascii="Times New Roman" w:hAnsi="Times New Roman" w:cs="Times New Roman"/>
            <w:sz w:val="24"/>
            <w:szCs w:val="24"/>
          </w:rPr>
          <w:fldChar w:fldCharType="begin"/>
        </w:r>
        <w:r w:rsidRPr="008A49FF">
          <w:rPr>
            <w:rFonts w:ascii="Times New Roman" w:hAnsi="Times New Roman" w:cs="Times New Roman"/>
            <w:sz w:val="24"/>
            <w:szCs w:val="24"/>
          </w:rPr>
          <w:instrText xml:space="preserve"> PAGE   \* MERGEFORMAT </w:instrText>
        </w:r>
        <w:r w:rsidRPr="008A49FF">
          <w:rPr>
            <w:rFonts w:ascii="Times New Roman" w:hAnsi="Times New Roman" w:cs="Times New Roman"/>
            <w:sz w:val="24"/>
            <w:szCs w:val="24"/>
          </w:rPr>
          <w:fldChar w:fldCharType="separate"/>
        </w:r>
        <w:r w:rsidR="00F62DA8">
          <w:rPr>
            <w:rFonts w:ascii="Times New Roman" w:hAnsi="Times New Roman" w:cs="Times New Roman"/>
            <w:noProof/>
            <w:sz w:val="24"/>
            <w:szCs w:val="24"/>
          </w:rPr>
          <w:t>1</w:t>
        </w:r>
        <w:r w:rsidRPr="008A49F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CF1DEE"/>
    <w:multiLevelType w:val="hybridMultilevel"/>
    <w:tmpl w:val="E6DC14D8"/>
    <w:lvl w:ilvl="0" w:tplc="DB04DD3E">
      <w:start w:val="1"/>
      <w:numFmt w:val="lowerRoman"/>
      <w:lvlText w:val="%1."/>
      <w:lvlJc w:val="left"/>
      <w:pPr>
        <w:ind w:left="1080" w:hanging="720"/>
      </w:pPr>
      <w:rPr>
        <w:rFonts w:hint="default"/>
        <w:b/>
      </w:rPr>
    </w:lvl>
    <w:lvl w:ilvl="1" w:tplc="1402F2E4" w:tentative="1">
      <w:start w:val="1"/>
      <w:numFmt w:val="lowerLetter"/>
      <w:lvlText w:val="%2."/>
      <w:lvlJc w:val="left"/>
      <w:pPr>
        <w:ind w:left="1440" w:hanging="360"/>
      </w:pPr>
    </w:lvl>
    <w:lvl w:ilvl="2" w:tplc="DE40F4A0" w:tentative="1">
      <w:start w:val="1"/>
      <w:numFmt w:val="lowerRoman"/>
      <w:lvlText w:val="%3."/>
      <w:lvlJc w:val="right"/>
      <w:pPr>
        <w:ind w:left="2160" w:hanging="180"/>
      </w:pPr>
    </w:lvl>
    <w:lvl w:ilvl="3" w:tplc="33189D82" w:tentative="1">
      <w:start w:val="1"/>
      <w:numFmt w:val="decimal"/>
      <w:lvlText w:val="%4."/>
      <w:lvlJc w:val="left"/>
      <w:pPr>
        <w:ind w:left="2880" w:hanging="360"/>
      </w:pPr>
    </w:lvl>
    <w:lvl w:ilvl="4" w:tplc="1968F35E" w:tentative="1">
      <w:start w:val="1"/>
      <w:numFmt w:val="lowerLetter"/>
      <w:lvlText w:val="%5."/>
      <w:lvlJc w:val="left"/>
      <w:pPr>
        <w:ind w:left="3600" w:hanging="360"/>
      </w:pPr>
    </w:lvl>
    <w:lvl w:ilvl="5" w:tplc="DCD0C0F8" w:tentative="1">
      <w:start w:val="1"/>
      <w:numFmt w:val="lowerRoman"/>
      <w:lvlText w:val="%6."/>
      <w:lvlJc w:val="right"/>
      <w:pPr>
        <w:ind w:left="4320" w:hanging="180"/>
      </w:pPr>
    </w:lvl>
    <w:lvl w:ilvl="6" w:tplc="66EE3FA6" w:tentative="1">
      <w:start w:val="1"/>
      <w:numFmt w:val="decimal"/>
      <w:lvlText w:val="%7."/>
      <w:lvlJc w:val="left"/>
      <w:pPr>
        <w:ind w:left="5040" w:hanging="360"/>
      </w:pPr>
    </w:lvl>
    <w:lvl w:ilvl="7" w:tplc="4FE0AF32" w:tentative="1">
      <w:start w:val="1"/>
      <w:numFmt w:val="lowerLetter"/>
      <w:lvlText w:val="%8."/>
      <w:lvlJc w:val="left"/>
      <w:pPr>
        <w:ind w:left="5760" w:hanging="360"/>
      </w:pPr>
    </w:lvl>
    <w:lvl w:ilvl="8" w:tplc="AFA6FF92" w:tentative="1">
      <w:start w:val="1"/>
      <w:numFmt w:val="lowerRoman"/>
      <w:lvlText w:val="%9."/>
      <w:lvlJc w:val="right"/>
      <w:pPr>
        <w:ind w:left="6480" w:hanging="180"/>
      </w:pPr>
    </w:lvl>
  </w:abstractNum>
  <w:abstractNum w:abstractNumId="1">
    <w:nsid w:val="541D25BE"/>
    <w:multiLevelType w:val="hybridMultilevel"/>
    <w:tmpl w:val="09AC8EEC"/>
    <w:lvl w:ilvl="0" w:tplc="F6BC3F78">
      <w:start w:val="1"/>
      <w:numFmt w:val="lowerLetter"/>
      <w:lvlText w:val="%1."/>
      <w:lvlJc w:val="left"/>
      <w:pPr>
        <w:ind w:left="720" w:hanging="360"/>
      </w:pPr>
      <w:rPr>
        <w:rFonts w:hint="default"/>
        <w:b/>
      </w:rPr>
    </w:lvl>
    <w:lvl w:ilvl="1" w:tplc="41EC4676" w:tentative="1">
      <w:start w:val="1"/>
      <w:numFmt w:val="lowerLetter"/>
      <w:lvlText w:val="%2."/>
      <w:lvlJc w:val="left"/>
      <w:pPr>
        <w:ind w:left="1440" w:hanging="360"/>
      </w:pPr>
    </w:lvl>
    <w:lvl w:ilvl="2" w:tplc="935EEB90" w:tentative="1">
      <w:start w:val="1"/>
      <w:numFmt w:val="lowerRoman"/>
      <w:lvlText w:val="%3."/>
      <w:lvlJc w:val="right"/>
      <w:pPr>
        <w:ind w:left="2160" w:hanging="180"/>
      </w:pPr>
    </w:lvl>
    <w:lvl w:ilvl="3" w:tplc="86BEC99A" w:tentative="1">
      <w:start w:val="1"/>
      <w:numFmt w:val="decimal"/>
      <w:lvlText w:val="%4."/>
      <w:lvlJc w:val="left"/>
      <w:pPr>
        <w:ind w:left="2880" w:hanging="360"/>
      </w:pPr>
    </w:lvl>
    <w:lvl w:ilvl="4" w:tplc="BCF6BB28" w:tentative="1">
      <w:start w:val="1"/>
      <w:numFmt w:val="lowerLetter"/>
      <w:lvlText w:val="%5."/>
      <w:lvlJc w:val="left"/>
      <w:pPr>
        <w:ind w:left="3600" w:hanging="360"/>
      </w:pPr>
    </w:lvl>
    <w:lvl w:ilvl="5" w:tplc="A1FEFC14" w:tentative="1">
      <w:start w:val="1"/>
      <w:numFmt w:val="lowerRoman"/>
      <w:lvlText w:val="%6."/>
      <w:lvlJc w:val="right"/>
      <w:pPr>
        <w:ind w:left="4320" w:hanging="180"/>
      </w:pPr>
    </w:lvl>
    <w:lvl w:ilvl="6" w:tplc="5808A9DA" w:tentative="1">
      <w:start w:val="1"/>
      <w:numFmt w:val="decimal"/>
      <w:lvlText w:val="%7."/>
      <w:lvlJc w:val="left"/>
      <w:pPr>
        <w:ind w:left="5040" w:hanging="360"/>
      </w:pPr>
    </w:lvl>
    <w:lvl w:ilvl="7" w:tplc="82240228" w:tentative="1">
      <w:start w:val="1"/>
      <w:numFmt w:val="lowerLetter"/>
      <w:lvlText w:val="%8."/>
      <w:lvlJc w:val="left"/>
      <w:pPr>
        <w:ind w:left="5760" w:hanging="360"/>
      </w:pPr>
    </w:lvl>
    <w:lvl w:ilvl="8" w:tplc="1CD0A24C" w:tentative="1">
      <w:start w:val="1"/>
      <w:numFmt w:val="lowerRoman"/>
      <w:lvlText w:val="%9."/>
      <w:lvlJc w:val="right"/>
      <w:pPr>
        <w:ind w:left="6480" w:hanging="180"/>
      </w:pPr>
    </w:lvl>
  </w:abstractNum>
  <w:abstractNum w:abstractNumId="2">
    <w:nsid w:val="714111CF"/>
    <w:multiLevelType w:val="hybridMultilevel"/>
    <w:tmpl w:val="32C4E598"/>
    <w:lvl w:ilvl="0" w:tplc="A1ACD062">
      <w:start w:val="1"/>
      <w:numFmt w:val="lowerRoman"/>
      <w:lvlText w:val="%1."/>
      <w:lvlJc w:val="left"/>
      <w:pPr>
        <w:ind w:left="720" w:hanging="720"/>
      </w:pPr>
      <w:rPr>
        <w:rFonts w:hint="default"/>
        <w:b/>
      </w:rPr>
    </w:lvl>
    <w:lvl w:ilvl="1" w:tplc="E1089A42">
      <w:start w:val="1"/>
      <w:numFmt w:val="lowerLetter"/>
      <w:lvlText w:val="%2."/>
      <w:lvlJc w:val="left"/>
      <w:pPr>
        <w:ind w:left="1080" w:hanging="360"/>
      </w:pPr>
    </w:lvl>
    <w:lvl w:ilvl="2" w:tplc="80FE16BC">
      <w:start w:val="1"/>
      <w:numFmt w:val="lowerRoman"/>
      <w:lvlText w:val="%3."/>
      <w:lvlJc w:val="right"/>
      <w:pPr>
        <w:ind w:left="1800" w:hanging="180"/>
      </w:pPr>
    </w:lvl>
    <w:lvl w:ilvl="3" w:tplc="7646EA5A">
      <w:start w:val="1"/>
      <w:numFmt w:val="decimal"/>
      <w:lvlText w:val="%4."/>
      <w:lvlJc w:val="left"/>
      <w:pPr>
        <w:ind w:left="2520" w:hanging="360"/>
      </w:pPr>
    </w:lvl>
    <w:lvl w:ilvl="4" w:tplc="2DD80E1A">
      <w:start w:val="1"/>
      <w:numFmt w:val="lowerLetter"/>
      <w:lvlText w:val="%5."/>
      <w:lvlJc w:val="left"/>
      <w:pPr>
        <w:ind w:left="3240" w:hanging="360"/>
      </w:pPr>
    </w:lvl>
    <w:lvl w:ilvl="5" w:tplc="6FACA966">
      <w:start w:val="1"/>
      <w:numFmt w:val="lowerRoman"/>
      <w:lvlText w:val="%6."/>
      <w:lvlJc w:val="right"/>
      <w:pPr>
        <w:ind w:left="3960" w:hanging="180"/>
      </w:pPr>
    </w:lvl>
    <w:lvl w:ilvl="6" w:tplc="38C073E4">
      <w:start w:val="1"/>
      <w:numFmt w:val="decimal"/>
      <w:lvlText w:val="%7."/>
      <w:lvlJc w:val="left"/>
      <w:pPr>
        <w:ind w:left="4680" w:hanging="360"/>
      </w:pPr>
    </w:lvl>
    <w:lvl w:ilvl="7" w:tplc="8334D1BC">
      <w:start w:val="1"/>
      <w:numFmt w:val="lowerLetter"/>
      <w:lvlText w:val="%8."/>
      <w:lvlJc w:val="left"/>
      <w:pPr>
        <w:ind w:left="5400" w:hanging="360"/>
      </w:pPr>
    </w:lvl>
    <w:lvl w:ilvl="8" w:tplc="CCDEF37C">
      <w:start w:val="1"/>
      <w:numFmt w:val="lowerRoman"/>
      <w:lvlText w:val="%9."/>
      <w:lvlJc w:val="right"/>
      <w:pPr>
        <w:ind w:left="6120" w:hanging="180"/>
      </w:pPr>
    </w:lvl>
  </w:abstractNum>
  <w:abstractNum w:abstractNumId="3">
    <w:nsid w:val="7E6F34EE"/>
    <w:multiLevelType w:val="hybridMultilevel"/>
    <w:tmpl w:val="4B52F852"/>
    <w:lvl w:ilvl="0" w:tplc="E7BEF45A">
      <w:start w:val="1"/>
      <w:numFmt w:val="decimal"/>
      <w:lvlText w:val="%1."/>
      <w:lvlJc w:val="left"/>
      <w:pPr>
        <w:ind w:left="720" w:hanging="360"/>
      </w:pPr>
      <w:rPr>
        <w:rFonts w:hint="default"/>
        <w:b/>
      </w:rPr>
    </w:lvl>
    <w:lvl w:ilvl="1" w:tplc="E0D606D0" w:tentative="1">
      <w:start w:val="1"/>
      <w:numFmt w:val="lowerLetter"/>
      <w:lvlText w:val="%2."/>
      <w:lvlJc w:val="left"/>
      <w:pPr>
        <w:ind w:left="1440" w:hanging="360"/>
      </w:pPr>
    </w:lvl>
    <w:lvl w:ilvl="2" w:tplc="BEE04860" w:tentative="1">
      <w:start w:val="1"/>
      <w:numFmt w:val="lowerRoman"/>
      <w:lvlText w:val="%3."/>
      <w:lvlJc w:val="right"/>
      <w:pPr>
        <w:ind w:left="2160" w:hanging="180"/>
      </w:pPr>
    </w:lvl>
    <w:lvl w:ilvl="3" w:tplc="E04EC512" w:tentative="1">
      <w:start w:val="1"/>
      <w:numFmt w:val="decimal"/>
      <w:lvlText w:val="%4."/>
      <w:lvlJc w:val="left"/>
      <w:pPr>
        <w:ind w:left="2880" w:hanging="360"/>
      </w:pPr>
    </w:lvl>
    <w:lvl w:ilvl="4" w:tplc="C81C7528" w:tentative="1">
      <w:start w:val="1"/>
      <w:numFmt w:val="lowerLetter"/>
      <w:lvlText w:val="%5."/>
      <w:lvlJc w:val="left"/>
      <w:pPr>
        <w:ind w:left="3600" w:hanging="360"/>
      </w:pPr>
    </w:lvl>
    <w:lvl w:ilvl="5" w:tplc="24985B4A" w:tentative="1">
      <w:start w:val="1"/>
      <w:numFmt w:val="lowerRoman"/>
      <w:lvlText w:val="%6."/>
      <w:lvlJc w:val="right"/>
      <w:pPr>
        <w:ind w:left="4320" w:hanging="180"/>
      </w:pPr>
    </w:lvl>
    <w:lvl w:ilvl="6" w:tplc="79B45230" w:tentative="1">
      <w:start w:val="1"/>
      <w:numFmt w:val="decimal"/>
      <w:lvlText w:val="%7."/>
      <w:lvlJc w:val="left"/>
      <w:pPr>
        <w:ind w:left="5040" w:hanging="360"/>
      </w:pPr>
    </w:lvl>
    <w:lvl w:ilvl="7" w:tplc="502047AC" w:tentative="1">
      <w:start w:val="1"/>
      <w:numFmt w:val="lowerLetter"/>
      <w:lvlText w:val="%8."/>
      <w:lvlJc w:val="left"/>
      <w:pPr>
        <w:ind w:left="5760" w:hanging="360"/>
      </w:pPr>
    </w:lvl>
    <w:lvl w:ilvl="8" w:tplc="E48C9202"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B01B06"/>
    <w:rsid w:val="00036797"/>
    <w:rsid w:val="00047F8E"/>
    <w:rsid w:val="00094871"/>
    <w:rsid w:val="000B0C68"/>
    <w:rsid w:val="000C0322"/>
    <w:rsid w:val="000E2D0D"/>
    <w:rsid w:val="00125C4E"/>
    <w:rsid w:val="00155754"/>
    <w:rsid w:val="00177E16"/>
    <w:rsid w:val="001F3BCE"/>
    <w:rsid w:val="002174C2"/>
    <w:rsid w:val="0022153A"/>
    <w:rsid w:val="00253025"/>
    <w:rsid w:val="00294E6E"/>
    <w:rsid w:val="002A69CF"/>
    <w:rsid w:val="002D2122"/>
    <w:rsid w:val="002D7620"/>
    <w:rsid w:val="002F423E"/>
    <w:rsid w:val="002F7B11"/>
    <w:rsid w:val="00402554"/>
    <w:rsid w:val="004114CA"/>
    <w:rsid w:val="00413444"/>
    <w:rsid w:val="004B3136"/>
    <w:rsid w:val="00500899"/>
    <w:rsid w:val="005400C0"/>
    <w:rsid w:val="00553582"/>
    <w:rsid w:val="00557153"/>
    <w:rsid w:val="00562EBA"/>
    <w:rsid w:val="005B55E4"/>
    <w:rsid w:val="005D26C5"/>
    <w:rsid w:val="006E351B"/>
    <w:rsid w:val="00717972"/>
    <w:rsid w:val="00734737"/>
    <w:rsid w:val="00737DD1"/>
    <w:rsid w:val="007E6DAA"/>
    <w:rsid w:val="007F269B"/>
    <w:rsid w:val="007F3817"/>
    <w:rsid w:val="00826546"/>
    <w:rsid w:val="008A49FF"/>
    <w:rsid w:val="009324C3"/>
    <w:rsid w:val="009B4F3D"/>
    <w:rsid w:val="009C3ECE"/>
    <w:rsid w:val="009E2BFB"/>
    <w:rsid w:val="00AA519F"/>
    <w:rsid w:val="00B01B06"/>
    <w:rsid w:val="00B16B0A"/>
    <w:rsid w:val="00B27A3C"/>
    <w:rsid w:val="00B33364"/>
    <w:rsid w:val="00B4347B"/>
    <w:rsid w:val="00B71F39"/>
    <w:rsid w:val="00B72F08"/>
    <w:rsid w:val="00BB01CA"/>
    <w:rsid w:val="00BB184B"/>
    <w:rsid w:val="00BB2D3B"/>
    <w:rsid w:val="00BD5C37"/>
    <w:rsid w:val="00C667CB"/>
    <w:rsid w:val="00C84BCF"/>
    <w:rsid w:val="00CA2888"/>
    <w:rsid w:val="00CA5BB4"/>
    <w:rsid w:val="00CF5F6A"/>
    <w:rsid w:val="00D47500"/>
    <w:rsid w:val="00D821BE"/>
    <w:rsid w:val="00E11721"/>
    <w:rsid w:val="00E23FA7"/>
    <w:rsid w:val="00EB1E64"/>
    <w:rsid w:val="00EC7662"/>
    <w:rsid w:val="00F62DA8"/>
    <w:rsid w:val="00F6457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1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01B06"/>
  </w:style>
  <w:style w:type="paragraph" w:styleId="NormalWeb">
    <w:name w:val="Normal (Web)"/>
    <w:basedOn w:val="Normal"/>
    <w:uiPriority w:val="99"/>
    <w:semiHidden/>
    <w:unhideWhenUsed/>
    <w:rsid w:val="009C3EC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C3ECE"/>
    <w:rPr>
      <w:b/>
      <w:bCs/>
    </w:rPr>
  </w:style>
  <w:style w:type="character" w:styleId="Hyperlink">
    <w:name w:val="Hyperlink"/>
    <w:basedOn w:val="DefaultParagraphFont"/>
    <w:uiPriority w:val="99"/>
    <w:semiHidden/>
    <w:unhideWhenUsed/>
    <w:rsid w:val="009C3ECE"/>
    <w:rPr>
      <w:color w:val="0000FF"/>
      <w:u w:val="single"/>
    </w:rPr>
  </w:style>
  <w:style w:type="paragraph" w:styleId="Header">
    <w:name w:val="header"/>
    <w:basedOn w:val="Normal"/>
    <w:link w:val="HeaderChar"/>
    <w:uiPriority w:val="99"/>
    <w:unhideWhenUsed/>
    <w:rsid w:val="00F645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574"/>
  </w:style>
  <w:style w:type="paragraph" w:styleId="Footer">
    <w:name w:val="footer"/>
    <w:basedOn w:val="Normal"/>
    <w:link w:val="FooterChar"/>
    <w:uiPriority w:val="99"/>
    <w:semiHidden/>
    <w:unhideWhenUsed/>
    <w:rsid w:val="00F645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45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645</Words>
  <Characters>3679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2019-02-26T20:44:00Z</dcterms:created>
  <dcterms:modified xsi:type="dcterms:W3CDTF">2019-02-26T20:44:00Z</dcterms:modified>
</cp:coreProperties>
</file>