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416" w:rsidRDefault="00443F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Title </w:t>
      </w:r>
    </w:p>
    <w:p w:rsidR="00AF2416" w:rsidRDefault="00443F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AF2416" w:rsidRDefault="00443F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jc w:val="center"/>
        <w:rPr>
          <w:rFonts w:ascii="Times New Roman" w:hAnsi="Times New Roman" w:cs="Times New Roman"/>
          <w:sz w:val="24"/>
          <w:szCs w:val="24"/>
        </w:rPr>
      </w:pPr>
    </w:p>
    <w:p w:rsidR="00AF2416" w:rsidRDefault="00AF2416">
      <w:pPr>
        <w:rPr>
          <w:rFonts w:ascii="Times New Roman" w:hAnsi="Times New Roman" w:cs="Times New Roman"/>
          <w:sz w:val="24"/>
          <w:szCs w:val="24"/>
        </w:rPr>
      </w:pPr>
    </w:p>
    <w:p w:rsidR="00AF2416" w:rsidRDefault="00443F70">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Psychological and Socio-cultural factors that influence the experience of pain.</w:t>
      </w:r>
    </w:p>
    <w:p w:rsidR="00AF2416" w:rsidRDefault="00443F7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According to psychologists, pain has strong expressive and interactive disadvantages that are able to affect the growth of persistent complications as well as the result of treatment. However, it is essential for health practitioners to study and recognize both the psychological and socio-cultural factors that influence the experience of pain in an individual. The perception of pain can be likely to be influenced by growth, genomic, hereditary, psychological, social and cultural variables</w:t>
      </w:r>
      <w:r w:rsidR="005D4DCF">
        <w:rPr>
          <w:rFonts w:ascii="Times New Roman" w:hAnsi="Times New Roman" w:cs="Times New Roman"/>
          <w:sz w:val="24"/>
          <w:szCs w:val="24"/>
        </w:rPr>
        <w:t xml:space="preserve"> (Eccleston, 2001)</w:t>
      </w:r>
      <w:r>
        <w:rPr>
          <w:rFonts w:ascii="Times New Roman" w:hAnsi="Times New Roman" w:cs="Times New Roman"/>
          <w:sz w:val="24"/>
          <w:szCs w:val="24"/>
        </w:rPr>
        <w:t xml:space="preserve">. This essay paper will discuss pain and the influence of psychological and socio-cultural factors on a persons’ experience of pain. </w:t>
      </w:r>
    </w:p>
    <w:p w:rsidR="00AF2416" w:rsidRDefault="00443F7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Pain can simply be defined as an unfriendly sensory and emotional experience related with tissue damage. This has been documented as the international definition of pain in accordance to IASP (International Association for the Study of Pain) (Williams &amp; Craig, 2016). In order for an individual to perceive pain, the sensory receptors located in our skin send a message through nerve fibres to the spinal cord as well as the brainstem and then onto the brain where the feeling of pain is enumerated. Psychological factors are the individual-level courses and senses that impact mental state while socio-cultural factors are the human society level structures and courses that effect on the individual (Aydede, 2017). Life experience also plays a role in the pain response. </w:t>
      </w:r>
    </w:p>
    <w:p w:rsidR="00AF2416" w:rsidRDefault="00443F7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several psychological factors that influence the experience of pain in a person. Factors such as situation along with emotional factors can change the power of pain perception of an individual (Turk &amp; Okifuji, 2002). However, the level of pain perception differs in every individual. Newborns will experience different pains with the one an adult individual will experience even though it is from the same stimulus. This is due to the situations in which the pain is managed. It is important when an individual is experiencing pain, they should be given </w:t>
      </w:r>
      <w:r>
        <w:rPr>
          <w:rFonts w:ascii="Times New Roman" w:hAnsi="Times New Roman" w:cs="Times New Roman"/>
          <w:sz w:val="24"/>
          <w:szCs w:val="24"/>
        </w:rPr>
        <w:lastRenderedPageBreak/>
        <w:t>the attention, understanding and the ability to personally control the pain (Wiech, Ploner &amp; Tracey, 2008). The pain perception can be controlled by understanding the nociceptive system along with capacity to control surrounding and psychological factors.</w:t>
      </w:r>
    </w:p>
    <w:p w:rsidR="00AF2416" w:rsidRDefault="00443F70">
      <w:pPr>
        <w:spacing w:line="480" w:lineRule="auto"/>
      </w:pPr>
      <w:r>
        <w:rPr>
          <w:rFonts w:ascii="Times New Roman" w:hAnsi="Times New Roman" w:cs="Times New Roman"/>
          <w:sz w:val="24"/>
          <w:szCs w:val="24"/>
        </w:rPr>
        <w:tab/>
        <w:t>Socio-cultural factors that are related to the experience of pain may include; discomfort expression, lay remedies for pain, pain language, gender role and social roles (Corli &amp; Zagonel et al, 2016). This factors will also influence how a person will respond and judge other people’s experiences. It is well knowing that the up bring along with social values of a person will have a great influence on how the person expresses pain</w:t>
      </w:r>
      <w:r w:rsidR="0096199F">
        <w:rPr>
          <w:rFonts w:ascii="Times New Roman" w:hAnsi="Times New Roman" w:cs="Times New Roman"/>
          <w:sz w:val="24"/>
          <w:szCs w:val="24"/>
        </w:rPr>
        <w:t xml:space="preserve"> (Peacock, &amp; Patel, 2008)</w:t>
      </w:r>
      <w:r w:rsidR="0007159A">
        <w:rPr>
          <w:rFonts w:ascii="Times New Roman" w:hAnsi="Times New Roman" w:cs="Times New Roman"/>
          <w:sz w:val="24"/>
          <w:szCs w:val="24"/>
        </w:rPr>
        <w:t xml:space="preserve">. Accepting pain as part of life </w:t>
      </w:r>
      <w:r w:rsidR="00F40F87">
        <w:rPr>
          <w:rFonts w:ascii="Times New Roman" w:hAnsi="Times New Roman" w:cs="Times New Roman"/>
          <w:sz w:val="24"/>
          <w:szCs w:val="24"/>
        </w:rPr>
        <w:t>decides</w:t>
      </w:r>
      <w:r w:rsidR="0007159A">
        <w:rPr>
          <w:rFonts w:ascii="Times New Roman" w:hAnsi="Times New Roman" w:cs="Times New Roman"/>
          <w:sz w:val="24"/>
          <w:szCs w:val="24"/>
        </w:rPr>
        <w:t xml:space="preserve"> if it’s a clinical difficult that needs a medical clarification.</w:t>
      </w: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bookmarkStart w:id="0" w:name="_GoBack"/>
      <w:bookmarkEnd w:id="0"/>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AF2416">
      <w:pPr>
        <w:spacing w:line="480" w:lineRule="auto"/>
        <w:rPr>
          <w:rFonts w:ascii="Times New Roman" w:hAnsi="Times New Roman" w:cs="Times New Roman"/>
          <w:sz w:val="24"/>
          <w:szCs w:val="24"/>
        </w:rPr>
      </w:pPr>
    </w:p>
    <w:p w:rsidR="00AF2416" w:rsidRDefault="00443F70">
      <w:pPr>
        <w:spacing w:line="480" w:lineRule="auto"/>
        <w:jc w:val="center"/>
        <w:rPr>
          <w:rFonts w:ascii="Times New Roman" w:hAnsi="Times New Roman" w:cs="Times New Roman"/>
          <w:sz w:val="24"/>
          <w:szCs w:val="24"/>
        </w:rPr>
      </w:pPr>
      <w:r>
        <w:rPr>
          <w:rFonts w:ascii="Times New Roman" w:hAnsi="Times New Roman" w:cs="Times New Roman"/>
          <w:b/>
          <w:sz w:val="24"/>
          <w:szCs w:val="24"/>
        </w:rPr>
        <w:t>References</w:t>
      </w:r>
    </w:p>
    <w:p w:rsidR="00AF2416" w:rsidRDefault="00443F7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Aydede, M. (2017). Defending the IASP definition of pain. </w:t>
      </w:r>
      <w:r>
        <w:rPr>
          <w:rFonts w:ascii="Times New Roman" w:hAnsi="Times New Roman" w:cs="Times New Roman"/>
          <w:i/>
          <w:iCs/>
          <w:sz w:val="24"/>
          <w:szCs w:val="24"/>
        </w:rPr>
        <w:t xml:space="preserve">The monist ,100 (4), </w:t>
      </w:r>
      <w:r>
        <w:rPr>
          <w:rFonts w:ascii="Times New Roman" w:hAnsi="Times New Roman" w:cs="Times New Roman"/>
          <w:sz w:val="24"/>
          <w:szCs w:val="24"/>
        </w:rPr>
        <w:t>439-464.</w:t>
      </w:r>
    </w:p>
    <w:p w:rsidR="00A86245" w:rsidRPr="00A86245" w:rsidRDefault="00A8624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Eccleston, C. (2001). Role of psychology in pain management. </w:t>
      </w:r>
      <w:r>
        <w:rPr>
          <w:rFonts w:ascii="Times New Roman" w:hAnsi="Times New Roman" w:cs="Times New Roman"/>
          <w:i/>
          <w:sz w:val="24"/>
          <w:szCs w:val="24"/>
        </w:rPr>
        <w:t xml:space="preserve">British journal of anaesthesia, 87(1), </w:t>
      </w:r>
      <w:r>
        <w:rPr>
          <w:rFonts w:ascii="Times New Roman" w:hAnsi="Times New Roman" w:cs="Times New Roman"/>
          <w:sz w:val="24"/>
          <w:szCs w:val="24"/>
        </w:rPr>
        <w:t>144-152.</w:t>
      </w:r>
    </w:p>
    <w:p w:rsidR="00AF2416" w:rsidRDefault="00443F70">
      <w:pPr>
        <w:spacing w:line="480" w:lineRule="auto"/>
        <w:ind w:left="720" w:hanging="720"/>
        <w:jc w:val="center"/>
        <w:rPr>
          <w:rFonts w:ascii="Times New Roman" w:hAnsi="Times New Roman" w:cs="Times New Roman"/>
          <w:i/>
          <w:sz w:val="24"/>
          <w:szCs w:val="24"/>
        </w:rPr>
      </w:pPr>
      <w:r>
        <w:rPr>
          <w:rFonts w:ascii="Times New Roman" w:hAnsi="Times New Roman" w:cs="Times New Roman"/>
          <w:sz w:val="24"/>
          <w:szCs w:val="24"/>
        </w:rPr>
        <w:t xml:space="preserve">Corli, O., Martoni, A. A., Porcus, L., Roberto, A., Pinto, C., Torri, V., … &amp; Zagonel, V. (2016). Non-clinical factors influencing pain intensity in cancer patients: Socio-cultural economic status, awareness of disease and the relation with the oncologist. </w:t>
      </w:r>
      <w:r>
        <w:rPr>
          <w:rFonts w:ascii="Times New Roman" w:hAnsi="Times New Roman" w:cs="Times New Roman"/>
          <w:i/>
          <w:sz w:val="24"/>
          <w:szCs w:val="24"/>
        </w:rPr>
        <w:t>European journal of internal medicine, 33, e18-e19.</w:t>
      </w:r>
    </w:p>
    <w:p w:rsidR="003A14DD" w:rsidRPr="003A14DD" w:rsidRDefault="003A14DD">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Peacock, S., &amp; Patel, S. (2008). Cultural influences on pain. </w:t>
      </w:r>
      <w:r w:rsidRPr="003A14DD">
        <w:rPr>
          <w:rFonts w:ascii="Times New Roman" w:hAnsi="Times New Roman" w:cs="Times New Roman"/>
          <w:i/>
          <w:sz w:val="24"/>
          <w:szCs w:val="24"/>
        </w:rPr>
        <w:t>Reviews in pain, 1(2),</w:t>
      </w:r>
      <w:r>
        <w:rPr>
          <w:rFonts w:ascii="Times New Roman" w:hAnsi="Times New Roman" w:cs="Times New Roman"/>
          <w:sz w:val="24"/>
          <w:szCs w:val="24"/>
        </w:rPr>
        <w:t xml:space="preserve"> 6-9.</w:t>
      </w:r>
    </w:p>
    <w:p w:rsidR="00AF2416" w:rsidRDefault="00443F70">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Turk, D. C., &amp; Okifuji, A. (2002). Psychological factors in chronic pain: Evolution and revolution. </w:t>
      </w:r>
      <w:r>
        <w:rPr>
          <w:rFonts w:ascii="Times New Roman" w:hAnsi="Times New Roman" w:cs="Times New Roman"/>
          <w:i/>
          <w:sz w:val="24"/>
          <w:szCs w:val="24"/>
        </w:rPr>
        <w:t xml:space="preserve">Journal of consulting and clinical psychology 70(3), </w:t>
      </w:r>
      <w:r>
        <w:rPr>
          <w:rFonts w:ascii="Times New Roman" w:hAnsi="Times New Roman" w:cs="Times New Roman"/>
          <w:sz w:val="24"/>
          <w:szCs w:val="24"/>
        </w:rPr>
        <w:t>678.</w:t>
      </w:r>
    </w:p>
    <w:p w:rsidR="00AF2416" w:rsidRDefault="00443F70">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 xml:space="preserve">Wiech, K., Ploner, M., &amp; Tracey, I (2008). Neurocognitive aspects of pain perception. </w:t>
      </w:r>
      <w:r>
        <w:rPr>
          <w:rFonts w:ascii="Times New Roman" w:hAnsi="Times New Roman" w:cs="Times New Roman"/>
          <w:i/>
          <w:sz w:val="24"/>
          <w:szCs w:val="24"/>
        </w:rPr>
        <w:t xml:space="preserve">Trends in cognitive science, 12(8), </w:t>
      </w:r>
      <w:r>
        <w:rPr>
          <w:rFonts w:ascii="Times New Roman" w:hAnsi="Times New Roman" w:cs="Times New Roman"/>
          <w:sz w:val="24"/>
          <w:szCs w:val="24"/>
        </w:rPr>
        <w:t>306-313.</w:t>
      </w:r>
    </w:p>
    <w:p w:rsidR="00AF2416" w:rsidRDefault="00443F70">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Williams, A. C. D. C., &amp; Craig, K. D. (2016). Updating the definition of pain.</w:t>
      </w:r>
      <w:r>
        <w:rPr>
          <w:rFonts w:ascii="Times New Roman" w:hAnsi="Times New Roman" w:cs="Times New Roman"/>
          <w:i/>
          <w:sz w:val="24"/>
          <w:szCs w:val="24"/>
        </w:rPr>
        <w:t xml:space="preserve"> Pain, 157(11), </w:t>
      </w:r>
      <w:r>
        <w:rPr>
          <w:rFonts w:ascii="Times New Roman" w:hAnsi="Times New Roman" w:cs="Times New Roman"/>
          <w:sz w:val="24"/>
          <w:szCs w:val="24"/>
        </w:rPr>
        <w:t>2420-2423.</w:t>
      </w:r>
    </w:p>
    <w:p w:rsidR="00AF2416" w:rsidRDefault="00AF2416">
      <w:pPr>
        <w:spacing w:line="480" w:lineRule="auto"/>
        <w:jc w:val="center"/>
        <w:rPr>
          <w:rFonts w:ascii="Times New Roman" w:hAnsi="Times New Roman" w:cs="Times New Roman"/>
          <w:b/>
          <w:sz w:val="24"/>
          <w:szCs w:val="24"/>
        </w:rPr>
      </w:pPr>
    </w:p>
    <w:p w:rsidR="00AF2416" w:rsidRDefault="00443F70">
      <w:pPr>
        <w:spacing w:line="480" w:lineRule="auto"/>
        <w:rPr>
          <w:rFonts w:ascii="Times New Roman" w:hAnsi="Times New Roman" w:cs="Times New Roman"/>
          <w:sz w:val="24"/>
          <w:szCs w:val="24"/>
        </w:rPr>
      </w:pPr>
      <w:r>
        <w:rPr>
          <w:rFonts w:ascii="Times New Roman" w:hAnsi="Times New Roman" w:cs="Times New Roman"/>
          <w:sz w:val="24"/>
          <w:szCs w:val="24"/>
        </w:rPr>
        <w:tab/>
      </w:r>
    </w:p>
    <w:sectPr w:rsidR="00AF2416" w:rsidSect="0095110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2D53" w:rsidRDefault="00592D53">
      <w:pPr>
        <w:spacing w:after="0" w:line="240" w:lineRule="auto"/>
      </w:pPr>
      <w:r>
        <w:separator/>
      </w:r>
    </w:p>
  </w:endnote>
  <w:endnote w:type="continuationSeparator" w:id="1">
    <w:p w:rsidR="00592D53" w:rsidRDefault="00592D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2D53" w:rsidRDefault="00592D53">
      <w:pPr>
        <w:spacing w:after="0" w:line="240" w:lineRule="auto"/>
      </w:pPr>
      <w:r>
        <w:separator/>
      </w:r>
    </w:p>
  </w:footnote>
  <w:footnote w:type="continuationSeparator" w:id="1">
    <w:p w:rsidR="00592D53" w:rsidRDefault="00592D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16" w:rsidRDefault="00443F70">
    <w:pPr>
      <w:pStyle w:val="Header"/>
      <w:jc w:val="right"/>
    </w:pPr>
    <w:r>
      <w:rPr>
        <w:rFonts w:ascii="Times New Roman" w:hAnsi="Times New Roman" w:cs="Times New Roman"/>
        <w:sz w:val="24"/>
        <w:szCs w:val="24"/>
      </w:rPr>
      <w:t>PSYCHOLOGICAL AND SOCIO-CULTURAL FACTORS INFLUENCE ON PAIN</w:t>
    </w:r>
    <w:r>
      <w:rPr>
        <w:rFonts w:ascii="Times New Roman" w:hAnsi="Times New Roman" w:cs="Times New Roman"/>
        <w:sz w:val="24"/>
        <w:szCs w:val="24"/>
      </w:rPr>
      <w:tab/>
    </w:r>
    <w:r w:rsidR="00951106">
      <w:fldChar w:fldCharType="begin"/>
    </w:r>
    <w:r>
      <w:instrText xml:space="preserve"> PAGE   \* MERGEFORMAT </w:instrText>
    </w:r>
    <w:r w:rsidR="00951106">
      <w:fldChar w:fldCharType="separate"/>
    </w:r>
    <w:r w:rsidR="00EF58CB">
      <w:rPr>
        <w:noProof/>
      </w:rPr>
      <w:t>3</w:t>
    </w:r>
    <w:r w:rsidR="00951106">
      <w:rPr>
        <w:noProof/>
      </w:rPr>
      <w:fldChar w:fldCharType="end"/>
    </w:r>
  </w:p>
  <w:p w:rsidR="00AF2416" w:rsidRDefault="00AF24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416" w:rsidRDefault="00443F70">
    <w:pPr>
      <w:pStyle w:val="Header"/>
      <w:jc w:val="right"/>
      <w:rPr>
        <w:rFonts w:ascii="Times New Roman" w:hAnsi="Times New Roman" w:cs="Times New Roman"/>
        <w:sz w:val="24"/>
        <w:szCs w:val="24"/>
      </w:rPr>
    </w:pPr>
    <w:r>
      <w:rPr>
        <w:rFonts w:ascii="Times New Roman" w:hAnsi="Times New Roman" w:cs="Times New Roman"/>
        <w:sz w:val="24"/>
        <w:szCs w:val="24"/>
      </w:rPr>
      <w:tab/>
      <w:t>Running head: PSYCHOLOGICAL AND SOCIO-CULTURAL FACTORS INFLUENCE ON PAIN.</w:t>
    </w:r>
    <w:r w:rsidR="00951106">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951106">
      <w:rPr>
        <w:rFonts w:ascii="Times New Roman" w:hAnsi="Times New Roman" w:cs="Times New Roman"/>
        <w:sz w:val="24"/>
        <w:szCs w:val="24"/>
      </w:rPr>
      <w:fldChar w:fldCharType="separate"/>
    </w:r>
    <w:r w:rsidR="00EF58CB">
      <w:rPr>
        <w:rFonts w:ascii="Times New Roman" w:hAnsi="Times New Roman" w:cs="Times New Roman"/>
        <w:noProof/>
        <w:sz w:val="24"/>
        <w:szCs w:val="24"/>
      </w:rPr>
      <w:t>1</w:t>
    </w:r>
    <w:r w:rsidR="00951106">
      <w:rPr>
        <w:rFonts w:ascii="Times New Roman" w:hAnsi="Times New Roman" w:cs="Times New Roman"/>
        <w:noProof/>
        <w:sz w:val="24"/>
        <w:szCs w:val="24"/>
      </w:rPr>
      <w:fldChar w:fldCharType="end"/>
    </w:r>
  </w:p>
  <w:p w:rsidR="00AF2416" w:rsidRDefault="00AF241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F2416"/>
    <w:rsid w:val="0007159A"/>
    <w:rsid w:val="003A14DD"/>
    <w:rsid w:val="00443F70"/>
    <w:rsid w:val="00592D53"/>
    <w:rsid w:val="005D4DCF"/>
    <w:rsid w:val="00951106"/>
    <w:rsid w:val="0096199F"/>
    <w:rsid w:val="00A86245"/>
    <w:rsid w:val="00AF2416"/>
    <w:rsid w:val="00EF58CB"/>
    <w:rsid w:val="00F40F8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1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51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1106"/>
  </w:style>
  <w:style w:type="paragraph" w:styleId="Footer">
    <w:name w:val="footer"/>
    <w:basedOn w:val="Normal"/>
    <w:link w:val="FooterChar"/>
    <w:uiPriority w:val="99"/>
    <w:rsid w:val="00951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1106"/>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3380</Characters>
  <Application>Microsoft Office Word</Application>
  <DocSecurity>0</DocSecurity>
  <Lines>28</Lines>
  <Paragraphs>7</Paragraphs>
  <ScaleCrop>false</ScaleCrop>
  <Company/>
  <LinksUpToDate>false</LinksUpToDate>
  <CharactersWithSpaces>3965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Indigo</dc:creator>
  <cp:lastModifiedBy>Exploring</cp:lastModifiedBy>
  <cp:revision>2</cp:revision>
  <dcterms:created xsi:type="dcterms:W3CDTF">2020-04-11T07:54:00Z</dcterms:created>
  <dcterms:modified xsi:type="dcterms:W3CDTF">2020-04-11T07:54:00Z</dcterms:modified>
</cp:coreProperties>
</file>