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Default="00F0689C" w:rsidP="00606224">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The reviewer`s name is...</w:t>
      </w:r>
    </w:p>
    <w:p w:rsidR="00606224" w:rsidRDefault="00F0689C" w:rsidP="00606224">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Date reviewed was on December 12, 2019</w:t>
      </w:r>
    </w:p>
    <w:p w:rsidR="00606224" w:rsidRDefault="00F0689C" w:rsidP="00606224">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Date information was updated on  April 14, 2016</w:t>
      </w:r>
    </w:p>
    <w:p w:rsidR="00D810EC" w:rsidRDefault="00F0689C" w:rsidP="00D810EC">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For analyzing Osteoporosis, a disorder associated with a homeostatic imbalance in the human skeletal system. According to </w:t>
      </w:r>
      <w:r w:rsidR="004E6EA4">
        <w:rPr>
          <w:rFonts w:ascii="Times New Roman" w:hAnsi="Times New Roman" w:cs="Times New Roman"/>
          <w:sz w:val="24"/>
          <w:szCs w:val="24"/>
          <w:lang w:val="en-US"/>
        </w:rPr>
        <w:t>An et al., (2016)</w:t>
      </w:r>
      <w:r w:rsidR="00D810E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Osteoporosis disorder is a result of </w:t>
      </w:r>
      <w:r w:rsidR="00D05BBB">
        <w:rPr>
          <w:rFonts w:ascii="Times New Roman" w:hAnsi="Times New Roman" w:cs="Times New Roman"/>
          <w:sz w:val="24"/>
          <w:szCs w:val="24"/>
          <w:lang w:val="en-US"/>
        </w:rPr>
        <w:t>a reduced level of bone mineral density</w:t>
      </w:r>
      <w:r w:rsidR="00D810EC">
        <w:rPr>
          <w:rFonts w:ascii="Times New Roman" w:hAnsi="Times New Roman" w:cs="Times New Roman"/>
          <w:sz w:val="24"/>
          <w:szCs w:val="24"/>
          <w:lang w:val="en-US"/>
        </w:rPr>
        <w:t xml:space="preserve"> </w:t>
      </w:r>
      <w:r w:rsidR="00D05BBB">
        <w:rPr>
          <w:rFonts w:ascii="Times New Roman" w:hAnsi="Times New Roman" w:cs="Times New Roman"/>
          <w:sz w:val="24"/>
          <w:szCs w:val="24"/>
          <w:lang w:val="en-US"/>
        </w:rPr>
        <w:t>(BMD). People with the disorder have a higher risk of bone fractures. Osteoporosis develops through three main mechanisms which are, the insufficient formation of new bone during remodeling, excessive bone resorption, and insufficient peak bone mass</w:t>
      </w:r>
      <w:r w:rsidR="00B80B97">
        <w:rPr>
          <w:rFonts w:ascii="Times New Roman" w:hAnsi="Times New Roman" w:cs="Times New Roman"/>
          <w:sz w:val="24"/>
          <w:szCs w:val="24"/>
          <w:lang w:val="en-US"/>
        </w:rPr>
        <w:t xml:space="preserve"> (insufficient</w:t>
      </w:r>
      <w:r w:rsidR="00D05BBB">
        <w:rPr>
          <w:rFonts w:ascii="Times New Roman" w:hAnsi="Times New Roman" w:cs="Times New Roman"/>
          <w:sz w:val="24"/>
          <w:szCs w:val="24"/>
          <w:lang w:val="en-US"/>
        </w:rPr>
        <w:t xml:space="preserve"> strength and mass developed by skeleton during growth </w:t>
      </w:r>
      <w:r w:rsidR="00B80B97">
        <w:rPr>
          <w:rFonts w:ascii="Times New Roman" w:hAnsi="Times New Roman" w:cs="Times New Roman"/>
          <w:sz w:val="24"/>
          <w:szCs w:val="24"/>
          <w:lang w:val="en-US"/>
        </w:rPr>
        <w:t>). Any interplay of the three mechanisms results in weak bone tissues. In women, postmenopausal osteoporosis (primary type 1) occurs after menopause. Senile Osteoporosis( Primary type 2</w:t>
      </w:r>
      <w:r w:rsidR="00AF19B1">
        <w:rPr>
          <w:rFonts w:ascii="Times New Roman" w:hAnsi="Times New Roman" w:cs="Times New Roman"/>
          <w:sz w:val="24"/>
          <w:szCs w:val="24"/>
          <w:lang w:val="en-US"/>
        </w:rPr>
        <w:t xml:space="preserve"> Osteoporosis </w:t>
      </w:r>
      <w:r w:rsidR="00B80B97">
        <w:rPr>
          <w:rFonts w:ascii="Times New Roman" w:hAnsi="Times New Roman" w:cs="Times New Roman"/>
          <w:sz w:val="24"/>
          <w:szCs w:val="24"/>
          <w:lang w:val="en-US"/>
        </w:rPr>
        <w:t>) occurs after 75 years. Lastly, secondary osteoporosis may affect a person at any given age and affects both females and males.</w:t>
      </w:r>
      <w:r w:rsidR="00AF19B1">
        <w:rPr>
          <w:rFonts w:ascii="Times New Roman" w:hAnsi="Times New Roman" w:cs="Times New Roman"/>
          <w:sz w:val="24"/>
          <w:szCs w:val="24"/>
          <w:lang w:val="en-US"/>
        </w:rPr>
        <w:t xml:space="preserve"> The Three-part clinical questions are-Does osteoporosis affects both males and females? What are the remedies/treatments for Osteoporosis-Has the change in lifestyle been fruitful? Which are the risks associated with Osteoporosis? Search terms that represent the study are the Treatment of Osteo</w:t>
      </w:r>
      <w:r w:rsidR="004D5476">
        <w:rPr>
          <w:rFonts w:ascii="Times New Roman" w:hAnsi="Times New Roman" w:cs="Times New Roman"/>
          <w:sz w:val="24"/>
          <w:szCs w:val="24"/>
          <w:lang w:val="en-US"/>
        </w:rPr>
        <w:t>porosis</w:t>
      </w:r>
      <w:r w:rsidR="00AF19B1">
        <w:rPr>
          <w:rFonts w:ascii="Times New Roman" w:hAnsi="Times New Roman" w:cs="Times New Roman"/>
          <w:sz w:val="24"/>
          <w:szCs w:val="24"/>
          <w:lang w:val="en-US"/>
        </w:rPr>
        <w:t xml:space="preserve">. </w:t>
      </w:r>
    </w:p>
    <w:p w:rsidR="00FA189A" w:rsidRDefault="00AF19B1" w:rsidP="00D810EC">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Further information concerning the research is that </w:t>
      </w:r>
      <w:r w:rsidR="001701AA">
        <w:rPr>
          <w:rFonts w:ascii="Times New Roman" w:hAnsi="Times New Roman" w:cs="Times New Roman"/>
          <w:sz w:val="24"/>
          <w:szCs w:val="24"/>
          <w:lang w:val="en-US"/>
        </w:rPr>
        <w:t xml:space="preserve">postmenopausal Osteoporosis occurs only in women after the menopause stage. Senile Osteoporosis is exhibited in both females and males in a ratio of 2:1 while secondary Osteoporosis equally affects both males and females. The risks associated with Osteoporosis through lifestyle changes, for instance, the consumption of the correct diet, preventing unnecessary falls and doing regular body exercises. The strategy has proven to be effective in the prevention of Osteoporosis especially in the aged. ( Exercise and proper diet significantly reduces the chances of senile and secondary Osteoporosis). The exercises include equilibrium therapies and </w:t>
      </w:r>
      <w:r w:rsidR="00443300">
        <w:rPr>
          <w:rFonts w:ascii="Times New Roman" w:hAnsi="Times New Roman" w:cs="Times New Roman"/>
          <w:sz w:val="24"/>
          <w:szCs w:val="24"/>
          <w:lang w:val="en-US"/>
        </w:rPr>
        <w:t xml:space="preserve">the toning of </w:t>
      </w:r>
      <w:r w:rsidR="00443300">
        <w:rPr>
          <w:rFonts w:ascii="Times New Roman" w:hAnsi="Times New Roman" w:cs="Times New Roman"/>
          <w:sz w:val="24"/>
          <w:szCs w:val="24"/>
          <w:lang w:val="en-US"/>
        </w:rPr>
        <w:lastRenderedPageBreak/>
        <w:t>deambulatory muscles. Medication remedy includes the use of vitamin D and calcium</w:t>
      </w:r>
      <w:r w:rsidR="00D810EC">
        <w:rPr>
          <w:rFonts w:ascii="Times New Roman" w:hAnsi="Times New Roman" w:cs="Times New Roman"/>
          <w:sz w:val="24"/>
          <w:szCs w:val="24"/>
          <w:lang w:val="en-US"/>
        </w:rPr>
        <w:t xml:space="preserve"> (An et al.</w:t>
      </w:r>
      <w:bookmarkStart w:id="0" w:name="_GoBack"/>
      <w:bookmarkEnd w:id="0"/>
      <w:r w:rsidR="00D810EC">
        <w:rPr>
          <w:rFonts w:ascii="Times New Roman" w:hAnsi="Times New Roman" w:cs="Times New Roman"/>
          <w:sz w:val="24"/>
          <w:szCs w:val="24"/>
          <w:lang w:val="en-US"/>
        </w:rPr>
        <w:t>, 2016)</w:t>
      </w:r>
      <w:r w:rsidR="00443300">
        <w:rPr>
          <w:rFonts w:ascii="Times New Roman" w:hAnsi="Times New Roman" w:cs="Times New Roman"/>
          <w:sz w:val="24"/>
          <w:szCs w:val="24"/>
          <w:lang w:val="en-US"/>
        </w:rPr>
        <w:t>. Evidence shows that worldwide osteoporosis results in over  8.9 million fractures yearly. Japan, the USA, and Europe account for 75 % of the cases attributed to poor dietary and lack of exercise.The disorder is prevalent in women than men with 1 out of 3 women above 50 years having the complication compared to 1 out of 5 men in the same gap.</w:t>
      </w:r>
      <w:r w:rsidR="004D5476">
        <w:rPr>
          <w:rFonts w:ascii="Times New Roman" w:hAnsi="Times New Roman" w:cs="Times New Roman"/>
          <w:sz w:val="24"/>
          <w:szCs w:val="24"/>
          <w:lang w:val="en-US"/>
        </w:rPr>
        <w:t xml:space="preserve"> Additional information is that thin women are at a higher risk of being affected by Osteoporosis than the heavier women.</w:t>
      </w:r>
    </w:p>
    <w:p w:rsidR="005B66F3" w:rsidRDefault="005B66F3" w:rsidP="00D810EC">
      <w:pPr>
        <w:ind w:left="0"/>
        <w:jc w:val="left"/>
        <w:rPr>
          <w:rFonts w:ascii="Times New Roman" w:hAnsi="Times New Roman" w:cs="Times New Roman"/>
          <w:sz w:val="24"/>
          <w:szCs w:val="24"/>
          <w:lang w:val="en-US"/>
        </w:rPr>
      </w:pPr>
    </w:p>
    <w:p w:rsidR="005B66F3" w:rsidRDefault="005B66F3" w:rsidP="00606224">
      <w:pPr>
        <w:ind w:left="0" w:firstLine="0"/>
        <w:rPr>
          <w:rFonts w:ascii="Times New Roman" w:hAnsi="Times New Roman" w:cs="Times New Roman"/>
          <w:sz w:val="24"/>
          <w:szCs w:val="24"/>
          <w:lang w:val="en-US"/>
        </w:rPr>
      </w:pPr>
    </w:p>
    <w:p w:rsidR="005B66F3" w:rsidRDefault="005B66F3" w:rsidP="00606224">
      <w:pPr>
        <w:ind w:left="0" w:firstLine="0"/>
        <w:rPr>
          <w:rFonts w:ascii="Times New Roman" w:hAnsi="Times New Roman" w:cs="Times New Roman"/>
          <w:sz w:val="24"/>
          <w:szCs w:val="24"/>
          <w:lang w:val="en-US"/>
        </w:rPr>
      </w:pPr>
    </w:p>
    <w:p w:rsidR="005B66F3" w:rsidRDefault="005B66F3" w:rsidP="00606224">
      <w:pPr>
        <w:ind w:left="0" w:firstLine="0"/>
        <w:rPr>
          <w:rFonts w:ascii="Times New Roman" w:hAnsi="Times New Roman" w:cs="Times New Roman"/>
          <w:sz w:val="24"/>
          <w:szCs w:val="24"/>
          <w:lang w:val="en-US"/>
        </w:rPr>
      </w:pPr>
    </w:p>
    <w:p w:rsidR="005B66F3" w:rsidRDefault="005B66F3" w:rsidP="00606224">
      <w:pPr>
        <w:ind w:left="0" w:firstLine="0"/>
        <w:rPr>
          <w:rFonts w:ascii="Times New Roman" w:hAnsi="Times New Roman" w:cs="Times New Roman"/>
          <w:sz w:val="24"/>
          <w:szCs w:val="24"/>
          <w:lang w:val="en-US"/>
        </w:rPr>
      </w:pPr>
    </w:p>
    <w:p w:rsidR="005B66F3" w:rsidRDefault="005B66F3" w:rsidP="00606224">
      <w:pPr>
        <w:ind w:left="0" w:firstLine="0"/>
        <w:rPr>
          <w:rFonts w:ascii="Times New Roman" w:hAnsi="Times New Roman" w:cs="Times New Roman"/>
          <w:sz w:val="24"/>
          <w:szCs w:val="24"/>
          <w:lang w:val="en-US"/>
        </w:rPr>
      </w:pPr>
    </w:p>
    <w:p w:rsidR="005B66F3" w:rsidRDefault="005B66F3" w:rsidP="00606224">
      <w:pPr>
        <w:ind w:left="0" w:firstLine="0"/>
        <w:rPr>
          <w:rFonts w:ascii="Times New Roman" w:hAnsi="Times New Roman" w:cs="Times New Roman"/>
          <w:sz w:val="24"/>
          <w:szCs w:val="24"/>
          <w:lang w:val="en-US"/>
        </w:rPr>
      </w:pPr>
    </w:p>
    <w:p w:rsidR="005B66F3" w:rsidRDefault="005B66F3" w:rsidP="00606224">
      <w:pPr>
        <w:ind w:left="0" w:firstLine="0"/>
        <w:rPr>
          <w:rFonts w:ascii="Times New Roman" w:hAnsi="Times New Roman" w:cs="Times New Roman"/>
          <w:sz w:val="24"/>
          <w:szCs w:val="24"/>
          <w:lang w:val="en-US"/>
        </w:rPr>
      </w:pPr>
    </w:p>
    <w:p w:rsidR="005B66F3" w:rsidRDefault="005B66F3" w:rsidP="00606224">
      <w:pPr>
        <w:ind w:left="0" w:firstLine="0"/>
        <w:rPr>
          <w:rFonts w:ascii="Times New Roman" w:hAnsi="Times New Roman" w:cs="Times New Roman"/>
          <w:sz w:val="24"/>
          <w:szCs w:val="24"/>
          <w:lang w:val="en-US"/>
        </w:rPr>
      </w:pPr>
    </w:p>
    <w:p w:rsidR="005B66F3" w:rsidRDefault="005B66F3" w:rsidP="00606224">
      <w:pPr>
        <w:ind w:left="0" w:firstLine="0"/>
        <w:rPr>
          <w:rFonts w:ascii="Times New Roman" w:hAnsi="Times New Roman" w:cs="Times New Roman"/>
          <w:sz w:val="24"/>
          <w:szCs w:val="24"/>
          <w:lang w:val="en-US"/>
        </w:rPr>
      </w:pPr>
    </w:p>
    <w:p w:rsidR="005B66F3" w:rsidRDefault="005B66F3" w:rsidP="00606224">
      <w:pPr>
        <w:ind w:left="0" w:firstLine="0"/>
        <w:rPr>
          <w:rFonts w:ascii="Times New Roman" w:hAnsi="Times New Roman" w:cs="Times New Roman"/>
          <w:sz w:val="24"/>
          <w:szCs w:val="24"/>
          <w:lang w:val="en-US"/>
        </w:rPr>
      </w:pPr>
    </w:p>
    <w:p w:rsidR="005B66F3" w:rsidRDefault="005B66F3" w:rsidP="00606224">
      <w:pPr>
        <w:ind w:left="0" w:firstLine="0"/>
        <w:rPr>
          <w:rFonts w:ascii="Times New Roman" w:hAnsi="Times New Roman" w:cs="Times New Roman"/>
          <w:sz w:val="24"/>
          <w:szCs w:val="24"/>
          <w:lang w:val="en-US"/>
        </w:rPr>
      </w:pPr>
    </w:p>
    <w:p w:rsidR="005B66F3" w:rsidRDefault="005B66F3" w:rsidP="00606224">
      <w:pPr>
        <w:ind w:left="0" w:firstLine="0"/>
        <w:rPr>
          <w:rFonts w:ascii="Times New Roman" w:hAnsi="Times New Roman" w:cs="Times New Roman"/>
          <w:sz w:val="24"/>
          <w:szCs w:val="24"/>
          <w:lang w:val="en-US"/>
        </w:rPr>
      </w:pPr>
    </w:p>
    <w:p w:rsidR="005B66F3" w:rsidRDefault="005B66F3" w:rsidP="00606224">
      <w:pPr>
        <w:ind w:left="0" w:firstLine="0"/>
        <w:rPr>
          <w:rFonts w:ascii="Times New Roman" w:hAnsi="Times New Roman" w:cs="Times New Roman"/>
          <w:sz w:val="24"/>
          <w:szCs w:val="24"/>
          <w:lang w:val="en-US"/>
        </w:rPr>
      </w:pPr>
    </w:p>
    <w:p w:rsidR="005B66F3" w:rsidRDefault="005B66F3" w:rsidP="00606224">
      <w:pPr>
        <w:ind w:left="0" w:firstLine="0"/>
        <w:rPr>
          <w:rFonts w:ascii="Times New Roman" w:hAnsi="Times New Roman" w:cs="Times New Roman"/>
          <w:sz w:val="24"/>
          <w:szCs w:val="24"/>
          <w:lang w:val="en-US"/>
        </w:rPr>
      </w:pPr>
    </w:p>
    <w:p w:rsidR="005B66F3" w:rsidRDefault="005B66F3" w:rsidP="00606224">
      <w:pPr>
        <w:ind w:left="0" w:firstLine="0"/>
        <w:rPr>
          <w:rFonts w:ascii="Times New Roman" w:hAnsi="Times New Roman" w:cs="Times New Roman"/>
          <w:sz w:val="24"/>
          <w:szCs w:val="24"/>
          <w:lang w:val="en-US"/>
        </w:rPr>
      </w:pPr>
    </w:p>
    <w:p w:rsidR="005B66F3" w:rsidRDefault="005B66F3" w:rsidP="00606224">
      <w:pPr>
        <w:ind w:left="0" w:firstLine="0"/>
        <w:rPr>
          <w:rFonts w:ascii="Times New Roman" w:hAnsi="Times New Roman" w:cs="Times New Roman"/>
          <w:sz w:val="24"/>
          <w:szCs w:val="24"/>
          <w:lang w:val="en-US"/>
        </w:rPr>
      </w:pPr>
    </w:p>
    <w:p w:rsidR="005B66F3" w:rsidRDefault="005B66F3" w:rsidP="00606224">
      <w:pPr>
        <w:ind w:left="0" w:firstLine="0"/>
        <w:rPr>
          <w:rFonts w:ascii="Times New Roman" w:hAnsi="Times New Roman" w:cs="Times New Roman"/>
          <w:sz w:val="24"/>
          <w:szCs w:val="24"/>
          <w:lang w:val="en-US"/>
        </w:rPr>
      </w:pPr>
    </w:p>
    <w:p w:rsidR="004E6EA4" w:rsidRDefault="004E6EA4" w:rsidP="00606224">
      <w:pPr>
        <w:ind w:left="0" w:firstLine="0"/>
        <w:rPr>
          <w:rFonts w:ascii="Times New Roman" w:hAnsi="Times New Roman" w:cs="Times New Roman"/>
          <w:sz w:val="24"/>
          <w:szCs w:val="24"/>
          <w:lang w:val="en-US"/>
        </w:rPr>
      </w:pPr>
    </w:p>
    <w:p w:rsidR="005B66F3" w:rsidRPr="00D810EC" w:rsidRDefault="00F0689C" w:rsidP="004E6EA4">
      <w:pPr>
        <w:ind w:left="0" w:firstLine="0"/>
        <w:jc w:val="center"/>
        <w:rPr>
          <w:rFonts w:ascii="Times New Roman" w:hAnsi="Times New Roman" w:cs="Times New Roman"/>
          <w:sz w:val="24"/>
          <w:szCs w:val="24"/>
          <w:lang w:val="en-US"/>
        </w:rPr>
      </w:pPr>
      <w:r w:rsidRPr="00D810EC">
        <w:rPr>
          <w:rFonts w:ascii="Times New Roman" w:hAnsi="Times New Roman" w:cs="Times New Roman"/>
          <w:sz w:val="24"/>
          <w:szCs w:val="24"/>
          <w:lang w:val="en-US"/>
        </w:rPr>
        <w:t>Reference</w:t>
      </w:r>
    </w:p>
    <w:p w:rsidR="005B66F3" w:rsidRPr="00D810EC" w:rsidRDefault="00F0689C" w:rsidP="00D810EC">
      <w:pPr>
        <w:ind w:hanging="720"/>
        <w:rPr>
          <w:rFonts w:ascii="Times New Roman" w:hAnsi="Times New Roman" w:cs="Times New Roman"/>
          <w:sz w:val="24"/>
          <w:szCs w:val="24"/>
          <w:lang w:val="en-US"/>
        </w:rPr>
      </w:pPr>
      <w:proofErr w:type="gramStart"/>
      <w:r w:rsidRPr="00D810EC">
        <w:rPr>
          <w:rFonts w:ascii="Times New Roman" w:hAnsi="Times New Roman" w:cs="Times New Roman"/>
          <w:color w:val="222222"/>
          <w:sz w:val="24"/>
          <w:szCs w:val="24"/>
          <w:shd w:val="clear" w:color="auto" w:fill="FFFFFF"/>
        </w:rPr>
        <w:t>An, J., Yang, H., Zhang, Q., Liu, C., Zhao, J., Zhang, L., &amp; Chen, B. (2016).</w:t>
      </w:r>
      <w:proofErr w:type="gramEnd"/>
      <w:r w:rsidRPr="00D810EC">
        <w:rPr>
          <w:rFonts w:ascii="Times New Roman" w:hAnsi="Times New Roman" w:cs="Times New Roman"/>
          <w:color w:val="222222"/>
          <w:sz w:val="24"/>
          <w:szCs w:val="24"/>
          <w:shd w:val="clear" w:color="auto" w:fill="FFFFFF"/>
        </w:rPr>
        <w:t xml:space="preserve"> Natural products for the treatment of osteoporosis: The effects and mechanisms on promoting osteoblast-mediated bone formation. </w:t>
      </w:r>
      <w:proofErr w:type="gramStart"/>
      <w:r w:rsidRPr="00D810EC">
        <w:rPr>
          <w:rFonts w:ascii="Times New Roman" w:hAnsi="Times New Roman" w:cs="Times New Roman"/>
          <w:i/>
          <w:iCs/>
          <w:color w:val="222222"/>
          <w:sz w:val="24"/>
          <w:szCs w:val="24"/>
          <w:shd w:val="clear" w:color="auto" w:fill="FFFFFF"/>
        </w:rPr>
        <w:t>Life sciences</w:t>
      </w:r>
      <w:r w:rsidRPr="00D810EC">
        <w:rPr>
          <w:rFonts w:ascii="Times New Roman" w:hAnsi="Times New Roman" w:cs="Times New Roman"/>
          <w:color w:val="222222"/>
          <w:sz w:val="24"/>
          <w:szCs w:val="24"/>
          <w:shd w:val="clear" w:color="auto" w:fill="FFFFFF"/>
        </w:rPr>
        <w:t>, </w:t>
      </w:r>
      <w:r w:rsidRPr="00D810EC">
        <w:rPr>
          <w:rFonts w:ascii="Times New Roman" w:hAnsi="Times New Roman" w:cs="Times New Roman"/>
          <w:i/>
          <w:iCs/>
          <w:color w:val="222222"/>
          <w:sz w:val="24"/>
          <w:szCs w:val="24"/>
          <w:shd w:val="clear" w:color="auto" w:fill="FFFFFF"/>
        </w:rPr>
        <w:t>147</w:t>
      </w:r>
      <w:r w:rsidRPr="00D810EC">
        <w:rPr>
          <w:rFonts w:ascii="Times New Roman" w:hAnsi="Times New Roman" w:cs="Times New Roman"/>
          <w:color w:val="222222"/>
          <w:sz w:val="24"/>
          <w:szCs w:val="24"/>
          <w:shd w:val="clear" w:color="auto" w:fill="FFFFFF"/>
        </w:rPr>
        <w:t>, 46-58.</w:t>
      </w:r>
      <w:proofErr w:type="gramEnd"/>
    </w:p>
    <w:p w:rsidR="005B66F3" w:rsidRPr="00606224" w:rsidRDefault="005B66F3" w:rsidP="00606224">
      <w:pPr>
        <w:ind w:left="0" w:firstLine="0"/>
        <w:rPr>
          <w:rFonts w:ascii="Times New Roman" w:hAnsi="Times New Roman" w:cs="Times New Roman"/>
          <w:sz w:val="24"/>
          <w:szCs w:val="24"/>
          <w:lang w:val="en-US"/>
        </w:rPr>
      </w:pPr>
    </w:p>
    <w:sectPr w:rsidR="005B66F3" w:rsidRPr="00606224" w:rsidSect="00606224">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689C" w:rsidRDefault="00F0689C">
      <w:pPr>
        <w:spacing w:line="240" w:lineRule="auto"/>
      </w:pPr>
      <w:r>
        <w:separator/>
      </w:r>
    </w:p>
  </w:endnote>
  <w:endnote w:type="continuationSeparator" w:id="0">
    <w:p w:rsidR="00F0689C" w:rsidRDefault="00F068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689C" w:rsidRDefault="00F0689C">
      <w:pPr>
        <w:spacing w:line="240" w:lineRule="auto"/>
      </w:pPr>
      <w:r>
        <w:separator/>
      </w:r>
    </w:p>
  </w:footnote>
  <w:footnote w:type="continuationSeparator" w:id="0">
    <w:p w:rsidR="00F0689C" w:rsidRDefault="00F0689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6084162"/>
      <w:docPartObj>
        <w:docPartGallery w:val="Page Numbers (Top of Page)"/>
        <w:docPartUnique/>
      </w:docPartObj>
    </w:sdtPr>
    <w:sdtEndPr>
      <w:rPr>
        <w:noProof/>
      </w:rPr>
    </w:sdtEndPr>
    <w:sdtContent>
      <w:p w:rsidR="00606224" w:rsidRDefault="00D810EC" w:rsidP="00D810EC">
        <w:pPr>
          <w:pStyle w:val="Header"/>
          <w:ind w:left="0" w:firstLine="0"/>
        </w:pPr>
        <w:r w:rsidRPr="00D810EC">
          <w:rPr>
            <w:rFonts w:ascii="Times New Roman" w:hAnsi="Times New Roman" w:cs="Times New Roman"/>
            <w:sz w:val="24"/>
            <w:szCs w:val="24"/>
          </w:rPr>
          <w:t>DISEASES AND DISODERS OF THE SKELETAL SYSYTEM</w:t>
        </w:r>
        <w:r>
          <w:rPr>
            <w:rFonts w:ascii="Times New Roman" w:hAnsi="Times New Roman" w:cs="Times New Roman"/>
            <w:sz w:val="24"/>
            <w:szCs w:val="24"/>
          </w:rPr>
          <w:tab/>
        </w:r>
        <w:r w:rsidR="00F0689C" w:rsidRPr="00D810EC">
          <w:rPr>
            <w:rFonts w:ascii="Times New Roman" w:hAnsi="Times New Roman" w:cs="Times New Roman"/>
            <w:sz w:val="24"/>
            <w:szCs w:val="24"/>
          </w:rPr>
          <w:fldChar w:fldCharType="begin"/>
        </w:r>
        <w:r w:rsidR="00F0689C" w:rsidRPr="00D810EC">
          <w:rPr>
            <w:rFonts w:ascii="Times New Roman" w:hAnsi="Times New Roman" w:cs="Times New Roman"/>
            <w:sz w:val="24"/>
            <w:szCs w:val="24"/>
          </w:rPr>
          <w:instrText xml:space="preserve"> PAGE   \* MERGEFORMAT </w:instrText>
        </w:r>
        <w:r w:rsidR="00F0689C" w:rsidRPr="00D810EC">
          <w:rPr>
            <w:rFonts w:ascii="Times New Roman" w:hAnsi="Times New Roman" w:cs="Times New Roman"/>
            <w:sz w:val="24"/>
            <w:szCs w:val="24"/>
          </w:rPr>
          <w:fldChar w:fldCharType="separate"/>
        </w:r>
        <w:r>
          <w:rPr>
            <w:rFonts w:ascii="Times New Roman" w:hAnsi="Times New Roman" w:cs="Times New Roman"/>
            <w:noProof/>
            <w:sz w:val="24"/>
            <w:szCs w:val="24"/>
          </w:rPr>
          <w:t>2</w:t>
        </w:r>
        <w:r w:rsidR="00F0689C" w:rsidRPr="00D810EC">
          <w:rPr>
            <w:rFonts w:ascii="Times New Roman" w:hAnsi="Times New Roman" w:cs="Times New Roman"/>
            <w:noProof/>
            <w:sz w:val="24"/>
            <w:szCs w:val="24"/>
          </w:rPr>
          <w:fldChar w:fldCharType="end"/>
        </w:r>
      </w:p>
    </w:sdtContent>
  </w:sdt>
  <w:p w:rsidR="006C7C3C" w:rsidRPr="00606224" w:rsidRDefault="006C7C3C" w:rsidP="00606224">
    <w:pPr>
      <w:pStyle w:val="Header"/>
      <w:ind w:left="0" w:firstLine="0"/>
      <w:rPr>
        <w:rFonts w:ascii="Times New Roman" w:hAnsi="Times New Roman" w:cs="Times New Roman"/>
        <w:sz w:val="24"/>
        <w:szCs w:val="24"/>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224" w:rsidRPr="00606224" w:rsidRDefault="00F0689C" w:rsidP="00606224">
    <w:pPr>
      <w:pStyle w:val="Header"/>
      <w:ind w:left="0" w:firstLine="0"/>
      <w:rPr>
        <w:rFonts w:ascii="Times New Roman" w:hAnsi="Times New Roman" w:cs="Times New Roman"/>
        <w:sz w:val="24"/>
        <w:szCs w:val="24"/>
        <w:lang w:val="en-US"/>
      </w:rPr>
    </w:pPr>
    <w:r w:rsidRPr="00606224">
      <w:rPr>
        <w:rFonts w:ascii="Times New Roman" w:hAnsi="Times New Roman" w:cs="Times New Roman"/>
        <w:sz w:val="24"/>
        <w:szCs w:val="24"/>
        <w:lang w:val="en-US"/>
      </w:rPr>
      <w:t>Running head: DISEASES AND DISORDERS OF THE SKELETAL SYSTEM</w:t>
    </w:r>
    <w:r>
      <w:rPr>
        <w:rFonts w:ascii="Times New Roman" w:hAnsi="Times New Roman" w:cs="Times New Roman"/>
        <w:sz w:val="24"/>
        <w:szCs w:val="24"/>
        <w:lang w:val="en-US"/>
      </w:rPr>
      <w:tab/>
    </w:r>
    <w:r w:rsidRPr="00606224">
      <w:rPr>
        <w:rFonts w:ascii="Times New Roman" w:hAnsi="Times New Roman" w:cs="Times New Roman"/>
        <w:sz w:val="24"/>
        <w:szCs w:val="24"/>
        <w:lang w:val="en-US"/>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7C3C"/>
    <w:rsid w:val="001701AA"/>
    <w:rsid w:val="00443300"/>
    <w:rsid w:val="004D5476"/>
    <w:rsid w:val="004E6EA4"/>
    <w:rsid w:val="005B66F3"/>
    <w:rsid w:val="00606224"/>
    <w:rsid w:val="006C7C3C"/>
    <w:rsid w:val="00780CAB"/>
    <w:rsid w:val="00AF19B1"/>
    <w:rsid w:val="00B80B97"/>
    <w:rsid w:val="00BE4272"/>
    <w:rsid w:val="00D05BBB"/>
    <w:rsid w:val="00D810EC"/>
    <w:rsid w:val="00F0689C"/>
    <w:rsid w:val="00FA18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7C3C"/>
    <w:pPr>
      <w:tabs>
        <w:tab w:val="center" w:pos="4513"/>
        <w:tab w:val="right" w:pos="9026"/>
      </w:tabs>
      <w:spacing w:line="240" w:lineRule="auto"/>
    </w:pPr>
  </w:style>
  <w:style w:type="character" w:customStyle="1" w:styleId="HeaderChar">
    <w:name w:val="Header Char"/>
    <w:basedOn w:val="DefaultParagraphFont"/>
    <w:link w:val="Header"/>
    <w:uiPriority w:val="99"/>
    <w:rsid w:val="006C7C3C"/>
  </w:style>
  <w:style w:type="paragraph" w:styleId="Footer">
    <w:name w:val="footer"/>
    <w:basedOn w:val="Normal"/>
    <w:link w:val="FooterChar"/>
    <w:uiPriority w:val="99"/>
    <w:unhideWhenUsed/>
    <w:rsid w:val="006C7C3C"/>
    <w:pPr>
      <w:tabs>
        <w:tab w:val="center" w:pos="4513"/>
        <w:tab w:val="right" w:pos="9026"/>
      </w:tabs>
      <w:spacing w:line="240" w:lineRule="auto"/>
    </w:pPr>
  </w:style>
  <w:style w:type="character" w:customStyle="1" w:styleId="FooterChar">
    <w:name w:val="Footer Char"/>
    <w:basedOn w:val="DefaultParagraphFont"/>
    <w:link w:val="Footer"/>
    <w:uiPriority w:val="99"/>
    <w:rsid w:val="006C7C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7C3C"/>
    <w:pPr>
      <w:tabs>
        <w:tab w:val="center" w:pos="4513"/>
        <w:tab w:val="right" w:pos="9026"/>
      </w:tabs>
      <w:spacing w:line="240" w:lineRule="auto"/>
    </w:pPr>
  </w:style>
  <w:style w:type="character" w:customStyle="1" w:styleId="HeaderChar">
    <w:name w:val="Header Char"/>
    <w:basedOn w:val="DefaultParagraphFont"/>
    <w:link w:val="Header"/>
    <w:uiPriority w:val="99"/>
    <w:rsid w:val="006C7C3C"/>
  </w:style>
  <w:style w:type="paragraph" w:styleId="Footer">
    <w:name w:val="footer"/>
    <w:basedOn w:val="Normal"/>
    <w:link w:val="FooterChar"/>
    <w:uiPriority w:val="99"/>
    <w:unhideWhenUsed/>
    <w:rsid w:val="006C7C3C"/>
    <w:pPr>
      <w:tabs>
        <w:tab w:val="center" w:pos="4513"/>
        <w:tab w:val="right" w:pos="9026"/>
      </w:tabs>
      <w:spacing w:line="240" w:lineRule="auto"/>
    </w:pPr>
  </w:style>
  <w:style w:type="character" w:customStyle="1" w:styleId="FooterChar">
    <w:name w:val="Footer Char"/>
    <w:basedOn w:val="DefaultParagraphFont"/>
    <w:link w:val="Footer"/>
    <w:uiPriority w:val="99"/>
    <w:rsid w:val="006C7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421</Words>
  <Characters>2403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2019-12-14T10:18:00Z</dcterms:created>
  <dcterms:modified xsi:type="dcterms:W3CDTF">2019-12-14T10:18:00Z</dcterms:modified>
</cp:coreProperties>
</file>