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69E" w:rsidRDefault="00C5569E"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b/>
          <w:color w:val="222222"/>
          <w:sz w:val="24"/>
          <w:szCs w:val="24"/>
        </w:rPr>
      </w:pPr>
    </w:p>
    <w:p w:rsidR="00C5569E" w:rsidRDefault="00C5569E"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b/>
          <w:color w:val="222222"/>
          <w:sz w:val="24"/>
          <w:szCs w:val="24"/>
        </w:rPr>
      </w:pPr>
    </w:p>
    <w:p w:rsidR="00C5569E" w:rsidRDefault="00C5569E"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b/>
          <w:color w:val="222222"/>
          <w:sz w:val="24"/>
          <w:szCs w:val="24"/>
        </w:rPr>
      </w:pPr>
    </w:p>
    <w:p w:rsidR="00C5569E" w:rsidRDefault="002317C9" w:rsidP="00C5569E">
      <w:pPr>
        <w:shd w:val="clear" w:color="auto" w:fill="FFFFFF"/>
        <w:tabs>
          <w:tab w:val="left" w:pos="4305"/>
        </w:tabs>
        <w:spacing w:before="100" w:beforeAutospacing="1" w:after="100" w:afterAutospacing="1" w:line="480" w:lineRule="auto"/>
        <w:ind w:left="720"/>
        <w:jc w:val="both"/>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ab/>
      </w:r>
    </w:p>
    <w:p w:rsidR="00C5569E" w:rsidRDefault="00C5569E"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b/>
          <w:color w:val="222222"/>
          <w:sz w:val="24"/>
          <w:szCs w:val="24"/>
        </w:rPr>
      </w:pPr>
    </w:p>
    <w:p w:rsidR="00C5569E" w:rsidRDefault="00C5569E"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b/>
          <w:color w:val="222222"/>
          <w:sz w:val="24"/>
          <w:szCs w:val="24"/>
        </w:rPr>
      </w:pPr>
    </w:p>
    <w:p w:rsidR="00C5569E" w:rsidRDefault="00C5569E"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b/>
          <w:color w:val="222222"/>
          <w:sz w:val="24"/>
          <w:szCs w:val="24"/>
        </w:rPr>
      </w:pPr>
    </w:p>
    <w:p w:rsidR="00C5569E" w:rsidRPr="00C5569E" w:rsidRDefault="002317C9" w:rsidP="00C5569E">
      <w:pPr>
        <w:shd w:val="clear" w:color="auto" w:fill="FFFFFF"/>
        <w:spacing w:before="100" w:beforeAutospacing="1" w:after="100" w:afterAutospacing="1" w:line="480" w:lineRule="auto"/>
        <w:ind w:left="720"/>
        <w:jc w:val="center"/>
        <w:rPr>
          <w:rFonts w:ascii="Times New Roman" w:eastAsia="Times New Roman" w:hAnsi="Times New Roman" w:cs="Times New Roman"/>
          <w:color w:val="222222"/>
          <w:sz w:val="24"/>
          <w:szCs w:val="24"/>
        </w:rPr>
      </w:pPr>
      <w:r w:rsidRPr="00C5569E">
        <w:rPr>
          <w:rFonts w:ascii="Times New Roman" w:eastAsia="Times New Roman" w:hAnsi="Times New Roman" w:cs="Times New Roman"/>
          <w:color w:val="222222"/>
          <w:sz w:val="24"/>
          <w:szCs w:val="24"/>
        </w:rPr>
        <w:t>Balance of Payment</w:t>
      </w:r>
    </w:p>
    <w:p w:rsidR="00C5569E" w:rsidRDefault="00C5569E" w:rsidP="00C5569E">
      <w:pPr>
        <w:shd w:val="clear" w:color="auto" w:fill="FFFFFF"/>
        <w:spacing w:before="100" w:beforeAutospacing="1" w:after="100" w:afterAutospacing="1" w:line="480" w:lineRule="auto"/>
        <w:ind w:left="720"/>
        <w:jc w:val="center"/>
        <w:rPr>
          <w:rFonts w:ascii="Times New Roman" w:eastAsia="Times New Roman" w:hAnsi="Times New Roman" w:cs="Times New Roman"/>
          <w:color w:val="222222"/>
          <w:sz w:val="24"/>
          <w:szCs w:val="24"/>
        </w:rPr>
      </w:pPr>
    </w:p>
    <w:p w:rsidR="00C5569E" w:rsidRPr="00C5569E" w:rsidRDefault="002317C9" w:rsidP="00C5569E">
      <w:pPr>
        <w:shd w:val="clear" w:color="auto" w:fill="FFFFFF"/>
        <w:spacing w:before="100" w:beforeAutospacing="1" w:after="100" w:afterAutospacing="1" w:line="480" w:lineRule="auto"/>
        <w:ind w:left="720"/>
        <w:jc w:val="center"/>
        <w:rPr>
          <w:rFonts w:ascii="Times New Roman" w:eastAsia="Times New Roman" w:hAnsi="Times New Roman" w:cs="Times New Roman"/>
          <w:color w:val="222222"/>
          <w:sz w:val="24"/>
          <w:szCs w:val="24"/>
        </w:rPr>
      </w:pPr>
      <w:r w:rsidRPr="00C5569E">
        <w:rPr>
          <w:rFonts w:ascii="Times New Roman" w:eastAsia="Times New Roman" w:hAnsi="Times New Roman" w:cs="Times New Roman"/>
          <w:color w:val="222222"/>
          <w:sz w:val="24"/>
          <w:szCs w:val="24"/>
        </w:rPr>
        <w:t>Name of the student</w:t>
      </w:r>
    </w:p>
    <w:p w:rsidR="00C5569E" w:rsidRPr="00C5569E" w:rsidRDefault="002317C9" w:rsidP="00C5569E">
      <w:pPr>
        <w:shd w:val="clear" w:color="auto" w:fill="FFFFFF"/>
        <w:spacing w:before="100" w:beforeAutospacing="1" w:after="100" w:afterAutospacing="1" w:line="480" w:lineRule="auto"/>
        <w:ind w:left="720"/>
        <w:jc w:val="center"/>
        <w:rPr>
          <w:rFonts w:ascii="Times New Roman" w:eastAsia="Times New Roman" w:hAnsi="Times New Roman" w:cs="Times New Roman"/>
          <w:color w:val="222222"/>
          <w:sz w:val="24"/>
          <w:szCs w:val="24"/>
        </w:rPr>
      </w:pPr>
      <w:r w:rsidRPr="00C5569E">
        <w:rPr>
          <w:rFonts w:ascii="Times New Roman" w:eastAsia="Times New Roman" w:hAnsi="Times New Roman" w:cs="Times New Roman"/>
          <w:color w:val="222222"/>
          <w:sz w:val="24"/>
          <w:szCs w:val="24"/>
        </w:rPr>
        <w:t>Name of the institution</w:t>
      </w:r>
    </w:p>
    <w:p w:rsidR="00C5569E" w:rsidRPr="00C5569E" w:rsidRDefault="002317C9" w:rsidP="00C5569E">
      <w:pPr>
        <w:shd w:val="clear" w:color="auto" w:fill="FFFFFF"/>
        <w:spacing w:before="100" w:beforeAutospacing="1" w:after="100" w:afterAutospacing="1" w:line="480" w:lineRule="auto"/>
        <w:ind w:left="720"/>
        <w:jc w:val="center"/>
        <w:rPr>
          <w:rFonts w:ascii="Times New Roman" w:eastAsia="Times New Roman" w:hAnsi="Times New Roman" w:cs="Times New Roman"/>
          <w:color w:val="222222"/>
          <w:sz w:val="24"/>
          <w:szCs w:val="24"/>
        </w:rPr>
      </w:pPr>
      <w:r w:rsidRPr="00C5569E">
        <w:rPr>
          <w:rFonts w:ascii="Times New Roman" w:eastAsia="Times New Roman" w:hAnsi="Times New Roman" w:cs="Times New Roman"/>
          <w:color w:val="222222"/>
          <w:sz w:val="24"/>
          <w:szCs w:val="24"/>
        </w:rPr>
        <w:t>Date</w:t>
      </w:r>
    </w:p>
    <w:p w:rsidR="00C5569E" w:rsidRDefault="00C5569E"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b/>
          <w:color w:val="222222"/>
          <w:sz w:val="24"/>
          <w:szCs w:val="24"/>
        </w:rPr>
      </w:pPr>
    </w:p>
    <w:p w:rsidR="00C5569E" w:rsidRDefault="00C5569E"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b/>
          <w:color w:val="222222"/>
          <w:sz w:val="24"/>
          <w:szCs w:val="24"/>
        </w:rPr>
      </w:pPr>
    </w:p>
    <w:p w:rsidR="00C5569E" w:rsidRDefault="00C5569E"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b/>
          <w:color w:val="222222"/>
          <w:sz w:val="24"/>
          <w:szCs w:val="24"/>
        </w:rPr>
      </w:pPr>
    </w:p>
    <w:p w:rsidR="00C5569E" w:rsidRDefault="00C5569E"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b/>
          <w:color w:val="222222"/>
          <w:sz w:val="24"/>
          <w:szCs w:val="24"/>
        </w:rPr>
      </w:pPr>
    </w:p>
    <w:p w:rsidR="00884E2E" w:rsidRPr="00C5569E" w:rsidRDefault="002317C9" w:rsidP="00C5569E">
      <w:pPr>
        <w:pStyle w:val="ListParagraph"/>
        <w:numPr>
          <w:ilvl w:val="0"/>
          <w:numId w:val="9"/>
        </w:numPr>
        <w:shd w:val="clear" w:color="auto" w:fill="FFFFFF"/>
        <w:spacing w:before="100" w:beforeAutospacing="1" w:after="100" w:afterAutospacing="1" w:line="480" w:lineRule="auto"/>
        <w:jc w:val="both"/>
        <w:rPr>
          <w:rFonts w:ascii="Times New Roman" w:eastAsia="Times New Roman" w:hAnsi="Times New Roman" w:cs="Times New Roman"/>
          <w:b/>
          <w:color w:val="222222"/>
          <w:sz w:val="24"/>
          <w:szCs w:val="24"/>
        </w:rPr>
      </w:pPr>
      <w:r w:rsidRPr="00C5569E">
        <w:rPr>
          <w:rFonts w:ascii="Times New Roman" w:eastAsia="Times New Roman" w:hAnsi="Times New Roman" w:cs="Times New Roman"/>
          <w:b/>
          <w:color w:val="222222"/>
          <w:sz w:val="24"/>
          <w:szCs w:val="24"/>
        </w:rPr>
        <w:lastRenderedPageBreak/>
        <w:t>Discuss the importance of the balance of payments as an accounting measure.</w:t>
      </w:r>
    </w:p>
    <w:p w:rsidR="00C56606" w:rsidRDefault="002317C9"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 balance of payment is a summary containing international financial transactions made by a c</w:t>
      </w:r>
      <w:r w:rsidR="002C4F25">
        <w:rPr>
          <w:rFonts w:ascii="Times New Roman" w:eastAsia="Times New Roman" w:hAnsi="Times New Roman" w:cs="Times New Roman"/>
          <w:color w:val="222222"/>
          <w:sz w:val="24"/>
          <w:szCs w:val="24"/>
        </w:rPr>
        <w:t>ountry and other countries</w:t>
      </w:r>
      <w:bookmarkStart w:id="0" w:name="_GoBack"/>
      <w:bookmarkEnd w:id="0"/>
      <w:r>
        <w:rPr>
          <w:rFonts w:ascii="Times New Roman" w:eastAsia="Times New Roman" w:hAnsi="Times New Roman" w:cs="Times New Roman"/>
          <w:color w:val="222222"/>
          <w:sz w:val="24"/>
          <w:szCs w:val="24"/>
        </w:rPr>
        <w:t>. As an accounting measure, the BOP is essential since it gives an information of whether a nation has made enough saving through</w:t>
      </w:r>
      <w:r>
        <w:rPr>
          <w:rFonts w:ascii="Times New Roman" w:eastAsia="Times New Roman" w:hAnsi="Times New Roman" w:cs="Times New Roman"/>
          <w:color w:val="222222"/>
          <w:sz w:val="24"/>
          <w:szCs w:val="24"/>
        </w:rPr>
        <w:t xml:space="preserve"> exports to cater for the imports. Additionally, it gives a clear picture of whether a nation is producing </w:t>
      </w:r>
      <w:r w:rsidR="00797A77">
        <w:rPr>
          <w:rFonts w:ascii="Times New Roman" w:eastAsia="Times New Roman" w:hAnsi="Times New Roman" w:cs="Times New Roman"/>
          <w:color w:val="222222"/>
          <w:sz w:val="24"/>
          <w:szCs w:val="24"/>
        </w:rPr>
        <w:t>substantial economic output to cater for its growth. Distinctly, for accounting measure, Balance of Payment is used for Balancing Act. Unlike in the provision for the combined capital and financial reports, the current account should be balanced. However, due to rate fluctuations, money conversion can result in discrepancies in the BOP especially when there is deficit balance. BOP can be used to fill the difference.</w:t>
      </w:r>
      <w:r w:rsidR="00144838">
        <w:rPr>
          <w:rFonts w:ascii="Times New Roman" w:eastAsia="Times New Roman" w:hAnsi="Times New Roman" w:cs="Times New Roman"/>
          <w:color w:val="222222"/>
          <w:sz w:val="24"/>
          <w:szCs w:val="24"/>
        </w:rPr>
        <w:t xml:space="preserve"> Lastly, BOP can be used to liberalize accounts by settling restrictions on both the capital as well as</w:t>
      </w:r>
      <w:r w:rsidR="00C25188">
        <w:rPr>
          <w:rFonts w:ascii="Times New Roman" w:eastAsia="Times New Roman" w:hAnsi="Times New Roman" w:cs="Times New Roman"/>
          <w:color w:val="222222"/>
          <w:sz w:val="24"/>
          <w:szCs w:val="24"/>
        </w:rPr>
        <w:t xml:space="preserve"> financial account transactions (Stein, </w:t>
      </w:r>
      <w:r w:rsidR="00C25188" w:rsidRPr="00A36AC3">
        <w:rPr>
          <w:rFonts w:ascii="Times New Roman" w:eastAsia="Times New Roman" w:hAnsi="Times New Roman" w:cs="Times New Roman"/>
          <w:color w:val="222222"/>
          <w:sz w:val="24"/>
          <w:szCs w:val="24"/>
        </w:rPr>
        <w:t>2008).</w:t>
      </w:r>
      <w:r w:rsidR="00C25188">
        <w:rPr>
          <w:rFonts w:ascii="Times New Roman" w:eastAsia="Times New Roman" w:hAnsi="Times New Roman" w:cs="Times New Roman"/>
          <w:color w:val="222222"/>
          <w:sz w:val="24"/>
          <w:szCs w:val="24"/>
        </w:rPr>
        <w:t xml:space="preserve"> </w:t>
      </w:r>
    </w:p>
    <w:p w:rsidR="00884E2E" w:rsidRPr="00C25188" w:rsidRDefault="002317C9" w:rsidP="00C5569E">
      <w:pPr>
        <w:numPr>
          <w:ilvl w:val="0"/>
          <w:numId w:val="1"/>
        </w:numPr>
        <w:shd w:val="clear" w:color="auto" w:fill="FFFFFF"/>
        <w:spacing w:before="100" w:beforeAutospacing="1" w:after="100" w:afterAutospacing="1" w:line="480" w:lineRule="auto"/>
        <w:jc w:val="both"/>
        <w:rPr>
          <w:rFonts w:ascii="Times New Roman" w:eastAsia="Times New Roman" w:hAnsi="Times New Roman" w:cs="Times New Roman"/>
          <w:b/>
          <w:color w:val="222222"/>
          <w:sz w:val="24"/>
          <w:szCs w:val="24"/>
        </w:rPr>
      </w:pPr>
      <w:r w:rsidRPr="00C25188">
        <w:rPr>
          <w:rFonts w:ascii="Times New Roman" w:eastAsia="Times New Roman" w:hAnsi="Times New Roman" w:cs="Times New Roman"/>
          <w:b/>
          <w:color w:val="222222"/>
          <w:sz w:val="24"/>
          <w:szCs w:val="24"/>
        </w:rPr>
        <w:t xml:space="preserve">Discuss the current account and its components and the capital and financial accounts and </w:t>
      </w:r>
      <w:r w:rsidRPr="00C25188">
        <w:rPr>
          <w:rFonts w:ascii="Times New Roman" w:eastAsia="Times New Roman" w:hAnsi="Times New Roman" w:cs="Times New Roman"/>
          <w:b/>
          <w:color w:val="222222"/>
          <w:sz w:val="24"/>
          <w:szCs w:val="24"/>
        </w:rPr>
        <w:t>their components.</w:t>
      </w:r>
    </w:p>
    <w:p w:rsidR="00FB221C" w:rsidRPr="00C25188" w:rsidRDefault="002317C9"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b/>
          <w:color w:val="222222"/>
          <w:sz w:val="24"/>
          <w:szCs w:val="24"/>
        </w:rPr>
      </w:pPr>
      <w:r w:rsidRPr="00C25188">
        <w:rPr>
          <w:rFonts w:ascii="Times New Roman" w:eastAsia="Times New Roman" w:hAnsi="Times New Roman" w:cs="Times New Roman"/>
          <w:b/>
          <w:color w:val="222222"/>
          <w:sz w:val="24"/>
          <w:szCs w:val="24"/>
        </w:rPr>
        <w:t xml:space="preserve">Current account </w:t>
      </w:r>
    </w:p>
    <w:p w:rsidR="00D705B1" w:rsidRDefault="002317C9"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On the Balance of Payment structure, current account determines the inflow as well as the outflow of investment incomes, goods and services in addition to transfer payments.</w:t>
      </w:r>
      <w:r w:rsidR="00FB221C">
        <w:rPr>
          <w:rFonts w:ascii="Times New Roman" w:eastAsia="Times New Roman" w:hAnsi="Times New Roman" w:cs="Times New Roman"/>
          <w:color w:val="222222"/>
          <w:sz w:val="24"/>
          <w:szCs w:val="24"/>
        </w:rPr>
        <w:t xml:space="preserve"> The account is in equilibrium when a country’s residents have adequate funds to cater for all their purchases in the country.</w:t>
      </w:r>
    </w:p>
    <w:p w:rsidR="00C25188" w:rsidRDefault="00C25188"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color w:val="222222"/>
          <w:sz w:val="24"/>
          <w:szCs w:val="24"/>
        </w:rPr>
      </w:pPr>
    </w:p>
    <w:p w:rsidR="00FB221C" w:rsidRDefault="002317C9"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The main components of current account are:</w:t>
      </w:r>
    </w:p>
    <w:p w:rsidR="00FB221C" w:rsidRDefault="002317C9" w:rsidP="00C5569E">
      <w:pPr>
        <w:pStyle w:val="ListParagraph"/>
        <w:numPr>
          <w:ilvl w:val="0"/>
          <w:numId w:val="5"/>
        </w:numPr>
        <w:shd w:val="clear" w:color="auto" w:fill="FFFFFF"/>
        <w:spacing w:before="100" w:beforeAutospacing="1" w:after="100" w:afterAutospacing="1" w:line="48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Trade in goods</w:t>
      </w:r>
    </w:p>
    <w:p w:rsidR="00FB221C" w:rsidRDefault="002C4F25" w:rsidP="00C5569E">
      <w:pPr>
        <w:pStyle w:val="ListParagraph"/>
        <w:numPr>
          <w:ilvl w:val="0"/>
          <w:numId w:val="5"/>
        </w:numPr>
        <w:shd w:val="clear" w:color="auto" w:fill="FFFFFF"/>
        <w:spacing w:before="100" w:beforeAutospacing="1" w:after="100" w:afterAutospacing="1" w:line="48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Trade in services such as</w:t>
      </w:r>
      <w:r w:rsidR="002317C9">
        <w:rPr>
          <w:rFonts w:ascii="Times New Roman" w:eastAsia="Times New Roman" w:hAnsi="Times New Roman" w:cs="Times New Roman"/>
          <w:color w:val="222222"/>
          <w:sz w:val="24"/>
          <w:szCs w:val="24"/>
        </w:rPr>
        <w:t xml:space="preserve"> insurance services</w:t>
      </w:r>
    </w:p>
    <w:p w:rsidR="00FB221C" w:rsidRDefault="002317C9" w:rsidP="00C5569E">
      <w:pPr>
        <w:pStyle w:val="ListParagraph"/>
        <w:numPr>
          <w:ilvl w:val="0"/>
          <w:numId w:val="5"/>
        </w:numPr>
        <w:shd w:val="clear" w:color="auto" w:fill="FFFFFF"/>
        <w:spacing w:before="100" w:beforeAutospacing="1" w:after="100" w:afterAutospacing="1" w:line="48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Investment inco</w:t>
      </w:r>
      <w:r w:rsidR="002C4F25">
        <w:rPr>
          <w:rFonts w:ascii="Times New Roman" w:eastAsia="Times New Roman" w:hAnsi="Times New Roman" w:cs="Times New Roman"/>
          <w:color w:val="222222"/>
          <w:sz w:val="24"/>
          <w:szCs w:val="24"/>
        </w:rPr>
        <w:t>me like interest, dividends, in addition to</w:t>
      </w:r>
      <w:r>
        <w:rPr>
          <w:rFonts w:ascii="Times New Roman" w:eastAsia="Times New Roman" w:hAnsi="Times New Roman" w:cs="Times New Roman"/>
          <w:color w:val="222222"/>
          <w:sz w:val="24"/>
          <w:szCs w:val="24"/>
        </w:rPr>
        <w:t xml:space="preserve"> migrant remittances.</w:t>
      </w:r>
    </w:p>
    <w:p w:rsidR="00FB221C" w:rsidRDefault="002317C9" w:rsidP="00C5569E">
      <w:pPr>
        <w:pStyle w:val="ListParagraph"/>
        <w:numPr>
          <w:ilvl w:val="0"/>
          <w:numId w:val="5"/>
        </w:numPr>
        <w:shd w:val="clear" w:color="auto" w:fill="FFFFFF"/>
        <w:spacing w:before="100" w:beforeAutospacing="1" w:after="100" w:afterAutospacing="1" w:line="48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Net tr</w:t>
      </w:r>
      <w:r>
        <w:rPr>
          <w:rFonts w:ascii="Times New Roman" w:eastAsia="Times New Roman" w:hAnsi="Times New Roman" w:cs="Times New Roman"/>
          <w:color w:val="222222"/>
          <w:sz w:val="24"/>
          <w:szCs w:val="24"/>
        </w:rPr>
        <w:t>ansfers such as International Aid</w:t>
      </w:r>
    </w:p>
    <w:p w:rsidR="00FB221C" w:rsidRDefault="002317C9"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In the current account, deficit implies that the </w:t>
      </w:r>
      <w:r w:rsidR="002C4F25">
        <w:rPr>
          <w:rFonts w:ascii="Times New Roman" w:eastAsia="Times New Roman" w:hAnsi="Times New Roman" w:cs="Times New Roman"/>
          <w:color w:val="222222"/>
          <w:sz w:val="24"/>
          <w:szCs w:val="24"/>
        </w:rPr>
        <w:t>assessment</w:t>
      </w:r>
      <w:r>
        <w:rPr>
          <w:rFonts w:ascii="Times New Roman" w:eastAsia="Times New Roman" w:hAnsi="Times New Roman" w:cs="Times New Roman"/>
          <w:color w:val="222222"/>
          <w:sz w:val="24"/>
          <w:szCs w:val="24"/>
        </w:rPr>
        <w:t xml:space="preserve"> of imports surpasses the value of exports. Likewise, surplus implies that the </w:t>
      </w:r>
      <w:r w:rsidR="002C4F25">
        <w:rPr>
          <w:rFonts w:ascii="Times New Roman" w:eastAsia="Times New Roman" w:hAnsi="Times New Roman" w:cs="Times New Roman"/>
          <w:color w:val="222222"/>
          <w:sz w:val="24"/>
          <w:szCs w:val="24"/>
        </w:rPr>
        <w:t>worth</w:t>
      </w:r>
      <w:r>
        <w:rPr>
          <w:rFonts w:ascii="Times New Roman" w:eastAsia="Times New Roman" w:hAnsi="Times New Roman" w:cs="Times New Roman"/>
          <w:color w:val="222222"/>
          <w:sz w:val="24"/>
          <w:szCs w:val="24"/>
        </w:rPr>
        <w:t xml:space="preserve"> of imports is less as compared to the exports </w:t>
      </w:r>
      <w:r w:rsidR="006221A5">
        <w:rPr>
          <w:rFonts w:ascii="Times New Roman" w:eastAsia="Times New Roman" w:hAnsi="Times New Roman" w:cs="Times New Roman"/>
          <w:color w:val="222222"/>
          <w:sz w:val="24"/>
          <w:szCs w:val="24"/>
        </w:rPr>
        <w:t xml:space="preserve">in the same trading period. </w:t>
      </w:r>
    </w:p>
    <w:p w:rsidR="006221A5" w:rsidRPr="00C5569E" w:rsidRDefault="002317C9"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b/>
          <w:color w:val="222222"/>
          <w:sz w:val="24"/>
          <w:szCs w:val="24"/>
        </w:rPr>
      </w:pPr>
      <w:r w:rsidRPr="00C5569E">
        <w:rPr>
          <w:rFonts w:ascii="Times New Roman" w:eastAsia="Times New Roman" w:hAnsi="Times New Roman" w:cs="Times New Roman"/>
          <w:b/>
          <w:color w:val="222222"/>
          <w:sz w:val="24"/>
          <w:szCs w:val="24"/>
        </w:rPr>
        <w:t xml:space="preserve">Capital accounts </w:t>
      </w:r>
    </w:p>
    <w:p w:rsidR="001407A6" w:rsidRDefault="002317C9"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This is the account of the balance of payment where records of the transaction pertaining the residents of a country with the entire world and those that have an effect on the assets or liabilities that relate to the residents of the coun</w:t>
      </w:r>
      <w:r w:rsidR="002C4F25">
        <w:rPr>
          <w:rFonts w:ascii="Times New Roman" w:eastAsia="Times New Roman" w:hAnsi="Times New Roman" w:cs="Times New Roman"/>
          <w:color w:val="222222"/>
          <w:sz w:val="24"/>
          <w:szCs w:val="24"/>
        </w:rPr>
        <w:t>try. The c</w:t>
      </w:r>
      <w:r>
        <w:rPr>
          <w:rFonts w:ascii="Times New Roman" w:eastAsia="Times New Roman" w:hAnsi="Times New Roman" w:cs="Times New Roman"/>
          <w:color w:val="222222"/>
          <w:sz w:val="24"/>
          <w:szCs w:val="24"/>
        </w:rPr>
        <w:t>apital account has 3 major components that entail:</w:t>
      </w:r>
    </w:p>
    <w:p w:rsidR="001407A6" w:rsidRDefault="002317C9" w:rsidP="00C5569E">
      <w:pPr>
        <w:pStyle w:val="ListParagraph"/>
        <w:numPr>
          <w:ilvl w:val="0"/>
          <w:numId w:val="6"/>
        </w:numPr>
        <w:shd w:val="clear" w:color="auto" w:fill="FFFFFF"/>
        <w:spacing w:before="100" w:beforeAutospacing="1" w:after="100" w:afterAutospacing="1" w:line="48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Borrowing and lending to and from abroad.</w:t>
      </w:r>
      <w:r w:rsidR="00DC002D">
        <w:rPr>
          <w:rFonts w:ascii="Times New Roman" w:eastAsia="Times New Roman" w:hAnsi="Times New Roman" w:cs="Times New Roman"/>
          <w:color w:val="222222"/>
          <w:sz w:val="24"/>
          <w:szCs w:val="24"/>
        </w:rPr>
        <w:t xml:space="preserve"> This entail record of transactions related to the borrowing by either the private sector</w:t>
      </w:r>
      <w:r w:rsidR="002C4F25">
        <w:rPr>
          <w:rFonts w:ascii="Times New Roman" w:eastAsia="Times New Roman" w:hAnsi="Times New Roman" w:cs="Times New Roman"/>
          <w:color w:val="222222"/>
          <w:sz w:val="24"/>
          <w:szCs w:val="24"/>
        </w:rPr>
        <w:t>,</w:t>
      </w:r>
      <w:r w:rsidR="00DC002D">
        <w:rPr>
          <w:rFonts w:ascii="Times New Roman" w:eastAsia="Times New Roman" w:hAnsi="Times New Roman" w:cs="Times New Roman"/>
          <w:color w:val="222222"/>
          <w:sz w:val="24"/>
          <w:szCs w:val="24"/>
        </w:rPr>
        <w:t xml:space="preserve"> or the government such as receipts and are recorded as (positive) on the credit side. However, for the lending-related transactions by either the government or the private sector, the lending and repayment receipts are recorded as debit items</w:t>
      </w:r>
      <w:r w:rsidR="00C25188">
        <w:rPr>
          <w:rFonts w:ascii="Times New Roman" w:eastAsia="Times New Roman" w:hAnsi="Times New Roman" w:cs="Times New Roman"/>
          <w:color w:val="222222"/>
          <w:sz w:val="24"/>
          <w:szCs w:val="24"/>
        </w:rPr>
        <w:t xml:space="preserve"> (Stein, </w:t>
      </w:r>
      <w:r w:rsidR="00C25188" w:rsidRPr="00A36AC3">
        <w:rPr>
          <w:rFonts w:ascii="Times New Roman" w:eastAsia="Times New Roman" w:hAnsi="Times New Roman" w:cs="Times New Roman"/>
          <w:color w:val="222222"/>
          <w:sz w:val="24"/>
          <w:szCs w:val="24"/>
        </w:rPr>
        <w:t>2008).</w:t>
      </w:r>
      <w:r w:rsidR="00C25188">
        <w:rPr>
          <w:rFonts w:ascii="Times New Roman" w:eastAsia="Times New Roman" w:hAnsi="Times New Roman" w:cs="Times New Roman"/>
          <w:color w:val="222222"/>
          <w:sz w:val="24"/>
          <w:szCs w:val="24"/>
        </w:rPr>
        <w:t xml:space="preserve"> </w:t>
      </w:r>
    </w:p>
    <w:p w:rsidR="00D65C78" w:rsidRDefault="002317C9" w:rsidP="00C5569E">
      <w:pPr>
        <w:pStyle w:val="ListParagraph"/>
        <w:numPr>
          <w:ilvl w:val="0"/>
          <w:numId w:val="6"/>
        </w:numPr>
        <w:shd w:val="clear" w:color="auto" w:fill="FFFFFF"/>
        <w:spacing w:before="100" w:beforeAutospacing="1" w:after="100" w:afterAutospacing="1" w:line="48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Investments to and from abroad – inv</w:t>
      </w:r>
      <w:r w:rsidR="002C4F25">
        <w:rPr>
          <w:rFonts w:ascii="Times New Roman" w:eastAsia="Times New Roman" w:hAnsi="Times New Roman" w:cs="Times New Roman"/>
          <w:color w:val="222222"/>
          <w:sz w:val="24"/>
          <w:szCs w:val="24"/>
        </w:rPr>
        <w:t>estment by other nations</w:t>
      </w:r>
      <w:r>
        <w:rPr>
          <w:rFonts w:ascii="Times New Roman" w:eastAsia="Times New Roman" w:hAnsi="Times New Roman" w:cs="Times New Roman"/>
          <w:color w:val="222222"/>
          <w:sz w:val="24"/>
          <w:szCs w:val="24"/>
        </w:rPr>
        <w:t xml:space="preserve"> in the shares of the US compan</w:t>
      </w:r>
      <w:r w:rsidR="002C4F25">
        <w:rPr>
          <w:rFonts w:ascii="Times New Roman" w:eastAsia="Times New Roman" w:hAnsi="Times New Roman" w:cs="Times New Roman"/>
          <w:color w:val="222222"/>
          <w:sz w:val="24"/>
          <w:szCs w:val="24"/>
        </w:rPr>
        <w:t>ies are recorded on the credit</w:t>
      </w:r>
      <w:r>
        <w:rPr>
          <w:rFonts w:ascii="Times New Roman" w:eastAsia="Times New Roman" w:hAnsi="Times New Roman" w:cs="Times New Roman"/>
          <w:color w:val="222222"/>
          <w:sz w:val="24"/>
          <w:szCs w:val="24"/>
        </w:rPr>
        <w:t xml:space="preserve"> side since they fetch foreign e</w:t>
      </w:r>
      <w:r>
        <w:rPr>
          <w:rFonts w:ascii="Times New Roman" w:eastAsia="Times New Roman" w:hAnsi="Times New Roman" w:cs="Times New Roman"/>
          <w:color w:val="222222"/>
          <w:sz w:val="24"/>
          <w:szCs w:val="24"/>
        </w:rPr>
        <w:t>xchange. However,</w:t>
      </w:r>
      <w:r w:rsidR="00D33426">
        <w:rPr>
          <w:rFonts w:ascii="Times New Roman" w:eastAsia="Times New Roman" w:hAnsi="Times New Roman" w:cs="Times New Roman"/>
          <w:color w:val="222222"/>
          <w:sz w:val="24"/>
          <w:szCs w:val="24"/>
        </w:rPr>
        <w:t xml:space="preserve"> all the investments by the US residents in the shares of foreign companies </w:t>
      </w:r>
      <w:r w:rsidR="00D33426">
        <w:rPr>
          <w:rFonts w:ascii="Times New Roman" w:eastAsia="Times New Roman" w:hAnsi="Times New Roman" w:cs="Times New Roman"/>
          <w:color w:val="222222"/>
          <w:sz w:val="24"/>
          <w:szCs w:val="24"/>
        </w:rPr>
        <w:lastRenderedPageBreak/>
        <w:t xml:space="preserve">are recorded on the debit side since they result in </w:t>
      </w:r>
      <w:r w:rsidR="00C25188">
        <w:rPr>
          <w:rFonts w:ascii="Times New Roman" w:eastAsia="Times New Roman" w:hAnsi="Times New Roman" w:cs="Times New Roman"/>
          <w:color w:val="222222"/>
          <w:sz w:val="24"/>
          <w:szCs w:val="24"/>
        </w:rPr>
        <w:t xml:space="preserve">the outflow of foreign exchange (Stein, </w:t>
      </w:r>
      <w:r w:rsidR="00C25188" w:rsidRPr="00A36AC3">
        <w:rPr>
          <w:rFonts w:ascii="Times New Roman" w:eastAsia="Times New Roman" w:hAnsi="Times New Roman" w:cs="Times New Roman"/>
          <w:color w:val="222222"/>
          <w:sz w:val="24"/>
          <w:szCs w:val="24"/>
        </w:rPr>
        <w:t>2008).</w:t>
      </w:r>
      <w:r w:rsidR="00C25188">
        <w:rPr>
          <w:rFonts w:ascii="Times New Roman" w:eastAsia="Times New Roman" w:hAnsi="Times New Roman" w:cs="Times New Roman"/>
          <w:color w:val="222222"/>
          <w:sz w:val="24"/>
          <w:szCs w:val="24"/>
        </w:rPr>
        <w:t xml:space="preserve"> </w:t>
      </w:r>
    </w:p>
    <w:p w:rsidR="00D33426" w:rsidRDefault="002317C9" w:rsidP="00C5569E">
      <w:pPr>
        <w:pStyle w:val="ListParagraph"/>
        <w:numPr>
          <w:ilvl w:val="0"/>
          <w:numId w:val="6"/>
        </w:numPr>
        <w:shd w:val="clear" w:color="auto" w:fill="FFFFFF"/>
        <w:spacing w:before="100" w:beforeAutospacing="1" w:after="100" w:afterAutospacing="1" w:line="48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Change in the foreign exchange </w:t>
      </w:r>
      <w:r w:rsidR="002C4F25">
        <w:rPr>
          <w:rFonts w:ascii="Times New Roman" w:eastAsia="Times New Roman" w:hAnsi="Times New Roman" w:cs="Times New Roman"/>
          <w:color w:val="222222"/>
          <w:sz w:val="24"/>
          <w:szCs w:val="24"/>
        </w:rPr>
        <w:t>reserves – these are government financial intruments</w:t>
      </w:r>
      <w:r>
        <w:rPr>
          <w:rFonts w:ascii="Times New Roman" w:eastAsia="Times New Roman" w:hAnsi="Times New Roman" w:cs="Times New Roman"/>
          <w:color w:val="222222"/>
          <w:sz w:val="24"/>
          <w:szCs w:val="24"/>
        </w:rPr>
        <w:t xml:space="preserve"> under the treasure of the central bank. Any </w:t>
      </w:r>
      <w:r w:rsidR="002C4F25">
        <w:rPr>
          <w:rFonts w:ascii="Times New Roman" w:eastAsia="Times New Roman" w:hAnsi="Times New Roman" w:cs="Times New Roman"/>
          <w:color w:val="222222"/>
          <w:sz w:val="24"/>
          <w:szCs w:val="24"/>
        </w:rPr>
        <w:t>drawing</w:t>
      </w:r>
      <w:r>
        <w:rPr>
          <w:rFonts w:ascii="Times New Roman" w:eastAsia="Times New Roman" w:hAnsi="Times New Roman" w:cs="Times New Roman"/>
          <w:color w:val="222222"/>
          <w:sz w:val="24"/>
          <w:szCs w:val="24"/>
        </w:rPr>
        <w:t xml:space="preserve"> from the reserve is noted on the credit side while adding to the reser</w:t>
      </w:r>
      <w:r w:rsidR="00C25188">
        <w:rPr>
          <w:rFonts w:ascii="Times New Roman" w:eastAsia="Times New Roman" w:hAnsi="Times New Roman" w:cs="Times New Roman"/>
          <w:color w:val="222222"/>
          <w:sz w:val="24"/>
          <w:szCs w:val="24"/>
        </w:rPr>
        <w:t>ves is noted on the debit side (Hellerstein, 2008</w:t>
      </w:r>
      <w:r w:rsidR="00C25188" w:rsidRPr="00A36AC3">
        <w:rPr>
          <w:rFonts w:ascii="Times New Roman" w:eastAsia="Times New Roman" w:hAnsi="Times New Roman" w:cs="Times New Roman"/>
          <w:color w:val="222222"/>
          <w:sz w:val="24"/>
          <w:szCs w:val="24"/>
        </w:rPr>
        <w:t>).</w:t>
      </w:r>
    </w:p>
    <w:p w:rsidR="00D33426" w:rsidRPr="00D33426" w:rsidRDefault="002317C9" w:rsidP="00C5569E">
      <w:pPr>
        <w:shd w:val="clear" w:color="auto" w:fill="FFFFFF"/>
        <w:spacing w:before="100" w:beforeAutospacing="1" w:after="100" w:afterAutospacing="1" w:line="480" w:lineRule="auto"/>
        <w:ind w:left="108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It is worth noting that any change in </w:t>
      </w:r>
      <w:r>
        <w:rPr>
          <w:rFonts w:ascii="Times New Roman" w:eastAsia="Times New Roman" w:hAnsi="Times New Roman" w:cs="Times New Roman"/>
          <w:color w:val="222222"/>
          <w:sz w:val="24"/>
          <w:szCs w:val="24"/>
        </w:rPr>
        <w:t>reserves is noted in</w:t>
      </w:r>
      <w:r w:rsidR="00CD2173">
        <w:rPr>
          <w:rFonts w:ascii="Times New Roman" w:eastAsia="Times New Roman" w:hAnsi="Times New Roman" w:cs="Times New Roman"/>
          <w:color w:val="222222"/>
          <w:sz w:val="24"/>
          <w:szCs w:val="24"/>
        </w:rPr>
        <w:t xml:space="preserve"> BOP account rather than reserves. </w:t>
      </w:r>
    </w:p>
    <w:p w:rsidR="006221A5" w:rsidRPr="00C5569E" w:rsidRDefault="002317C9"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b/>
          <w:color w:val="222222"/>
          <w:sz w:val="24"/>
          <w:szCs w:val="24"/>
        </w:rPr>
      </w:pPr>
      <w:r w:rsidRPr="00C5569E">
        <w:rPr>
          <w:rFonts w:ascii="Times New Roman" w:eastAsia="Times New Roman" w:hAnsi="Times New Roman" w:cs="Times New Roman"/>
          <w:b/>
          <w:color w:val="222222"/>
          <w:sz w:val="24"/>
          <w:szCs w:val="24"/>
        </w:rPr>
        <w:t xml:space="preserve">Financial accounts. </w:t>
      </w:r>
    </w:p>
    <w:p w:rsidR="00CD2173" w:rsidRDefault="002317C9"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In the balance of payment, financial accounts are the portion that grows or decreases in the global asset ownership. </w:t>
      </w:r>
      <w:r w:rsidR="004A4CDB">
        <w:rPr>
          <w:rFonts w:ascii="Times New Roman" w:eastAsia="Times New Roman" w:hAnsi="Times New Roman" w:cs="Times New Roman"/>
          <w:color w:val="222222"/>
          <w:sz w:val="24"/>
          <w:szCs w:val="24"/>
        </w:rPr>
        <w:t>The components of the financial accounts are:</w:t>
      </w:r>
    </w:p>
    <w:p w:rsidR="004A4CDB" w:rsidRDefault="002317C9" w:rsidP="00C5569E">
      <w:pPr>
        <w:pStyle w:val="ListParagraph"/>
        <w:numPr>
          <w:ilvl w:val="0"/>
          <w:numId w:val="7"/>
        </w:numPr>
        <w:shd w:val="clear" w:color="auto" w:fill="FFFFFF"/>
        <w:spacing w:before="100" w:beforeAutospacing="1" w:after="100" w:afterAutospacing="1" w:line="48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Domestic ownersh</w:t>
      </w:r>
      <w:r>
        <w:rPr>
          <w:rFonts w:ascii="Times New Roman" w:eastAsia="Times New Roman" w:hAnsi="Times New Roman" w:cs="Times New Roman"/>
          <w:color w:val="222222"/>
          <w:sz w:val="24"/>
          <w:szCs w:val="24"/>
        </w:rPr>
        <w:t xml:space="preserve">ip of foreign assets </w:t>
      </w:r>
      <w:r w:rsidR="00DD546C">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 xml:space="preserve"> </w:t>
      </w:r>
      <w:r w:rsidR="00DD546C">
        <w:rPr>
          <w:rFonts w:ascii="Times New Roman" w:eastAsia="Times New Roman" w:hAnsi="Times New Roman" w:cs="Times New Roman"/>
          <w:color w:val="222222"/>
          <w:sz w:val="24"/>
          <w:szCs w:val="24"/>
        </w:rPr>
        <w:t xml:space="preserve">this is the first component in the financial account. When the number of the domestic ownership in the foreign asset rises, notably, the component increases as well as the financial account. The domestic ownership of foreign assets is further classified into central bank reserves, government </w:t>
      </w:r>
      <w:r w:rsidR="00C25188">
        <w:rPr>
          <w:rFonts w:ascii="Times New Roman" w:eastAsia="Times New Roman" w:hAnsi="Times New Roman" w:cs="Times New Roman"/>
          <w:color w:val="222222"/>
          <w:sz w:val="24"/>
          <w:szCs w:val="24"/>
        </w:rPr>
        <w:t xml:space="preserve">and private foreign assets (Stein, </w:t>
      </w:r>
      <w:r w:rsidR="00C25188" w:rsidRPr="00A36AC3">
        <w:rPr>
          <w:rFonts w:ascii="Times New Roman" w:eastAsia="Times New Roman" w:hAnsi="Times New Roman" w:cs="Times New Roman"/>
          <w:color w:val="222222"/>
          <w:sz w:val="24"/>
          <w:szCs w:val="24"/>
        </w:rPr>
        <w:t>2008).</w:t>
      </w:r>
      <w:r w:rsidR="00C25188">
        <w:rPr>
          <w:rFonts w:ascii="Times New Roman" w:eastAsia="Times New Roman" w:hAnsi="Times New Roman" w:cs="Times New Roman"/>
          <w:color w:val="222222"/>
          <w:sz w:val="24"/>
          <w:szCs w:val="24"/>
        </w:rPr>
        <w:t xml:space="preserve"> </w:t>
      </w:r>
    </w:p>
    <w:p w:rsidR="00DD546C" w:rsidRPr="004A4CDB" w:rsidRDefault="002317C9" w:rsidP="00C5569E">
      <w:pPr>
        <w:pStyle w:val="ListParagraph"/>
        <w:numPr>
          <w:ilvl w:val="0"/>
          <w:numId w:val="7"/>
        </w:numPr>
        <w:shd w:val="clear" w:color="auto" w:fill="FFFFFF"/>
        <w:spacing w:before="100" w:beforeAutospacing="1" w:after="100" w:afterAutospacing="1" w:line="48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Foreign ownership of domestic assets </w:t>
      </w:r>
      <w:r w:rsidR="00026F7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 xml:space="preserve"> </w:t>
      </w:r>
      <w:r w:rsidR="00026F73">
        <w:rPr>
          <w:rFonts w:ascii="Times New Roman" w:eastAsia="Times New Roman" w:hAnsi="Times New Roman" w:cs="Times New Roman"/>
          <w:color w:val="222222"/>
          <w:sz w:val="24"/>
          <w:szCs w:val="24"/>
        </w:rPr>
        <w:t xml:space="preserve">this is the second component of the financial account. An increase in this component is an indication of increased foreign ownership of the domestic assets. However, increased ownership of the domestic leads to a decline in the financial account. This </w:t>
      </w:r>
      <w:r w:rsidR="002C4F25">
        <w:rPr>
          <w:rFonts w:ascii="Times New Roman" w:eastAsia="Times New Roman" w:hAnsi="Times New Roman" w:cs="Times New Roman"/>
          <w:color w:val="222222"/>
          <w:sz w:val="24"/>
          <w:szCs w:val="24"/>
        </w:rPr>
        <w:t xml:space="preserve">foreign ownership of </w:t>
      </w:r>
      <w:r w:rsidR="002C4F25">
        <w:rPr>
          <w:rFonts w:ascii="Times New Roman" w:eastAsia="Times New Roman" w:hAnsi="Times New Roman" w:cs="Times New Roman"/>
          <w:color w:val="222222"/>
          <w:sz w:val="24"/>
          <w:szCs w:val="24"/>
        </w:rPr>
        <w:lastRenderedPageBreak/>
        <w:t xml:space="preserve">domestic assets </w:t>
      </w:r>
      <w:r w:rsidR="00026F73">
        <w:rPr>
          <w:rFonts w:ascii="Times New Roman" w:eastAsia="Times New Roman" w:hAnsi="Times New Roman" w:cs="Times New Roman"/>
          <w:color w:val="222222"/>
          <w:sz w:val="24"/>
          <w:szCs w:val="24"/>
        </w:rPr>
        <w:t>account is further classified into private assets as well</w:t>
      </w:r>
      <w:r w:rsidR="00C25188">
        <w:rPr>
          <w:rFonts w:ascii="Times New Roman" w:eastAsia="Times New Roman" w:hAnsi="Times New Roman" w:cs="Times New Roman"/>
          <w:color w:val="222222"/>
          <w:sz w:val="24"/>
          <w:szCs w:val="24"/>
        </w:rPr>
        <w:t xml:space="preserve"> as the foreign official assets (Hellerstein, 2008</w:t>
      </w:r>
      <w:r w:rsidR="00C25188" w:rsidRPr="00A36AC3">
        <w:rPr>
          <w:rFonts w:ascii="Times New Roman" w:eastAsia="Times New Roman" w:hAnsi="Times New Roman" w:cs="Times New Roman"/>
          <w:color w:val="222222"/>
          <w:sz w:val="24"/>
          <w:szCs w:val="24"/>
        </w:rPr>
        <w:t>).</w:t>
      </w:r>
    </w:p>
    <w:p w:rsidR="00026F73" w:rsidRPr="00C25188" w:rsidRDefault="002317C9" w:rsidP="00C5569E">
      <w:pPr>
        <w:numPr>
          <w:ilvl w:val="0"/>
          <w:numId w:val="1"/>
        </w:numPr>
        <w:shd w:val="clear" w:color="auto" w:fill="FFFFFF"/>
        <w:spacing w:before="100" w:beforeAutospacing="1" w:after="100" w:afterAutospacing="1" w:line="480" w:lineRule="auto"/>
        <w:jc w:val="both"/>
        <w:rPr>
          <w:rFonts w:ascii="Times New Roman" w:eastAsia="Times New Roman" w:hAnsi="Times New Roman" w:cs="Times New Roman"/>
          <w:b/>
          <w:color w:val="222222"/>
          <w:sz w:val="24"/>
          <w:szCs w:val="24"/>
        </w:rPr>
      </w:pPr>
      <w:r w:rsidRPr="00C25188">
        <w:rPr>
          <w:rFonts w:ascii="Times New Roman" w:eastAsia="Times New Roman" w:hAnsi="Times New Roman" w:cs="Times New Roman"/>
          <w:b/>
          <w:color w:val="222222"/>
          <w:sz w:val="24"/>
          <w:szCs w:val="24"/>
        </w:rPr>
        <w:t>How impo</w:t>
      </w:r>
      <w:r w:rsidRPr="00C25188">
        <w:rPr>
          <w:rFonts w:ascii="Times New Roman" w:eastAsia="Times New Roman" w:hAnsi="Times New Roman" w:cs="Times New Roman"/>
          <w:b/>
          <w:color w:val="222222"/>
          <w:sz w:val="24"/>
          <w:szCs w:val="24"/>
        </w:rPr>
        <w:t>rtant is the U.S. deficit in traded goods in regard to the balance of payments?</w:t>
      </w:r>
    </w:p>
    <w:p w:rsidR="007B6A41" w:rsidRDefault="002317C9"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 trade deficit, unlike how many adversely perceive i</w:t>
      </w:r>
      <w:r w:rsidR="002C4F25">
        <w:rPr>
          <w:rFonts w:ascii="Times New Roman" w:eastAsia="Times New Roman" w:hAnsi="Times New Roman" w:cs="Times New Roman"/>
          <w:color w:val="222222"/>
          <w:sz w:val="24"/>
          <w:szCs w:val="24"/>
        </w:rPr>
        <w:t>t, it can be a scapegoat for</w:t>
      </w:r>
      <w:r>
        <w:rPr>
          <w:rFonts w:ascii="Times New Roman" w:eastAsia="Times New Roman" w:hAnsi="Times New Roman" w:cs="Times New Roman"/>
          <w:color w:val="222222"/>
          <w:sz w:val="24"/>
          <w:szCs w:val="24"/>
        </w:rPr>
        <w:t xml:space="preserve"> U.S problems. However, it can be a show of strength and </w:t>
      </w:r>
      <w:r w:rsidR="002C4F25">
        <w:rPr>
          <w:rFonts w:ascii="Times New Roman" w:eastAsia="Times New Roman" w:hAnsi="Times New Roman" w:cs="Times New Roman"/>
          <w:color w:val="222222"/>
          <w:sz w:val="24"/>
          <w:szCs w:val="24"/>
        </w:rPr>
        <w:t xml:space="preserve">the </w:t>
      </w:r>
      <w:r>
        <w:rPr>
          <w:rFonts w:ascii="Times New Roman" w:eastAsia="Times New Roman" w:hAnsi="Times New Roman" w:cs="Times New Roman"/>
          <w:color w:val="222222"/>
          <w:sz w:val="24"/>
          <w:szCs w:val="24"/>
        </w:rPr>
        <w:t>growing economy with consumers s</w:t>
      </w:r>
      <w:r>
        <w:rPr>
          <w:rFonts w:ascii="Times New Roman" w:eastAsia="Times New Roman" w:hAnsi="Times New Roman" w:cs="Times New Roman"/>
          <w:color w:val="222222"/>
          <w:sz w:val="24"/>
          <w:szCs w:val="24"/>
        </w:rPr>
        <w:t>pending more on imports wh</w:t>
      </w:r>
      <w:r w:rsidR="002C4F25">
        <w:rPr>
          <w:rFonts w:ascii="Times New Roman" w:eastAsia="Times New Roman" w:hAnsi="Times New Roman" w:cs="Times New Roman"/>
          <w:color w:val="222222"/>
          <w:sz w:val="24"/>
          <w:szCs w:val="24"/>
        </w:rPr>
        <w:t>ile at the same time, due to</w:t>
      </w:r>
      <w:r>
        <w:rPr>
          <w:rFonts w:ascii="Times New Roman" w:eastAsia="Times New Roman" w:hAnsi="Times New Roman" w:cs="Times New Roman"/>
          <w:color w:val="222222"/>
          <w:sz w:val="24"/>
          <w:szCs w:val="24"/>
        </w:rPr>
        <w:t xml:space="preserve"> higher interest rates, foreigners are attracted to have put more of their money in the U.S.</w:t>
      </w:r>
    </w:p>
    <w:p w:rsidR="009E5A2C" w:rsidRDefault="002317C9"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Additionally, it is imperative to note the U.S role in advancing liquidity to the global world</w:t>
      </w:r>
      <w:r w:rsidR="002C4F25">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 xml:space="preserve"> while at t</w:t>
      </w:r>
      <w:r>
        <w:rPr>
          <w:rFonts w:ascii="Times New Roman" w:eastAsia="Times New Roman" w:hAnsi="Times New Roman" w:cs="Times New Roman"/>
          <w:color w:val="222222"/>
          <w:sz w:val="24"/>
          <w:szCs w:val="24"/>
        </w:rPr>
        <w:t>he sam</w:t>
      </w:r>
      <w:r w:rsidR="002C4F25">
        <w:rPr>
          <w:rFonts w:ascii="Times New Roman" w:eastAsia="Times New Roman" w:hAnsi="Times New Roman" w:cs="Times New Roman"/>
          <w:color w:val="222222"/>
          <w:sz w:val="24"/>
          <w:szCs w:val="24"/>
        </w:rPr>
        <w:t>e time regulate the demand,</w:t>
      </w:r>
      <w:r>
        <w:rPr>
          <w:rFonts w:ascii="Times New Roman" w:eastAsia="Times New Roman" w:hAnsi="Times New Roman" w:cs="Times New Roman"/>
          <w:color w:val="222222"/>
          <w:sz w:val="24"/>
          <w:szCs w:val="24"/>
        </w:rPr>
        <w:t xml:space="preserve"> makes the U.S trade deficit crucial to the global economic stability. </w:t>
      </w:r>
      <w:r w:rsidR="00C5569E">
        <w:rPr>
          <w:rFonts w:ascii="Times New Roman" w:eastAsia="Times New Roman" w:hAnsi="Times New Roman" w:cs="Times New Roman"/>
          <w:color w:val="222222"/>
          <w:sz w:val="24"/>
          <w:szCs w:val="24"/>
        </w:rPr>
        <w:t xml:space="preserve">Consequently, since the dollar is the global reserve currency and </w:t>
      </w:r>
      <w:r w:rsidR="002C4F25">
        <w:rPr>
          <w:rFonts w:ascii="Times New Roman" w:eastAsia="Times New Roman" w:hAnsi="Times New Roman" w:cs="Times New Roman"/>
          <w:color w:val="222222"/>
          <w:sz w:val="24"/>
          <w:szCs w:val="24"/>
        </w:rPr>
        <w:t xml:space="preserve">the </w:t>
      </w:r>
      <w:r w:rsidR="00C5569E">
        <w:rPr>
          <w:rFonts w:ascii="Times New Roman" w:eastAsia="Times New Roman" w:hAnsi="Times New Roman" w:cs="Times New Roman"/>
          <w:color w:val="222222"/>
          <w:sz w:val="24"/>
          <w:szCs w:val="24"/>
        </w:rPr>
        <w:t>global transa</w:t>
      </w:r>
      <w:r w:rsidR="00891970">
        <w:rPr>
          <w:rFonts w:ascii="Times New Roman" w:eastAsia="Times New Roman" w:hAnsi="Times New Roman" w:cs="Times New Roman"/>
          <w:color w:val="222222"/>
          <w:sz w:val="24"/>
          <w:szCs w:val="24"/>
        </w:rPr>
        <w:t>ction tool, most of the nations</w:t>
      </w:r>
      <w:r w:rsidR="00C5569E">
        <w:rPr>
          <w:rFonts w:ascii="Times New Roman" w:eastAsia="Times New Roman" w:hAnsi="Times New Roman" w:cs="Times New Roman"/>
          <w:color w:val="222222"/>
          <w:sz w:val="24"/>
          <w:szCs w:val="24"/>
        </w:rPr>
        <w:t xml:space="preserve"> depend on holding dollar reserves creating and enhancing the strong dema</w:t>
      </w:r>
      <w:r w:rsidR="00891970">
        <w:rPr>
          <w:rFonts w:ascii="Times New Roman" w:eastAsia="Times New Roman" w:hAnsi="Times New Roman" w:cs="Times New Roman"/>
          <w:color w:val="222222"/>
          <w:sz w:val="24"/>
          <w:szCs w:val="24"/>
        </w:rPr>
        <w:t>nd for</w:t>
      </w:r>
      <w:r w:rsidR="00C25188">
        <w:rPr>
          <w:rFonts w:ascii="Times New Roman" w:eastAsia="Times New Roman" w:hAnsi="Times New Roman" w:cs="Times New Roman"/>
          <w:color w:val="222222"/>
          <w:sz w:val="24"/>
          <w:szCs w:val="24"/>
        </w:rPr>
        <w:t xml:space="preserve"> U.S financial assets (Hellerstein, 2008</w:t>
      </w:r>
      <w:r w:rsidR="00C25188" w:rsidRPr="00A36AC3">
        <w:rPr>
          <w:rFonts w:ascii="Times New Roman" w:eastAsia="Times New Roman" w:hAnsi="Times New Roman" w:cs="Times New Roman"/>
          <w:color w:val="222222"/>
          <w:sz w:val="24"/>
          <w:szCs w:val="24"/>
        </w:rPr>
        <w:t>).</w:t>
      </w:r>
      <w:r w:rsidR="00C25188">
        <w:rPr>
          <w:rFonts w:ascii="Times New Roman" w:eastAsia="Times New Roman" w:hAnsi="Times New Roman" w:cs="Times New Roman"/>
          <w:color w:val="222222"/>
          <w:sz w:val="24"/>
          <w:szCs w:val="24"/>
        </w:rPr>
        <w:t xml:space="preserve"> </w:t>
      </w:r>
    </w:p>
    <w:p w:rsidR="00C25188" w:rsidRDefault="00C25188"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color w:val="222222"/>
          <w:sz w:val="24"/>
          <w:szCs w:val="24"/>
        </w:rPr>
      </w:pPr>
    </w:p>
    <w:p w:rsidR="00C25188" w:rsidRDefault="00C25188"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color w:val="222222"/>
          <w:sz w:val="24"/>
          <w:szCs w:val="24"/>
        </w:rPr>
      </w:pPr>
    </w:p>
    <w:p w:rsidR="00C25188" w:rsidRDefault="00C25188"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color w:val="222222"/>
          <w:sz w:val="24"/>
          <w:szCs w:val="24"/>
        </w:rPr>
      </w:pPr>
    </w:p>
    <w:p w:rsidR="00C25188" w:rsidRDefault="00C25188"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color w:val="222222"/>
          <w:sz w:val="24"/>
          <w:szCs w:val="24"/>
        </w:rPr>
      </w:pPr>
    </w:p>
    <w:p w:rsidR="00C25188" w:rsidRDefault="00C25188"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color w:val="222222"/>
          <w:sz w:val="24"/>
          <w:szCs w:val="24"/>
        </w:rPr>
      </w:pPr>
    </w:p>
    <w:p w:rsidR="00C25188" w:rsidRDefault="00C25188"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color w:val="222222"/>
          <w:sz w:val="24"/>
          <w:szCs w:val="24"/>
        </w:rPr>
      </w:pPr>
    </w:p>
    <w:p w:rsidR="00C25188" w:rsidRDefault="00C25188" w:rsidP="00C5569E">
      <w:pPr>
        <w:shd w:val="clear" w:color="auto" w:fill="FFFFFF"/>
        <w:spacing w:before="100" w:beforeAutospacing="1" w:after="100" w:afterAutospacing="1" w:line="480" w:lineRule="auto"/>
        <w:ind w:left="720"/>
        <w:jc w:val="both"/>
        <w:rPr>
          <w:rFonts w:ascii="Times New Roman" w:eastAsia="Times New Roman" w:hAnsi="Times New Roman" w:cs="Times New Roman"/>
          <w:color w:val="222222"/>
          <w:sz w:val="24"/>
          <w:szCs w:val="24"/>
        </w:rPr>
      </w:pPr>
    </w:p>
    <w:p w:rsidR="00884E2E" w:rsidRPr="00A36AC3" w:rsidRDefault="002317C9" w:rsidP="00C5569E">
      <w:pPr>
        <w:shd w:val="clear" w:color="auto" w:fill="FFFFFF"/>
        <w:spacing w:after="240" w:line="480" w:lineRule="auto"/>
        <w:jc w:val="both"/>
        <w:rPr>
          <w:rFonts w:ascii="Times New Roman" w:eastAsia="Times New Roman" w:hAnsi="Times New Roman" w:cs="Times New Roman"/>
          <w:color w:val="222222"/>
          <w:sz w:val="24"/>
          <w:szCs w:val="24"/>
        </w:rPr>
      </w:pPr>
      <w:r w:rsidRPr="00A36AC3">
        <w:rPr>
          <w:rFonts w:ascii="Times New Roman" w:eastAsia="Times New Roman" w:hAnsi="Times New Roman" w:cs="Times New Roman"/>
          <w:b/>
          <w:bCs/>
          <w:color w:val="222222"/>
          <w:sz w:val="24"/>
          <w:szCs w:val="24"/>
        </w:rPr>
        <w:t>References</w:t>
      </w:r>
    </w:p>
    <w:p w:rsidR="00884E2E" w:rsidRPr="00A36AC3" w:rsidRDefault="002317C9" w:rsidP="00C5569E">
      <w:pPr>
        <w:shd w:val="clear" w:color="auto" w:fill="FFFFFF"/>
        <w:spacing w:after="240" w:line="480" w:lineRule="auto"/>
        <w:ind w:left="720" w:hanging="720"/>
        <w:jc w:val="both"/>
        <w:rPr>
          <w:rFonts w:ascii="Times New Roman" w:eastAsia="Times New Roman" w:hAnsi="Times New Roman" w:cs="Times New Roman"/>
          <w:color w:val="222222"/>
          <w:sz w:val="24"/>
          <w:szCs w:val="24"/>
        </w:rPr>
      </w:pPr>
      <w:r w:rsidRPr="00A36AC3">
        <w:rPr>
          <w:rFonts w:ascii="Times New Roman" w:eastAsia="Times New Roman" w:hAnsi="Times New Roman" w:cs="Times New Roman"/>
          <w:color w:val="222222"/>
          <w:sz w:val="24"/>
          <w:szCs w:val="24"/>
        </w:rPr>
        <w:t>Hellerstein, R., &amp; Tille, C. (2008, June). The changing nature of the U.S. balance of payments. </w:t>
      </w:r>
      <w:r w:rsidRPr="00A36AC3">
        <w:rPr>
          <w:rFonts w:ascii="Times New Roman" w:eastAsia="Times New Roman" w:hAnsi="Times New Roman" w:cs="Times New Roman"/>
          <w:i/>
          <w:iCs/>
          <w:color w:val="222222"/>
          <w:sz w:val="24"/>
          <w:szCs w:val="24"/>
        </w:rPr>
        <w:t>Current Issues in Economics and Finance, 14</w:t>
      </w:r>
      <w:r w:rsidRPr="00A36AC3">
        <w:rPr>
          <w:rFonts w:ascii="Times New Roman" w:eastAsia="Times New Roman" w:hAnsi="Times New Roman" w:cs="Times New Roman"/>
          <w:color w:val="222222"/>
          <w:sz w:val="24"/>
          <w:szCs w:val="24"/>
        </w:rPr>
        <w:t xml:space="preserve">(4). </w:t>
      </w:r>
      <w:r w:rsidRPr="00A36AC3">
        <w:rPr>
          <w:rFonts w:ascii="Times New Roman" w:eastAsia="Times New Roman" w:hAnsi="Times New Roman" w:cs="Times New Roman"/>
          <w:color w:val="222222"/>
          <w:sz w:val="24"/>
          <w:szCs w:val="24"/>
        </w:rPr>
        <w:t>Retrieved from https://www.newyorkfed.org/medialibrary/media/research/current_issues/ci14-4.pdf</w:t>
      </w:r>
    </w:p>
    <w:p w:rsidR="00884E2E" w:rsidRPr="00A36AC3" w:rsidRDefault="002317C9" w:rsidP="00C5569E">
      <w:pPr>
        <w:shd w:val="clear" w:color="auto" w:fill="FFFFFF"/>
        <w:spacing w:after="240" w:line="480" w:lineRule="auto"/>
        <w:ind w:left="720" w:hanging="720"/>
        <w:jc w:val="both"/>
        <w:rPr>
          <w:rFonts w:ascii="Times New Roman" w:eastAsia="Times New Roman" w:hAnsi="Times New Roman" w:cs="Times New Roman"/>
          <w:color w:val="222222"/>
          <w:sz w:val="24"/>
          <w:szCs w:val="24"/>
        </w:rPr>
      </w:pPr>
      <w:r w:rsidRPr="00A36AC3">
        <w:rPr>
          <w:rFonts w:ascii="Times New Roman" w:eastAsia="Times New Roman" w:hAnsi="Times New Roman" w:cs="Times New Roman"/>
          <w:color w:val="222222"/>
          <w:sz w:val="24"/>
          <w:szCs w:val="24"/>
        </w:rPr>
        <w:t xml:space="preserve">Stein, H. (2008). The balance of payments. </w:t>
      </w:r>
      <w:r w:rsidRPr="00A36AC3">
        <w:rPr>
          <w:rFonts w:ascii="Times New Roman" w:eastAsia="Times New Roman" w:hAnsi="Times New Roman" w:cs="Times New Roman"/>
          <w:i/>
          <w:iCs/>
          <w:color w:val="222222"/>
          <w:sz w:val="24"/>
          <w:szCs w:val="24"/>
        </w:rPr>
        <w:t>The Concise Encyclopedia of Economics</w:t>
      </w:r>
      <w:r w:rsidRPr="00A36AC3">
        <w:rPr>
          <w:rFonts w:ascii="Times New Roman" w:eastAsia="Times New Roman" w:hAnsi="Times New Roman" w:cs="Times New Roman"/>
          <w:color w:val="222222"/>
          <w:sz w:val="24"/>
          <w:szCs w:val="24"/>
        </w:rPr>
        <w:t>. Retrieved from http://www.econlib.org/library/Enc/BalanceofPayments.html</w:t>
      </w:r>
    </w:p>
    <w:p w:rsidR="00C91881" w:rsidRPr="00A36AC3" w:rsidRDefault="00C91881" w:rsidP="00C5569E">
      <w:pPr>
        <w:spacing w:line="480" w:lineRule="auto"/>
        <w:jc w:val="both"/>
        <w:rPr>
          <w:rFonts w:ascii="Times New Roman" w:hAnsi="Times New Roman" w:cs="Times New Roman"/>
          <w:sz w:val="24"/>
          <w:szCs w:val="24"/>
        </w:rPr>
      </w:pPr>
    </w:p>
    <w:sectPr w:rsidR="00C91881" w:rsidRPr="00A36AC3" w:rsidSect="00C5569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17C9" w:rsidRDefault="002317C9">
      <w:pPr>
        <w:spacing w:after="0" w:line="240" w:lineRule="auto"/>
      </w:pPr>
      <w:r>
        <w:separator/>
      </w:r>
    </w:p>
  </w:endnote>
  <w:endnote w:type="continuationSeparator" w:id="0">
    <w:p w:rsidR="002317C9" w:rsidRDefault="00231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17C9" w:rsidRDefault="002317C9">
      <w:pPr>
        <w:spacing w:after="0" w:line="240" w:lineRule="auto"/>
      </w:pPr>
      <w:r>
        <w:separator/>
      </w:r>
    </w:p>
  </w:footnote>
  <w:footnote w:type="continuationSeparator" w:id="0">
    <w:p w:rsidR="002317C9" w:rsidRDefault="002317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58303452"/>
      <w:docPartObj>
        <w:docPartGallery w:val="Page Numbers (Top of Page)"/>
        <w:docPartUnique/>
      </w:docPartObj>
    </w:sdtPr>
    <w:sdtEndPr>
      <w:rPr>
        <w:noProof/>
      </w:rPr>
    </w:sdtEndPr>
    <w:sdtContent>
      <w:p w:rsidR="00C5569E" w:rsidRPr="00C5569E" w:rsidRDefault="002317C9" w:rsidP="00C5569E">
        <w:pPr>
          <w:pStyle w:val="Header"/>
          <w:rPr>
            <w:rFonts w:ascii="Times New Roman" w:hAnsi="Times New Roman" w:cs="Times New Roman"/>
            <w:sz w:val="24"/>
            <w:szCs w:val="24"/>
          </w:rPr>
        </w:pPr>
        <w:r w:rsidRPr="00C5569E">
          <w:rPr>
            <w:rFonts w:ascii="Times New Roman" w:hAnsi="Times New Roman" w:cs="Times New Roman"/>
            <w:sz w:val="24"/>
            <w:szCs w:val="24"/>
          </w:rPr>
          <w:t xml:space="preserve">BALANCE OF PAYMENT         </w:t>
        </w:r>
        <w:r>
          <w:rPr>
            <w:rFonts w:ascii="Times New Roman" w:hAnsi="Times New Roman" w:cs="Times New Roman"/>
            <w:sz w:val="24"/>
            <w:szCs w:val="24"/>
          </w:rPr>
          <w:t xml:space="preserve">                     </w:t>
        </w:r>
        <w:r w:rsidRPr="00C5569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5569E">
          <w:rPr>
            <w:rFonts w:ascii="Times New Roman" w:hAnsi="Times New Roman" w:cs="Times New Roman"/>
            <w:sz w:val="24"/>
            <w:szCs w:val="24"/>
          </w:rPr>
          <w:t xml:space="preserve">                                                     </w:t>
        </w:r>
        <w:r w:rsidRPr="00C5569E">
          <w:rPr>
            <w:rFonts w:ascii="Times New Roman" w:hAnsi="Times New Roman" w:cs="Times New Roman"/>
            <w:sz w:val="24"/>
            <w:szCs w:val="24"/>
          </w:rPr>
          <w:fldChar w:fldCharType="begin"/>
        </w:r>
        <w:r w:rsidRPr="00C5569E">
          <w:rPr>
            <w:rFonts w:ascii="Times New Roman" w:hAnsi="Times New Roman" w:cs="Times New Roman"/>
            <w:sz w:val="24"/>
            <w:szCs w:val="24"/>
          </w:rPr>
          <w:instrText xml:space="preserve"> PAGE   \* MERGEFORMAT </w:instrText>
        </w:r>
        <w:r w:rsidRPr="00C5569E">
          <w:rPr>
            <w:rFonts w:ascii="Times New Roman" w:hAnsi="Times New Roman" w:cs="Times New Roman"/>
            <w:sz w:val="24"/>
            <w:szCs w:val="24"/>
          </w:rPr>
          <w:fldChar w:fldCharType="separate"/>
        </w:r>
        <w:r w:rsidR="002C4F25">
          <w:rPr>
            <w:rFonts w:ascii="Times New Roman" w:hAnsi="Times New Roman" w:cs="Times New Roman"/>
            <w:noProof/>
            <w:sz w:val="24"/>
            <w:szCs w:val="24"/>
          </w:rPr>
          <w:t>6</w:t>
        </w:r>
        <w:r w:rsidRPr="00C5569E">
          <w:rPr>
            <w:rFonts w:ascii="Times New Roman" w:hAnsi="Times New Roman" w:cs="Times New Roman"/>
            <w:noProof/>
            <w:sz w:val="24"/>
            <w:szCs w:val="24"/>
          </w:rPr>
          <w:fldChar w:fldCharType="end"/>
        </w:r>
      </w:p>
    </w:sdtContent>
  </w:sdt>
  <w:p w:rsidR="00C5569E" w:rsidRDefault="00C556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85554339"/>
      <w:docPartObj>
        <w:docPartGallery w:val="Page Numbers (Top of Page)"/>
        <w:docPartUnique/>
      </w:docPartObj>
    </w:sdtPr>
    <w:sdtEndPr>
      <w:rPr>
        <w:noProof/>
      </w:rPr>
    </w:sdtEndPr>
    <w:sdtContent>
      <w:p w:rsidR="00C5569E" w:rsidRPr="00C5569E" w:rsidRDefault="002317C9" w:rsidP="00C5569E">
        <w:pPr>
          <w:pStyle w:val="Header"/>
          <w:rPr>
            <w:rFonts w:ascii="Times New Roman" w:hAnsi="Times New Roman" w:cs="Times New Roman"/>
            <w:sz w:val="24"/>
            <w:szCs w:val="24"/>
          </w:rPr>
        </w:pPr>
        <w:r w:rsidRPr="00C5569E">
          <w:rPr>
            <w:rFonts w:ascii="Times New Roman" w:hAnsi="Times New Roman" w:cs="Times New Roman"/>
            <w:sz w:val="24"/>
            <w:szCs w:val="24"/>
          </w:rPr>
          <w:t xml:space="preserve">Running head: BALANCE OF PAYMENT                          </w:t>
        </w:r>
        <w:r>
          <w:rPr>
            <w:rFonts w:ascii="Times New Roman" w:hAnsi="Times New Roman" w:cs="Times New Roman"/>
            <w:sz w:val="24"/>
            <w:szCs w:val="24"/>
          </w:rPr>
          <w:t xml:space="preserve">    </w:t>
        </w:r>
        <w:r w:rsidRPr="00C5569E">
          <w:rPr>
            <w:rFonts w:ascii="Times New Roman" w:hAnsi="Times New Roman" w:cs="Times New Roman"/>
            <w:sz w:val="24"/>
            <w:szCs w:val="24"/>
          </w:rPr>
          <w:t xml:space="preserve">                                                     </w:t>
        </w:r>
        <w:r w:rsidRPr="00C5569E">
          <w:rPr>
            <w:rFonts w:ascii="Times New Roman" w:hAnsi="Times New Roman" w:cs="Times New Roman"/>
            <w:sz w:val="24"/>
            <w:szCs w:val="24"/>
          </w:rPr>
          <w:fldChar w:fldCharType="begin"/>
        </w:r>
        <w:r w:rsidRPr="00C5569E">
          <w:rPr>
            <w:rFonts w:ascii="Times New Roman" w:hAnsi="Times New Roman" w:cs="Times New Roman"/>
            <w:sz w:val="24"/>
            <w:szCs w:val="24"/>
          </w:rPr>
          <w:instrText xml:space="preserve"> PAGE   \* MERGEFORMAT </w:instrText>
        </w:r>
        <w:r w:rsidRPr="00C5569E">
          <w:rPr>
            <w:rFonts w:ascii="Times New Roman" w:hAnsi="Times New Roman" w:cs="Times New Roman"/>
            <w:sz w:val="24"/>
            <w:szCs w:val="24"/>
          </w:rPr>
          <w:fldChar w:fldCharType="separate"/>
        </w:r>
        <w:r w:rsidR="002C4F25">
          <w:rPr>
            <w:rFonts w:ascii="Times New Roman" w:hAnsi="Times New Roman" w:cs="Times New Roman"/>
            <w:noProof/>
            <w:sz w:val="24"/>
            <w:szCs w:val="24"/>
          </w:rPr>
          <w:t>1</w:t>
        </w:r>
        <w:r w:rsidRPr="00C5569E">
          <w:rPr>
            <w:rFonts w:ascii="Times New Roman" w:hAnsi="Times New Roman" w:cs="Times New Roman"/>
            <w:noProof/>
            <w:sz w:val="24"/>
            <w:szCs w:val="24"/>
          </w:rPr>
          <w:fldChar w:fldCharType="end"/>
        </w:r>
      </w:p>
    </w:sdtContent>
  </w:sdt>
  <w:p w:rsidR="00C5569E" w:rsidRDefault="00C5569E" w:rsidP="00C5569E">
    <w:pPr>
      <w:pStyle w:val="Header"/>
    </w:pPr>
  </w:p>
  <w:p w:rsidR="00C5569E" w:rsidRDefault="00C556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5196B"/>
    <w:multiLevelType w:val="hybridMultilevel"/>
    <w:tmpl w:val="BD10980E"/>
    <w:lvl w:ilvl="0" w:tplc="D882B460">
      <w:start w:val="1"/>
      <w:numFmt w:val="bullet"/>
      <w:lvlText w:val=""/>
      <w:lvlJc w:val="left"/>
      <w:pPr>
        <w:ind w:left="720" w:hanging="360"/>
      </w:pPr>
      <w:rPr>
        <w:rFonts w:ascii="Symbol" w:hAnsi="Symbol" w:hint="default"/>
      </w:rPr>
    </w:lvl>
    <w:lvl w:ilvl="1" w:tplc="3FE24B14" w:tentative="1">
      <w:start w:val="1"/>
      <w:numFmt w:val="bullet"/>
      <w:lvlText w:val="o"/>
      <w:lvlJc w:val="left"/>
      <w:pPr>
        <w:ind w:left="1440" w:hanging="360"/>
      </w:pPr>
      <w:rPr>
        <w:rFonts w:ascii="Courier New" w:hAnsi="Courier New" w:cs="Courier New" w:hint="default"/>
      </w:rPr>
    </w:lvl>
    <w:lvl w:ilvl="2" w:tplc="C5140A60" w:tentative="1">
      <w:start w:val="1"/>
      <w:numFmt w:val="bullet"/>
      <w:lvlText w:val=""/>
      <w:lvlJc w:val="left"/>
      <w:pPr>
        <w:ind w:left="2160" w:hanging="360"/>
      </w:pPr>
      <w:rPr>
        <w:rFonts w:ascii="Wingdings" w:hAnsi="Wingdings" w:hint="default"/>
      </w:rPr>
    </w:lvl>
    <w:lvl w:ilvl="3" w:tplc="53F071FC" w:tentative="1">
      <w:start w:val="1"/>
      <w:numFmt w:val="bullet"/>
      <w:lvlText w:val=""/>
      <w:lvlJc w:val="left"/>
      <w:pPr>
        <w:ind w:left="2880" w:hanging="360"/>
      </w:pPr>
      <w:rPr>
        <w:rFonts w:ascii="Symbol" w:hAnsi="Symbol" w:hint="default"/>
      </w:rPr>
    </w:lvl>
    <w:lvl w:ilvl="4" w:tplc="37BA53D8" w:tentative="1">
      <w:start w:val="1"/>
      <w:numFmt w:val="bullet"/>
      <w:lvlText w:val="o"/>
      <w:lvlJc w:val="left"/>
      <w:pPr>
        <w:ind w:left="3600" w:hanging="360"/>
      </w:pPr>
      <w:rPr>
        <w:rFonts w:ascii="Courier New" w:hAnsi="Courier New" w:cs="Courier New" w:hint="default"/>
      </w:rPr>
    </w:lvl>
    <w:lvl w:ilvl="5" w:tplc="DA30081C" w:tentative="1">
      <w:start w:val="1"/>
      <w:numFmt w:val="bullet"/>
      <w:lvlText w:val=""/>
      <w:lvlJc w:val="left"/>
      <w:pPr>
        <w:ind w:left="4320" w:hanging="360"/>
      </w:pPr>
      <w:rPr>
        <w:rFonts w:ascii="Wingdings" w:hAnsi="Wingdings" w:hint="default"/>
      </w:rPr>
    </w:lvl>
    <w:lvl w:ilvl="6" w:tplc="85F69F6A" w:tentative="1">
      <w:start w:val="1"/>
      <w:numFmt w:val="bullet"/>
      <w:lvlText w:val=""/>
      <w:lvlJc w:val="left"/>
      <w:pPr>
        <w:ind w:left="5040" w:hanging="360"/>
      </w:pPr>
      <w:rPr>
        <w:rFonts w:ascii="Symbol" w:hAnsi="Symbol" w:hint="default"/>
      </w:rPr>
    </w:lvl>
    <w:lvl w:ilvl="7" w:tplc="14EAC98E" w:tentative="1">
      <w:start w:val="1"/>
      <w:numFmt w:val="bullet"/>
      <w:lvlText w:val="o"/>
      <w:lvlJc w:val="left"/>
      <w:pPr>
        <w:ind w:left="5760" w:hanging="360"/>
      </w:pPr>
      <w:rPr>
        <w:rFonts w:ascii="Courier New" w:hAnsi="Courier New" w:cs="Courier New" w:hint="default"/>
      </w:rPr>
    </w:lvl>
    <w:lvl w:ilvl="8" w:tplc="E51037E0" w:tentative="1">
      <w:start w:val="1"/>
      <w:numFmt w:val="bullet"/>
      <w:lvlText w:val=""/>
      <w:lvlJc w:val="left"/>
      <w:pPr>
        <w:ind w:left="6480" w:hanging="360"/>
      </w:pPr>
      <w:rPr>
        <w:rFonts w:ascii="Wingdings" w:hAnsi="Wingdings" w:hint="default"/>
      </w:rPr>
    </w:lvl>
  </w:abstractNum>
  <w:abstractNum w:abstractNumId="1">
    <w:nsid w:val="209358F9"/>
    <w:multiLevelType w:val="hybridMultilevel"/>
    <w:tmpl w:val="414EA9B4"/>
    <w:lvl w:ilvl="0" w:tplc="6E9CC00A">
      <w:start w:val="1"/>
      <w:numFmt w:val="bullet"/>
      <w:lvlText w:val=""/>
      <w:lvlJc w:val="left"/>
      <w:pPr>
        <w:ind w:left="1440" w:hanging="360"/>
      </w:pPr>
      <w:rPr>
        <w:rFonts w:ascii="Symbol" w:hAnsi="Symbol" w:hint="default"/>
      </w:rPr>
    </w:lvl>
    <w:lvl w:ilvl="1" w:tplc="B58E7DA8" w:tentative="1">
      <w:start w:val="1"/>
      <w:numFmt w:val="bullet"/>
      <w:lvlText w:val="o"/>
      <w:lvlJc w:val="left"/>
      <w:pPr>
        <w:ind w:left="2160" w:hanging="360"/>
      </w:pPr>
      <w:rPr>
        <w:rFonts w:ascii="Courier New" w:hAnsi="Courier New" w:cs="Courier New" w:hint="default"/>
      </w:rPr>
    </w:lvl>
    <w:lvl w:ilvl="2" w:tplc="2F24C076" w:tentative="1">
      <w:start w:val="1"/>
      <w:numFmt w:val="bullet"/>
      <w:lvlText w:val=""/>
      <w:lvlJc w:val="left"/>
      <w:pPr>
        <w:ind w:left="2880" w:hanging="360"/>
      </w:pPr>
      <w:rPr>
        <w:rFonts w:ascii="Wingdings" w:hAnsi="Wingdings" w:hint="default"/>
      </w:rPr>
    </w:lvl>
    <w:lvl w:ilvl="3" w:tplc="FE2CA600" w:tentative="1">
      <w:start w:val="1"/>
      <w:numFmt w:val="bullet"/>
      <w:lvlText w:val=""/>
      <w:lvlJc w:val="left"/>
      <w:pPr>
        <w:ind w:left="3600" w:hanging="360"/>
      </w:pPr>
      <w:rPr>
        <w:rFonts w:ascii="Symbol" w:hAnsi="Symbol" w:hint="default"/>
      </w:rPr>
    </w:lvl>
    <w:lvl w:ilvl="4" w:tplc="DD8A7EA8" w:tentative="1">
      <w:start w:val="1"/>
      <w:numFmt w:val="bullet"/>
      <w:lvlText w:val="o"/>
      <w:lvlJc w:val="left"/>
      <w:pPr>
        <w:ind w:left="4320" w:hanging="360"/>
      </w:pPr>
      <w:rPr>
        <w:rFonts w:ascii="Courier New" w:hAnsi="Courier New" w:cs="Courier New" w:hint="default"/>
      </w:rPr>
    </w:lvl>
    <w:lvl w:ilvl="5" w:tplc="56266B24" w:tentative="1">
      <w:start w:val="1"/>
      <w:numFmt w:val="bullet"/>
      <w:lvlText w:val=""/>
      <w:lvlJc w:val="left"/>
      <w:pPr>
        <w:ind w:left="5040" w:hanging="360"/>
      </w:pPr>
      <w:rPr>
        <w:rFonts w:ascii="Wingdings" w:hAnsi="Wingdings" w:hint="default"/>
      </w:rPr>
    </w:lvl>
    <w:lvl w:ilvl="6" w:tplc="E34C8BA8" w:tentative="1">
      <w:start w:val="1"/>
      <w:numFmt w:val="bullet"/>
      <w:lvlText w:val=""/>
      <w:lvlJc w:val="left"/>
      <w:pPr>
        <w:ind w:left="5760" w:hanging="360"/>
      </w:pPr>
      <w:rPr>
        <w:rFonts w:ascii="Symbol" w:hAnsi="Symbol" w:hint="default"/>
      </w:rPr>
    </w:lvl>
    <w:lvl w:ilvl="7" w:tplc="21D0B084" w:tentative="1">
      <w:start w:val="1"/>
      <w:numFmt w:val="bullet"/>
      <w:lvlText w:val="o"/>
      <w:lvlJc w:val="left"/>
      <w:pPr>
        <w:ind w:left="6480" w:hanging="360"/>
      </w:pPr>
      <w:rPr>
        <w:rFonts w:ascii="Courier New" w:hAnsi="Courier New" w:cs="Courier New" w:hint="default"/>
      </w:rPr>
    </w:lvl>
    <w:lvl w:ilvl="8" w:tplc="48DC9E4C" w:tentative="1">
      <w:start w:val="1"/>
      <w:numFmt w:val="bullet"/>
      <w:lvlText w:val=""/>
      <w:lvlJc w:val="left"/>
      <w:pPr>
        <w:ind w:left="7200" w:hanging="360"/>
      </w:pPr>
      <w:rPr>
        <w:rFonts w:ascii="Wingdings" w:hAnsi="Wingdings" w:hint="default"/>
      </w:rPr>
    </w:lvl>
  </w:abstractNum>
  <w:abstractNum w:abstractNumId="2">
    <w:nsid w:val="250E425C"/>
    <w:multiLevelType w:val="hybridMultilevel"/>
    <w:tmpl w:val="30E05AB0"/>
    <w:lvl w:ilvl="0" w:tplc="5DFC0C90">
      <w:start w:val="1"/>
      <w:numFmt w:val="bullet"/>
      <w:lvlText w:val=""/>
      <w:lvlJc w:val="left"/>
      <w:pPr>
        <w:ind w:left="1440" w:hanging="360"/>
      </w:pPr>
      <w:rPr>
        <w:rFonts w:ascii="Symbol" w:hAnsi="Symbol" w:hint="default"/>
      </w:rPr>
    </w:lvl>
    <w:lvl w:ilvl="1" w:tplc="3AFADC58" w:tentative="1">
      <w:start w:val="1"/>
      <w:numFmt w:val="bullet"/>
      <w:lvlText w:val="o"/>
      <w:lvlJc w:val="left"/>
      <w:pPr>
        <w:ind w:left="2160" w:hanging="360"/>
      </w:pPr>
      <w:rPr>
        <w:rFonts w:ascii="Courier New" w:hAnsi="Courier New" w:cs="Courier New" w:hint="default"/>
      </w:rPr>
    </w:lvl>
    <w:lvl w:ilvl="2" w:tplc="A8DA4460" w:tentative="1">
      <w:start w:val="1"/>
      <w:numFmt w:val="bullet"/>
      <w:lvlText w:val=""/>
      <w:lvlJc w:val="left"/>
      <w:pPr>
        <w:ind w:left="2880" w:hanging="360"/>
      </w:pPr>
      <w:rPr>
        <w:rFonts w:ascii="Wingdings" w:hAnsi="Wingdings" w:hint="default"/>
      </w:rPr>
    </w:lvl>
    <w:lvl w:ilvl="3" w:tplc="967CC080" w:tentative="1">
      <w:start w:val="1"/>
      <w:numFmt w:val="bullet"/>
      <w:lvlText w:val=""/>
      <w:lvlJc w:val="left"/>
      <w:pPr>
        <w:ind w:left="3600" w:hanging="360"/>
      </w:pPr>
      <w:rPr>
        <w:rFonts w:ascii="Symbol" w:hAnsi="Symbol" w:hint="default"/>
      </w:rPr>
    </w:lvl>
    <w:lvl w:ilvl="4" w:tplc="6AA498EA" w:tentative="1">
      <w:start w:val="1"/>
      <w:numFmt w:val="bullet"/>
      <w:lvlText w:val="o"/>
      <w:lvlJc w:val="left"/>
      <w:pPr>
        <w:ind w:left="4320" w:hanging="360"/>
      </w:pPr>
      <w:rPr>
        <w:rFonts w:ascii="Courier New" w:hAnsi="Courier New" w:cs="Courier New" w:hint="default"/>
      </w:rPr>
    </w:lvl>
    <w:lvl w:ilvl="5" w:tplc="C82A9EB4" w:tentative="1">
      <w:start w:val="1"/>
      <w:numFmt w:val="bullet"/>
      <w:lvlText w:val=""/>
      <w:lvlJc w:val="left"/>
      <w:pPr>
        <w:ind w:left="5040" w:hanging="360"/>
      </w:pPr>
      <w:rPr>
        <w:rFonts w:ascii="Wingdings" w:hAnsi="Wingdings" w:hint="default"/>
      </w:rPr>
    </w:lvl>
    <w:lvl w:ilvl="6" w:tplc="0D9EE636" w:tentative="1">
      <w:start w:val="1"/>
      <w:numFmt w:val="bullet"/>
      <w:lvlText w:val=""/>
      <w:lvlJc w:val="left"/>
      <w:pPr>
        <w:ind w:left="5760" w:hanging="360"/>
      </w:pPr>
      <w:rPr>
        <w:rFonts w:ascii="Symbol" w:hAnsi="Symbol" w:hint="default"/>
      </w:rPr>
    </w:lvl>
    <w:lvl w:ilvl="7" w:tplc="35E88D54" w:tentative="1">
      <w:start w:val="1"/>
      <w:numFmt w:val="bullet"/>
      <w:lvlText w:val="o"/>
      <w:lvlJc w:val="left"/>
      <w:pPr>
        <w:ind w:left="6480" w:hanging="360"/>
      </w:pPr>
      <w:rPr>
        <w:rFonts w:ascii="Courier New" w:hAnsi="Courier New" w:cs="Courier New" w:hint="default"/>
      </w:rPr>
    </w:lvl>
    <w:lvl w:ilvl="8" w:tplc="3F806222" w:tentative="1">
      <w:start w:val="1"/>
      <w:numFmt w:val="bullet"/>
      <w:lvlText w:val=""/>
      <w:lvlJc w:val="left"/>
      <w:pPr>
        <w:ind w:left="7200" w:hanging="360"/>
      </w:pPr>
      <w:rPr>
        <w:rFonts w:ascii="Wingdings" w:hAnsi="Wingdings" w:hint="default"/>
      </w:rPr>
    </w:lvl>
  </w:abstractNum>
  <w:abstractNum w:abstractNumId="3">
    <w:nsid w:val="2C0F66BD"/>
    <w:multiLevelType w:val="hybridMultilevel"/>
    <w:tmpl w:val="42320222"/>
    <w:lvl w:ilvl="0" w:tplc="83E8E160">
      <w:start w:val="1"/>
      <w:numFmt w:val="bullet"/>
      <w:lvlText w:val=""/>
      <w:lvlJc w:val="left"/>
      <w:pPr>
        <w:ind w:left="1440" w:hanging="360"/>
      </w:pPr>
      <w:rPr>
        <w:rFonts w:ascii="Symbol" w:hAnsi="Symbol" w:hint="default"/>
      </w:rPr>
    </w:lvl>
    <w:lvl w:ilvl="1" w:tplc="E58228C0" w:tentative="1">
      <w:start w:val="1"/>
      <w:numFmt w:val="bullet"/>
      <w:lvlText w:val="o"/>
      <w:lvlJc w:val="left"/>
      <w:pPr>
        <w:ind w:left="2160" w:hanging="360"/>
      </w:pPr>
      <w:rPr>
        <w:rFonts w:ascii="Courier New" w:hAnsi="Courier New" w:cs="Courier New" w:hint="default"/>
      </w:rPr>
    </w:lvl>
    <w:lvl w:ilvl="2" w:tplc="B71E704A" w:tentative="1">
      <w:start w:val="1"/>
      <w:numFmt w:val="bullet"/>
      <w:lvlText w:val=""/>
      <w:lvlJc w:val="left"/>
      <w:pPr>
        <w:ind w:left="2880" w:hanging="360"/>
      </w:pPr>
      <w:rPr>
        <w:rFonts w:ascii="Wingdings" w:hAnsi="Wingdings" w:hint="default"/>
      </w:rPr>
    </w:lvl>
    <w:lvl w:ilvl="3" w:tplc="57EA2D0C" w:tentative="1">
      <w:start w:val="1"/>
      <w:numFmt w:val="bullet"/>
      <w:lvlText w:val=""/>
      <w:lvlJc w:val="left"/>
      <w:pPr>
        <w:ind w:left="3600" w:hanging="360"/>
      </w:pPr>
      <w:rPr>
        <w:rFonts w:ascii="Symbol" w:hAnsi="Symbol" w:hint="default"/>
      </w:rPr>
    </w:lvl>
    <w:lvl w:ilvl="4" w:tplc="9A2E4C7A" w:tentative="1">
      <w:start w:val="1"/>
      <w:numFmt w:val="bullet"/>
      <w:lvlText w:val="o"/>
      <w:lvlJc w:val="left"/>
      <w:pPr>
        <w:ind w:left="4320" w:hanging="360"/>
      </w:pPr>
      <w:rPr>
        <w:rFonts w:ascii="Courier New" w:hAnsi="Courier New" w:cs="Courier New" w:hint="default"/>
      </w:rPr>
    </w:lvl>
    <w:lvl w:ilvl="5" w:tplc="385C9EC0" w:tentative="1">
      <w:start w:val="1"/>
      <w:numFmt w:val="bullet"/>
      <w:lvlText w:val=""/>
      <w:lvlJc w:val="left"/>
      <w:pPr>
        <w:ind w:left="5040" w:hanging="360"/>
      </w:pPr>
      <w:rPr>
        <w:rFonts w:ascii="Wingdings" w:hAnsi="Wingdings" w:hint="default"/>
      </w:rPr>
    </w:lvl>
    <w:lvl w:ilvl="6" w:tplc="C178BCF8" w:tentative="1">
      <w:start w:val="1"/>
      <w:numFmt w:val="bullet"/>
      <w:lvlText w:val=""/>
      <w:lvlJc w:val="left"/>
      <w:pPr>
        <w:ind w:left="5760" w:hanging="360"/>
      </w:pPr>
      <w:rPr>
        <w:rFonts w:ascii="Symbol" w:hAnsi="Symbol" w:hint="default"/>
      </w:rPr>
    </w:lvl>
    <w:lvl w:ilvl="7" w:tplc="2CBA5872" w:tentative="1">
      <w:start w:val="1"/>
      <w:numFmt w:val="bullet"/>
      <w:lvlText w:val="o"/>
      <w:lvlJc w:val="left"/>
      <w:pPr>
        <w:ind w:left="6480" w:hanging="360"/>
      </w:pPr>
      <w:rPr>
        <w:rFonts w:ascii="Courier New" w:hAnsi="Courier New" w:cs="Courier New" w:hint="default"/>
      </w:rPr>
    </w:lvl>
    <w:lvl w:ilvl="8" w:tplc="78E4454E" w:tentative="1">
      <w:start w:val="1"/>
      <w:numFmt w:val="bullet"/>
      <w:lvlText w:val=""/>
      <w:lvlJc w:val="left"/>
      <w:pPr>
        <w:ind w:left="7200" w:hanging="360"/>
      </w:pPr>
      <w:rPr>
        <w:rFonts w:ascii="Wingdings" w:hAnsi="Wingdings" w:hint="default"/>
      </w:rPr>
    </w:lvl>
  </w:abstractNum>
  <w:abstractNum w:abstractNumId="4">
    <w:nsid w:val="30014C58"/>
    <w:multiLevelType w:val="multilevel"/>
    <w:tmpl w:val="C820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F758AE"/>
    <w:multiLevelType w:val="multilevel"/>
    <w:tmpl w:val="94701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B6004CA"/>
    <w:multiLevelType w:val="hybridMultilevel"/>
    <w:tmpl w:val="D924E6D0"/>
    <w:lvl w:ilvl="0" w:tplc="C10EC4CA">
      <w:start w:val="1"/>
      <w:numFmt w:val="bullet"/>
      <w:lvlText w:val=""/>
      <w:lvlJc w:val="left"/>
      <w:pPr>
        <w:ind w:left="1440" w:hanging="360"/>
      </w:pPr>
      <w:rPr>
        <w:rFonts w:ascii="Symbol" w:hAnsi="Symbol" w:hint="default"/>
      </w:rPr>
    </w:lvl>
    <w:lvl w:ilvl="1" w:tplc="36FCE854" w:tentative="1">
      <w:start w:val="1"/>
      <w:numFmt w:val="bullet"/>
      <w:lvlText w:val="o"/>
      <w:lvlJc w:val="left"/>
      <w:pPr>
        <w:ind w:left="2160" w:hanging="360"/>
      </w:pPr>
      <w:rPr>
        <w:rFonts w:ascii="Courier New" w:hAnsi="Courier New" w:cs="Courier New" w:hint="default"/>
      </w:rPr>
    </w:lvl>
    <w:lvl w:ilvl="2" w:tplc="9BA4633A" w:tentative="1">
      <w:start w:val="1"/>
      <w:numFmt w:val="bullet"/>
      <w:lvlText w:val=""/>
      <w:lvlJc w:val="left"/>
      <w:pPr>
        <w:ind w:left="2880" w:hanging="360"/>
      </w:pPr>
      <w:rPr>
        <w:rFonts w:ascii="Wingdings" w:hAnsi="Wingdings" w:hint="default"/>
      </w:rPr>
    </w:lvl>
    <w:lvl w:ilvl="3" w:tplc="25CED6CC" w:tentative="1">
      <w:start w:val="1"/>
      <w:numFmt w:val="bullet"/>
      <w:lvlText w:val=""/>
      <w:lvlJc w:val="left"/>
      <w:pPr>
        <w:ind w:left="3600" w:hanging="360"/>
      </w:pPr>
      <w:rPr>
        <w:rFonts w:ascii="Symbol" w:hAnsi="Symbol" w:hint="default"/>
      </w:rPr>
    </w:lvl>
    <w:lvl w:ilvl="4" w:tplc="E7764C86" w:tentative="1">
      <w:start w:val="1"/>
      <w:numFmt w:val="bullet"/>
      <w:lvlText w:val="o"/>
      <w:lvlJc w:val="left"/>
      <w:pPr>
        <w:ind w:left="4320" w:hanging="360"/>
      </w:pPr>
      <w:rPr>
        <w:rFonts w:ascii="Courier New" w:hAnsi="Courier New" w:cs="Courier New" w:hint="default"/>
      </w:rPr>
    </w:lvl>
    <w:lvl w:ilvl="5" w:tplc="0CDA4DAA" w:tentative="1">
      <w:start w:val="1"/>
      <w:numFmt w:val="bullet"/>
      <w:lvlText w:val=""/>
      <w:lvlJc w:val="left"/>
      <w:pPr>
        <w:ind w:left="5040" w:hanging="360"/>
      </w:pPr>
      <w:rPr>
        <w:rFonts w:ascii="Wingdings" w:hAnsi="Wingdings" w:hint="default"/>
      </w:rPr>
    </w:lvl>
    <w:lvl w:ilvl="6" w:tplc="F33A82EA" w:tentative="1">
      <w:start w:val="1"/>
      <w:numFmt w:val="bullet"/>
      <w:lvlText w:val=""/>
      <w:lvlJc w:val="left"/>
      <w:pPr>
        <w:ind w:left="5760" w:hanging="360"/>
      </w:pPr>
      <w:rPr>
        <w:rFonts w:ascii="Symbol" w:hAnsi="Symbol" w:hint="default"/>
      </w:rPr>
    </w:lvl>
    <w:lvl w:ilvl="7" w:tplc="DDB4EE24" w:tentative="1">
      <w:start w:val="1"/>
      <w:numFmt w:val="bullet"/>
      <w:lvlText w:val="o"/>
      <w:lvlJc w:val="left"/>
      <w:pPr>
        <w:ind w:left="6480" w:hanging="360"/>
      </w:pPr>
      <w:rPr>
        <w:rFonts w:ascii="Courier New" w:hAnsi="Courier New" w:cs="Courier New" w:hint="default"/>
      </w:rPr>
    </w:lvl>
    <w:lvl w:ilvl="8" w:tplc="81EE0590" w:tentative="1">
      <w:start w:val="1"/>
      <w:numFmt w:val="bullet"/>
      <w:lvlText w:val=""/>
      <w:lvlJc w:val="left"/>
      <w:pPr>
        <w:ind w:left="7200" w:hanging="360"/>
      </w:pPr>
      <w:rPr>
        <w:rFonts w:ascii="Wingdings" w:hAnsi="Wingdings" w:hint="default"/>
      </w:rPr>
    </w:lvl>
  </w:abstractNum>
  <w:abstractNum w:abstractNumId="7">
    <w:nsid w:val="5B3D7AAF"/>
    <w:multiLevelType w:val="multilevel"/>
    <w:tmpl w:val="AD88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91350C6"/>
    <w:multiLevelType w:val="multilevel"/>
    <w:tmpl w:val="EEEA1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8"/>
  </w:num>
  <w:num w:numId="3">
    <w:abstractNumId w:val="5"/>
  </w:num>
  <w:num w:numId="4">
    <w:abstractNumId w:val="7"/>
  </w:num>
  <w:num w:numId="5">
    <w:abstractNumId w:val="6"/>
  </w:num>
  <w:num w:numId="6">
    <w:abstractNumId w:val="1"/>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E2E"/>
    <w:rsid w:val="00026F73"/>
    <w:rsid w:val="001407A6"/>
    <w:rsid w:val="00144838"/>
    <w:rsid w:val="0016002E"/>
    <w:rsid w:val="002317C9"/>
    <w:rsid w:val="002C4F25"/>
    <w:rsid w:val="004A4CDB"/>
    <w:rsid w:val="006221A5"/>
    <w:rsid w:val="006B1E2B"/>
    <w:rsid w:val="00797A77"/>
    <w:rsid w:val="007B6A41"/>
    <w:rsid w:val="00884E2E"/>
    <w:rsid w:val="00891970"/>
    <w:rsid w:val="009E5A2C"/>
    <w:rsid w:val="009E639A"/>
    <w:rsid w:val="00A36AC3"/>
    <w:rsid w:val="00B93C94"/>
    <w:rsid w:val="00C25188"/>
    <w:rsid w:val="00C5569E"/>
    <w:rsid w:val="00C56606"/>
    <w:rsid w:val="00C91881"/>
    <w:rsid w:val="00CD2173"/>
    <w:rsid w:val="00D33426"/>
    <w:rsid w:val="00D65C78"/>
    <w:rsid w:val="00D705B1"/>
    <w:rsid w:val="00DA55D8"/>
    <w:rsid w:val="00DC002D"/>
    <w:rsid w:val="00DD546C"/>
    <w:rsid w:val="00FB2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FA5E08-A8C1-4C21-8B12-0ADD11A81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881"/>
  </w:style>
  <w:style w:type="paragraph" w:styleId="Heading2">
    <w:name w:val="heading 2"/>
    <w:basedOn w:val="Normal"/>
    <w:next w:val="Normal"/>
    <w:link w:val="Heading2Char"/>
    <w:uiPriority w:val="9"/>
    <w:semiHidden/>
    <w:unhideWhenUsed/>
    <w:qFormat/>
    <w:rsid w:val="00CD217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6221A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221A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4E2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4E2E"/>
    <w:rPr>
      <w:color w:val="0000FF"/>
      <w:u w:val="single"/>
    </w:rPr>
  </w:style>
  <w:style w:type="character" w:styleId="Strong">
    <w:name w:val="Strong"/>
    <w:basedOn w:val="DefaultParagraphFont"/>
    <w:uiPriority w:val="22"/>
    <w:qFormat/>
    <w:rsid w:val="00884E2E"/>
    <w:rPr>
      <w:b/>
      <w:bCs/>
    </w:rPr>
  </w:style>
  <w:style w:type="character" w:styleId="Emphasis">
    <w:name w:val="Emphasis"/>
    <w:basedOn w:val="DefaultParagraphFont"/>
    <w:uiPriority w:val="20"/>
    <w:qFormat/>
    <w:rsid w:val="00884E2E"/>
    <w:rPr>
      <w:i/>
      <w:iCs/>
    </w:rPr>
  </w:style>
  <w:style w:type="paragraph" w:styleId="ListParagraph">
    <w:name w:val="List Paragraph"/>
    <w:basedOn w:val="Normal"/>
    <w:uiPriority w:val="34"/>
    <w:qFormat/>
    <w:rsid w:val="00FB221C"/>
    <w:pPr>
      <w:ind w:left="720"/>
      <w:contextualSpacing/>
    </w:pPr>
  </w:style>
  <w:style w:type="character" w:customStyle="1" w:styleId="Heading3Char">
    <w:name w:val="Heading 3 Char"/>
    <w:basedOn w:val="DefaultParagraphFont"/>
    <w:link w:val="Heading3"/>
    <w:uiPriority w:val="9"/>
    <w:rsid w:val="006221A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221A5"/>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semiHidden/>
    <w:rsid w:val="00CD2173"/>
    <w:rPr>
      <w:rFonts w:asciiTheme="majorHAnsi" w:eastAsiaTheme="majorEastAsia" w:hAnsiTheme="majorHAnsi" w:cstheme="majorBidi"/>
      <w:color w:val="365F91" w:themeColor="accent1" w:themeShade="BF"/>
      <w:sz w:val="26"/>
      <w:szCs w:val="26"/>
    </w:rPr>
  </w:style>
  <w:style w:type="character" w:customStyle="1" w:styleId="pullquotequote-content">
    <w:name w:val="pullquote__quote-content"/>
    <w:basedOn w:val="DefaultParagraphFont"/>
    <w:rsid w:val="007B6A41"/>
  </w:style>
  <w:style w:type="paragraph" w:styleId="Header">
    <w:name w:val="header"/>
    <w:basedOn w:val="Normal"/>
    <w:link w:val="HeaderChar"/>
    <w:uiPriority w:val="99"/>
    <w:unhideWhenUsed/>
    <w:rsid w:val="00C55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69E"/>
  </w:style>
  <w:style w:type="paragraph" w:styleId="Footer">
    <w:name w:val="footer"/>
    <w:basedOn w:val="Normal"/>
    <w:link w:val="FooterChar"/>
    <w:uiPriority w:val="99"/>
    <w:unhideWhenUsed/>
    <w:rsid w:val="00C55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85AB8-DF12-478A-808B-A12329584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Prof Scofied</cp:lastModifiedBy>
  <cp:revision>3</cp:revision>
  <dcterms:created xsi:type="dcterms:W3CDTF">2018-06-21T04:08:00Z</dcterms:created>
  <dcterms:modified xsi:type="dcterms:W3CDTF">2018-06-21T04:26:00Z</dcterms:modified>
</cp:coreProperties>
</file>