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jc w:val="center"/>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BUDGET PREPARATION AND PLANNING</w:t>
      </w:r>
    </w:p>
    <w:p w:rsidR="00D30404" w:rsidRPr="00D30404" w:rsidRDefault="00D30404" w:rsidP="00D30404">
      <w:pPr>
        <w:spacing w:line="480" w:lineRule="auto"/>
        <w:jc w:val="center"/>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Name of student</w:t>
      </w:r>
    </w:p>
    <w:p w:rsidR="00D30404" w:rsidRPr="00D30404" w:rsidRDefault="00D30404" w:rsidP="00D30404">
      <w:pPr>
        <w:spacing w:line="480" w:lineRule="auto"/>
        <w:jc w:val="center"/>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Name of tutor</w:t>
      </w:r>
    </w:p>
    <w:p w:rsidR="00D30404" w:rsidRPr="00D30404" w:rsidRDefault="00D30404" w:rsidP="00D30404">
      <w:pPr>
        <w:spacing w:line="480" w:lineRule="auto"/>
        <w:jc w:val="center"/>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The institution of affiliation</w:t>
      </w:r>
    </w:p>
    <w:p w:rsidR="00D30404" w:rsidRPr="00D30404" w:rsidRDefault="00D30404" w:rsidP="00D30404">
      <w:pPr>
        <w:spacing w:line="480" w:lineRule="auto"/>
        <w:jc w:val="center"/>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Date</w:t>
      </w: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b/>
          <w:sz w:val="24"/>
          <w:szCs w:val="24"/>
          <w:shd w:val="clear" w:color="auto" w:fill="FFFFFF"/>
        </w:rPr>
      </w:pPr>
      <w:r w:rsidRPr="00D30404">
        <w:rPr>
          <w:rFonts w:ascii="Times New Roman" w:hAnsi="Times New Roman" w:cs="Times New Roman"/>
          <w:b/>
          <w:sz w:val="24"/>
          <w:szCs w:val="24"/>
          <w:shd w:val="clear" w:color="auto" w:fill="FFFFFF"/>
        </w:rPr>
        <w:lastRenderedPageBreak/>
        <w:t xml:space="preserve">Question One </w:t>
      </w:r>
    </w:p>
    <w:p w:rsidR="00D30404" w:rsidRPr="00D30404" w:rsidRDefault="00D30404" w:rsidP="00D30404">
      <w:pPr>
        <w:spacing w:line="480" w:lineRule="auto"/>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Explain how formats channel thought budget. Explain how formats can direct thought to and highlight general policy matters, budget balancing issues, and improvement of the quality of government management.</w:t>
      </w:r>
    </w:p>
    <w:p w:rsidR="00D30404" w:rsidRPr="00D30404" w:rsidRDefault="00D30404" w:rsidP="00D30404">
      <w:pPr>
        <w:spacing w:line="480" w:lineRule="auto"/>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 xml:space="preserve">An understanding of the budget planning and preparation system is crucial to both advising policymakers and deriving the expenditure. Budget planning and preparation process are the backbone of good public expenditure management. Budget formats the channel of thought when it creates a notion that some issues regarding budgeting are urgent than others. Issues that are regarded urgent are allocated more resources, while those considered less urgent are allocated less resources. People judge in consideration to the resources that have been allocated to a certain entity within the budget. For example, when the health sector is allocated with more resources, people thought would reflect on the agenda the government has for the people in that area. Also, the budget shows the commitment a government has to implementing certain policies in the country hence allocating more resources to such policies (Hope, 2015). Such policies with a keen interest from the government are often allocated more funds in the budget to be able to change these sectors. A budget also improves the ability of the government in the management of its resources as it provides for the equal for a transparent division of the available resources. The budget also helps the government in the planning process within a given period of time considering the available resources. The planning process helps the government to provide better services required by people in the society. </w:t>
      </w:r>
    </w:p>
    <w:p w:rsidR="00D30404" w:rsidRPr="00D30404" w:rsidRDefault="00D30404" w:rsidP="00D30404">
      <w:pPr>
        <w:spacing w:line="480" w:lineRule="auto"/>
        <w:rPr>
          <w:rFonts w:ascii="Times New Roman" w:hAnsi="Times New Roman" w:cs="Times New Roman"/>
          <w:b/>
          <w:sz w:val="24"/>
          <w:szCs w:val="24"/>
          <w:shd w:val="clear" w:color="auto" w:fill="FFFFFF"/>
        </w:rPr>
      </w:pPr>
      <w:r w:rsidRPr="00D30404">
        <w:rPr>
          <w:rFonts w:ascii="Times New Roman" w:hAnsi="Times New Roman" w:cs="Times New Roman"/>
          <w:b/>
          <w:sz w:val="24"/>
          <w:szCs w:val="24"/>
          <w:shd w:val="clear" w:color="auto" w:fill="FFFFFF"/>
        </w:rPr>
        <w:t xml:space="preserve">Question Two   </w:t>
      </w:r>
    </w:p>
    <w:p w:rsidR="00D30404" w:rsidRPr="00D30404" w:rsidRDefault="00D30404" w:rsidP="00D30404">
      <w:pPr>
        <w:spacing w:line="480" w:lineRule="auto"/>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Explain the impact of revenue sources and expenditures on the budget building.</w:t>
      </w:r>
    </w:p>
    <w:p w:rsidR="00D30404" w:rsidRPr="00D30404" w:rsidRDefault="00D30404" w:rsidP="00D30404">
      <w:pPr>
        <w:spacing w:line="480" w:lineRule="auto"/>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lastRenderedPageBreak/>
        <w:t xml:space="preserve">The government often receives debt from its citizens regarding treasury bonds and treasury bills. These two are the forms of the public borrowing money from the government. They are fixed-income investments issued by the United States Treasury Department. They are one of the safest investment opportunities since the government has a guarantee on them. The low-risk side means that they have the lowest interest rates of any fixed-income security. When one takes a bond, the government will seek a long-term debt hence gaining revenue. On the other hand, the Treasury bill enables the government to seek a short-term debt from borrowers. The local and state governments use municipal bonds as a means of raising money to fund their operations. These are also forms of debt to the government by the citizens. </w:t>
      </w:r>
    </w:p>
    <w:p w:rsidR="00D30404" w:rsidRPr="00D30404" w:rsidRDefault="00D30404" w:rsidP="00D30404">
      <w:pPr>
        <w:spacing w:line="480" w:lineRule="auto"/>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Moreover, the government may also seek debt by private means. Such means include seeking funds from local and international banks to help the government implement key projects in the society. The government can borrow money from institutions such as the World Bank to help fund some of the projects the government seeks to implement. Debts may, therefore, have an impact to the building of a budget. Expenditures and revenues also explain the need for extra-budgetary funds. These funds generally refer to accounts of government transactions not included in the budget. Such transactions can be financed through foreign aid. Extra-budgetary funds, as observed by economists, often set up inappropriate reasons that are characterized by bad governance (</w:t>
      </w:r>
      <w:proofErr w:type="spellStart"/>
      <w:r w:rsidRPr="00D30404">
        <w:rPr>
          <w:rFonts w:ascii="Times New Roman" w:hAnsi="Times New Roman" w:cs="Times New Roman"/>
          <w:sz w:val="24"/>
          <w:szCs w:val="24"/>
          <w:shd w:val="clear" w:color="auto" w:fill="FFFFFF"/>
        </w:rPr>
        <w:t>Musell</w:t>
      </w:r>
      <w:proofErr w:type="spellEnd"/>
      <w:r w:rsidRPr="00D30404">
        <w:rPr>
          <w:rFonts w:ascii="Times New Roman" w:hAnsi="Times New Roman" w:cs="Times New Roman"/>
          <w:sz w:val="24"/>
          <w:szCs w:val="24"/>
          <w:shd w:val="clear" w:color="auto" w:fill="FFFFFF"/>
        </w:rPr>
        <w:t xml:space="preserve">, 2009). </w:t>
      </w: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rPr>
          <w:rFonts w:ascii="Times New Roman" w:hAnsi="Times New Roman" w:cs="Times New Roman"/>
          <w:sz w:val="24"/>
          <w:szCs w:val="24"/>
          <w:shd w:val="clear" w:color="auto" w:fill="FFFFFF"/>
        </w:rPr>
      </w:pPr>
    </w:p>
    <w:p w:rsidR="00D30404" w:rsidRPr="00D30404" w:rsidRDefault="00D30404" w:rsidP="00D30404">
      <w:pPr>
        <w:spacing w:line="480" w:lineRule="auto"/>
        <w:jc w:val="center"/>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lastRenderedPageBreak/>
        <w:t>REFERENCES</w:t>
      </w:r>
    </w:p>
    <w:p w:rsidR="00D30404" w:rsidRPr="00D30404" w:rsidRDefault="00D30404" w:rsidP="00D30404">
      <w:pPr>
        <w:spacing w:line="480" w:lineRule="auto"/>
        <w:ind w:left="720" w:hanging="720"/>
        <w:rPr>
          <w:rFonts w:ascii="Times New Roman" w:hAnsi="Times New Roman" w:cs="Times New Roman"/>
          <w:sz w:val="24"/>
          <w:szCs w:val="24"/>
          <w:shd w:val="clear" w:color="auto" w:fill="FFFFFF"/>
        </w:rPr>
      </w:pPr>
      <w:r w:rsidRPr="00D30404">
        <w:rPr>
          <w:rFonts w:ascii="Times New Roman" w:hAnsi="Times New Roman" w:cs="Times New Roman"/>
          <w:sz w:val="24"/>
          <w:szCs w:val="24"/>
          <w:shd w:val="clear" w:color="auto" w:fill="FFFFFF"/>
        </w:rPr>
        <w:t xml:space="preserve">Hope, J. (2015). Collaborate; communicate for an effective budgeting process. Dean and Provost, 16(8), 1-5.      </w:t>
      </w:r>
    </w:p>
    <w:p w:rsidR="00D30404" w:rsidRPr="00D30404" w:rsidRDefault="00D30404" w:rsidP="00D30404">
      <w:pPr>
        <w:spacing w:line="480" w:lineRule="auto"/>
        <w:ind w:left="720" w:hanging="720"/>
        <w:rPr>
          <w:rFonts w:ascii="Times New Roman" w:hAnsi="Times New Roman" w:cs="Times New Roman"/>
          <w:sz w:val="24"/>
          <w:szCs w:val="24"/>
          <w:shd w:val="clear" w:color="auto" w:fill="FFFFFF"/>
        </w:rPr>
      </w:pPr>
      <w:proofErr w:type="spellStart"/>
      <w:r w:rsidRPr="00D30404">
        <w:rPr>
          <w:rFonts w:ascii="Times New Roman" w:hAnsi="Times New Roman" w:cs="Times New Roman"/>
          <w:sz w:val="24"/>
          <w:szCs w:val="24"/>
          <w:shd w:val="clear" w:color="auto" w:fill="FFFFFF"/>
        </w:rPr>
        <w:t>Musell</w:t>
      </w:r>
      <w:proofErr w:type="spellEnd"/>
      <w:r w:rsidRPr="00D30404">
        <w:rPr>
          <w:rFonts w:ascii="Times New Roman" w:hAnsi="Times New Roman" w:cs="Times New Roman"/>
          <w:sz w:val="24"/>
          <w:szCs w:val="24"/>
          <w:shd w:val="clear" w:color="auto" w:fill="FFFFFF"/>
        </w:rPr>
        <w:t xml:space="preserve">, R. M. (2009). Understanding government budgets: a practical guide. New York, NY: </w:t>
      </w:r>
      <w:proofErr w:type="spellStart"/>
      <w:r w:rsidRPr="00D30404">
        <w:rPr>
          <w:rFonts w:ascii="Times New Roman" w:hAnsi="Times New Roman" w:cs="Times New Roman"/>
          <w:sz w:val="24"/>
          <w:szCs w:val="24"/>
          <w:shd w:val="clear" w:color="auto" w:fill="FFFFFF"/>
        </w:rPr>
        <w:t>Routledge</w:t>
      </w:r>
      <w:proofErr w:type="spellEnd"/>
      <w:r w:rsidRPr="00D30404">
        <w:rPr>
          <w:rFonts w:ascii="Times New Roman" w:hAnsi="Times New Roman" w:cs="Times New Roman"/>
          <w:sz w:val="24"/>
          <w:szCs w:val="24"/>
          <w:shd w:val="clear" w:color="auto" w:fill="FFFFFF"/>
        </w:rPr>
        <w:t>.</w:t>
      </w:r>
    </w:p>
    <w:sectPr w:rsidR="00D30404" w:rsidRPr="00D30404" w:rsidSect="002F16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6894" w:rsidRDefault="00EE6894" w:rsidP="001F4F3A">
      <w:pPr>
        <w:spacing w:after="0" w:line="240" w:lineRule="auto"/>
      </w:pPr>
      <w:r>
        <w:separator/>
      </w:r>
    </w:p>
  </w:endnote>
  <w:endnote w:type="continuationSeparator" w:id="0">
    <w:p w:rsidR="00EE6894" w:rsidRDefault="00EE6894" w:rsidP="001F4F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6894" w:rsidRDefault="00EE6894" w:rsidP="001F4F3A">
      <w:pPr>
        <w:spacing w:after="0" w:line="240" w:lineRule="auto"/>
      </w:pPr>
      <w:r>
        <w:separator/>
      </w:r>
    </w:p>
  </w:footnote>
  <w:footnote w:type="continuationSeparator" w:id="0">
    <w:p w:rsidR="00EE6894" w:rsidRDefault="00EE6894" w:rsidP="001F4F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336611"/>
      <w:docPartObj>
        <w:docPartGallery w:val="Page Numbers (Top of Page)"/>
        <w:docPartUnique/>
      </w:docPartObj>
    </w:sdtPr>
    <w:sdtEndPr>
      <w:rPr>
        <w:noProof/>
      </w:rPr>
    </w:sdtEndPr>
    <w:sdtContent>
      <w:p w:rsidR="002F1691" w:rsidRPr="002F1691" w:rsidRDefault="002F1691">
        <w:pPr>
          <w:pStyle w:val="Header"/>
          <w:jc w:val="right"/>
          <w:rPr>
            <w:rFonts w:ascii="Times New Roman" w:hAnsi="Times New Roman" w:cs="Times New Roman"/>
            <w:sz w:val="24"/>
            <w:szCs w:val="24"/>
          </w:rPr>
        </w:pPr>
        <w:r w:rsidRPr="002F1691">
          <w:rPr>
            <w:rFonts w:ascii="Times New Roman" w:hAnsi="Times New Roman" w:cs="Times New Roman"/>
            <w:sz w:val="24"/>
            <w:szCs w:val="24"/>
          </w:rPr>
          <w:t>BUDGETING</w:t>
        </w:r>
        <w:r>
          <w:rPr>
            <w:rFonts w:ascii="Times New Roman" w:hAnsi="Times New Roman" w:cs="Times New Roman"/>
            <w:sz w:val="24"/>
            <w:szCs w:val="24"/>
          </w:rPr>
          <w:t xml:space="preserve">                                                                                                                                 </w:t>
        </w:r>
        <w:r w:rsidRPr="002F1691">
          <w:rPr>
            <w:rFonts w:ascii="Times New Roman" w:hAnsi="Times New Roman" w:cs="Times New Roman"/>
            <w:sz w:val="24"/>
            <w:szCs w:val="24"/>
          </w:rPr>
          <w:t xml:space="preserve"> </w:t>
        </w:r>
        <w:r w:rsidR="007511A6" w:rsidRPr="002F1691">
          <w:rPr>
            <w:rFonts w:ascii="Times New Roman" w:hAnsi="Times New Roman" w:cs="Times New Roman"/>
            <w:sz w:val="24"/>
            <w:szCs w:val="24"/>
          </w:rPr>
          <w:fldChar w:fldCharType="begin"/>
        </w:r>
        <w:r w:rsidRPr="002F1691">
          <w:rPr>
            <w:rFonts w:ascii="Times New Roman" w:hAnsi="Times New Roman" w:cs="Times New Roman"/>
            <w:sz w:val="24"/>
            <w:szCs w:val="24"/>
          </w:rPr>
          <w:instrText xml:space="preserve"> PAGE   \* MERGEFORMAT </w:instrText>
        </w:r>
        <w:r w:rsidR="007511A6" w:rsidRPr="002F1691">
          <w:rPr>
            <w:rFonts w:ascii="Times New Roman" w:hAnsi="Times New Roman" w:cs="Times New Roman"/>
            <w:sz w:val="24"/>
            <w:szCs w:val="24"/>
          </w:rPr>
          <w:fldChar w:fldCharType="separate"/>
        </w:r>
        <w:r w:rsidR="00D30404">
          <w:rPr>
            <w:rFonts w:ascii="Times New Roman" w:hAnsi="Times New Roman" w:cs="Times New Roman"/>
            <w:noProof/>
            <w:sz w:val="24"/>
            <w:szCs w:val="24"/>
          </w:rPr>
          <w:t>4</w:t>
        </w:r>
        <w:r w:rsidR="007511A6" w:rsidRPr="002F1691">
          <w:rPr>
            <w:rFonts w:ascii="Times New Roman" w:hAnsi="Times New Roman" w:cs="Times New Roman"/>
            <w:noProof/>
            <w:sz w:val="24"/>
            <w:szCs w:val="24"/>
          </w:rPr>
          <w:fldChar w:fldCharType="end"/>
        </w:r>
      </w:p>
    </w:sdtContent>
  </w:sdt>
  <w:p w:rsidR="002F1691" w:rsidRPr="002F1691" w:rsidRDefault="002F169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91" w:rsidRPr="002F1691" w:rsidRDefault="002F1691">
    <w:pPr>
      <w:pStyle w:val="Header"/>
      <w:rPr>
        <w:rFonts w:ascii="Times New Roman" w:hAnsi="Times New Roman" w:cs="Times New Roman"/>
        <w:sz w:val="24"/>
        <w:szCs w:val="24"/>
      </w:rPr>
    </w:pPr>
    <w:r w:rsidRPr="002F1691">
      <w:rPr>
        <w:rFonts w:ascii="Times New Roman" w:hAnsi="Times New Roman" w:cs="Times New Roman"/>
        <w:sz w:val="24"/>
        <w:szCs w:val="24"/>
      </w:rPr>
      <w:t xml:space="preserve">Running Head: BUDGETING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F4F3A"/>
    <w:rsid w:val="0004197F"/>
    <w:rsid w:val="00042103"/>
    <w:rsid w:val="000A7A94"/>
    <w:rsid w:val="00181407"/>
    <w:rsid w:val="00181A38"/>
    <w:rsid w:val="001E4B8D"/>
    <w:rsid w:val="001F4F3A"/>
    <w:rsid w:val="002F1691"/>
    <w:rsid w:val="00310044"/>
    <w:rsid w:val="00346A5C"/>
    <w:rsid w:val="003C5232"/>
    <w:rsid w:val="0057379C"/>
    <w:rsid w:val="006B5788"/>
    <w:rsid w:val="00712242"/>
    <w:rsid w:val="007511A6"/>
    <w:rsid w:val="0075358D"/>
    <w:rsid w:val="00757550"/>
    <w:rsid w:val="0090294E"/>
    <w:rsid w:val="009A1E43"/>
    <w:rsid w:val="00A409C6"/>
    <w:rsid w:val="00A770B8"/>
    <w:rsid w:val="00B25DD3"/>
    <w:rsid w:val="00B42D68"/>
    <w:rsid w:val="00B50D53"/>
    <w:rsid w:val="00B925B0"/>
    <w:rsid w:val="00BA452A"/>
    <w:rsid w:val="00BF58AB"/>
    <w:rsid w:val="00C44D94"/>
    <w:rsid w:val="00CF28F4"/>
    <w:rsid w:val="00D30404"/>
    <w:rsid w:val="00E53255"/>
    <w:rsid w:val="00E615A5"/>
    <w:rsid w:val="00EE6894"/>
    <w:rsid w:val="00EF770A"/>
    <w:rsid w:val="00FE25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1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F3A"/>
  </w:style>
  <w:style w:type="paragraph" w:styleId="Footer">
    <w:name w:val="footer"/>
    <w:basedOn w:val="Normal"/>
    <w:link w:val="FooterChar"/>
    <w:uiPriority w:val="99"/>
    <w:unhideWhenUsed/>
    <w:rsid w:val="001F4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F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3</cp:revision>
  <dcterms:created xsi:type="dcterms:W3CDTF">2018-07-15T20:34:00Z</dcterms:created>
  <dcterms:modified xsi:type="dcterms:W3CDTF">2018-07-15T20:37:00Z</dcterms:modified>
</cp:coreProperties>
</file>