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1830" w:rsidRPr="00374340" w:rsidRDefault="00FE1830" w:rsidP="00FE1830">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Student’s Name</w:t>
      </w:r>
    </w:p>
    <w:p w:rsidR="00FE1830" w:rsidRPr="00374340" w:rsidRDefault="00FE1830" w:rsidP="00FE1830">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Professor’s Name</w:t>
      </w:r>
    </w:p>
    <w:p w:rsidR="00FE1830" w:rsidRPr="00374340" w:rsidRDefault="00FE1830" w:rsidP="00FE1830">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Course</w:t>
      </w:r>
    </w:p>
    <w:p w:rsidR="00FE1830" w:rsidRPr="00374340" w:rsidRDefault="00FE1830" w:rsidP="00FE1830">
      <w:pPr>
        <w:spacing w:line="360" w:lineRule="auto"/>
        <w:rPr>
          <w:rFonts w:ascii="Times New Roman" w:eastAsia="Calibri" w:hAnsi="Times New Roman" w:cs="Times New Roman"/>
          <w:sz w:val="24"/>
          <w:szCs w:val="24"/>
        </w:rPr>
      </w:pPr>
      <w:r w:rsidRPr="00374340">
        <w:rPr>
          <w:rFonts w:ascii="Times New Roman" w:eastAsia="Calibri" w:hAnsi="Times New Roman" w:cs="Times New Roman"/>
          <w:sz w:val="24"/>
          <w:szCs w:val="24"/>
        </w:rPr>
        <w:t>Date of Submission</w:t>
      </w:r>
    </w:p>
    <w:p w:rsidR="00FE1830" w:rsidRDefault="00FE1830" w:rsidP="00FE1830">
      <w:pPr>
        <w:spacing w:line="36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Response </w:t>
      </w:r>
      <w:r w:rsidR="00852082">
        <w:rPr>
          <w:rFonts w:ascii="Times New Roman" w:eastAsia="Calibri" w:hAnsi="Times New Roman" w:cs="Times New Roman"/>
          <w:sz w:val="24"/>
          <w:szCs w:val="24"/>
        </w:rPr>
        <w:t>to</w:t>
      </w:r>
      <w:r>
        <w:rPr>
          <w:rFonts w:ascii="Times New Roman" w:eastAsia="Calibri" w:hAnsi="Times New Roman" w:cs="Times New Roman"/>
          <w:sz w:val="24"/>
          <w:szCs w:val="24"/>
        </w:rPr>
        <w:t xml:space="preserve"> Dan’s Article: Back-up Brain</w:t>
      </w:r>
    </w:p>
    <w:p w:rsidR="00FE1830" w:rsidRDefault="00806827" w:rsidP="003D071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There is indeed a great contribution from the intestines whenever we are faced with various conditions. This is a fact even though the questions </w:t>
      </w:r>
      <w:r w:rsidR="00816FE7">
        <w:rPr>
          <w:rFonts w:ascii="Times New Roman" w:eastAsia="Calibri" w:hAnsi="Times New Roman" w:cs="Times New Roman"/>
          <w:sz w:val="24"/>
          <w:szCs w:val="24"/>
        </w:rPr>
        <w:t>remain</w:t>
      </w:r>
      <w:r>
        <w:rPr>
          <w:rFonts w:ascii="Times New Roman" w:eastAsia="Calibri" w:hAnsi="Times New Roman" w:cs="Times New Roman"/>
          <w:sz w:val="24"/>
          <w:szCs w:val="24"/>
        </w:rPr>
        <w:t xml:space="preserve"> on whether the occurrence and the process ought </w:t>
      </w:r>
      <w:r w:rsidR="00816FE7">
        <w:rPr>
          <w:rFonts w:ascii="Times New Roman" w:eastAsia="Calibri" w:hAnsi="Times New Roman" w:cs="Times New Roman"/>
          <w:sz w:val="24"/>
          <w:szCs w:val="24"/>
        </w:rPr>
        <w:t>to</w:t>
      </w:r>
      <w:r>
        <w:rPr>
          <w:rFonts w:ascii="Times New Roman" w:eastAsia="Calibri" w:hAnsi="Times New Roman" w:cs="Times New Roman"/>
          <w:sz w:val="24"/>
          <w:szCs w:val="24"/>
        </w:rPr>
        <w:t xml:space="preserve"> be called brain-back up. I thus agree with the conclusion from Michael G. that the gut is another separate part of integrative neural functions. I too agree that the twisting in the intestines is common in times of stress making </w:t>
      </w:r>
      <w:r w:rsidR="003D071F">
        <w:rPr>
          <w:rFonts w:ascii="Times New Roman" w:eastAsia="Calibri" w:hAnsi="Times New Roman" w:cs="Times New Roman"/>
          <w:sz w:val="24"/>
          <w:szCs w:val="24"/>
        </w:rPr>
        <w:t xml:space="preserve">signals to be send to the brain. </w:t>
      </w:r>
    </w:p>
    <w:p w:rsidR="008307E6" w:rsidRDefault="003D071F" w:rsidP="003D071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Enteric Nervous System (ENS) can work independently in controlling food movement and absorption. This explains why we experience the expansion and contractions of the intestines. However, ENS may not entirely operate on its own as per the research by Gershon, because the feelings we get as a reaction to the stress i.e. sadness and the influence on memory </w:t>
      </w:r>
      <w:r w:rsidR="008307E6">
        <w:rPr>
          <w:rFonts w:ascii="Times New Roman" w:eastAsia="Calibri" w:hAnsi="Times New Roman" w:cs="Times New Roman"/>
          <w:sz w:val="24"/>
          <w:szCs w:val="24"/>
        </w:rPr>
        <w:t>depends on neurons which are mostly in the brain. I believe also that the relieve we sometimes get from ailments such as autism might be as a result of</w:t>
      </w:r>
      <w:r w:rsidR="00816FE7">
        <w:rPr>
          <w:rFonts w:ascii="Times New Roman" w:eastAsia="Calibri" w:hAnsi="Times New Roman" w:cs="Times New Roman"/>
          <w:sz w:val="24"/>
          <w:szCs w:val="24"/>
        </w:rPr>
        <w:t xml:space="preserve"> Gut intelligence even though </w:t>
      </w:r>
      <w:bookmarkStart w:id="0" w:name="_GoBack"/>
      <w:bookmarkEnd w:id="0"/>
      <w:r w:rsidR="00816FE7">
        <w:rPr>
          <w:rFonts w:ascii="Times New Roman" w:eastAsia="Calibri" w:hAnsi="Times New Roman" w:cs="Times New Roman"/>
          <w:sz w:val="24"/>
          <w:szCs w:val="24"/>
        </w:rPr>
        <w:t>further</w:t>
      </w:r>
      <w:r w:rsidR="008307E6">
        <w:rPr>
          <w:rFonts w:ascii="Times New Roman" w:eastAsia="Calibri" w:hAnsi="Times New Roman" w:cs="Times New Roman"/>
          <w:sz w:val="24"/>
          <w:szCs w:val="24"/>
        </w:rPr>
        <w:t xml:space="preserve"> research ought to be conducted before a conclusion can be made on this area. </w:t>
      </w:r>
    </w:p>
    <w:p w:rsidR="003D071F" w:rsidRDefault="008307E6" w:rsidP="003D071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question I might want to ask Emeran is whether he is sure before making a conclusion that the patients she is handling have a better understanding of the link between emotions and their guts. </w:t>
      </w:r>
      <w:r w:rsidR="003D071F">
        <w:rPr>
          <w:rFonts w:ascii="Times New Roman" w:eastAsia="Calibri" w:hAnsi="Times New Roman" w:cs="Times New Roman"/>
          <w:sz w:val="24"/>
          <w:szCs w:val="24"/>
        </w:rPr>
        <w:t xml:space="preserve"> </w:t>
      </w:r>
      <w:r>
        <w:rPr>
          <w:rFonts w:ascii="Times New Roman" w:eastAsia="Calibri" w:hAnsi="Times New Roman" w:cs="Times New Roman"/>
          <w:sz w:val="24"/>
          <w:szCs w:val="24"/>
        </w:rPr>
        <w:t>Even though there is some truth is her assertion, such a conclusion is erroneous unless proven through a wider source. It is true that creatures such as helminthes have a similarity in with humans in terms of ENS. However, you cannot conclude that the ganglia through which helminthes</w:t>
      </w:r>
      <w:r w:rsidR="00B33202">
        <w:rPr>
          <w:rFonts w:ascii="Times New Roman" w:eastAsia="Calibri" w:hAnsi="Times New Roman" w:cs="Times New Roman"/>
          <w:sz w:val="24"/>
          <w:szCs w:val="24"/>
        </w:rPr>
        <w:t xml:space="preserve"> form their brains were derived from a primitive ENS. </w:t>
      </w:r>
      <w:r>
        <w:rPr>
          <w:rFonts w:ascii="Times New Roman" w:eastAsia="Calibri" w:hAnsi="Times New Roman" w:cs="Times New Roman"/>
          <w:sz w:val="24"/>
          <w:szCs w:val="24"/>
        </w:rPr>
        <w:t xml:space="preserve">  </w:t>
      </w:r>
      <w:r w:rsidR="00B33202">
        <w:rPr>
          <w:rFonts w:ascii="Times New Roman" w:eastAsia="Calibri" w:hAnsi="Times New Roman" w:cs="Times New Roman"/>
          <w:sz w:val="24"/>
          <w:szCs w:val="24"/>
        </w:rPr>
        <w:t xml:space="preserve">This is because </w:t>
      </w:r>
      <w:r w:rsidR="00B33202">
        <w:rPr>
          <w:rFonts w:ascii="Times New Roman" w:eastAsia="Calibri" w:hAnsi="Times New Roman" w:cs="Times New Roman"/>
          <w:sz w:val="24"/>
          <w:szCs w:val="24"/>
        </w:rPr>
        <w:lastRenderedPageBreak/>
        <w:t xml:space="preserve">evolution is an area that faces a lot of criticism with other people believing in theories like creation. </w:t>
      </w:r>
    </w:p>
    <w:p w:rsidR="0044672B" w:rsidRDefault="00B33202" w:rsidP="003D071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writer’s comparison of humans to sea creatures is good. Since both of them are vertebrates and have a common ENS apart from their Central Nervous System (CNS). Indeed precursor cells undergo a transition until they become neural crest during gestation. Food as a matter of fact affects how we feel. We actually attach some foods on certain occurrences for instance, cakes are meant for birthdays and weddings. </w:t>
      </w:r>
      <w:r w:rsidR="00D6437C">
        <w:rPr>
          <w:rFonts w:ascii="Times New Roman" w:eastAsia="Calibri" w:hAnsi="Times New Roman" w:cs="Times New Roman"/>
          <w:sz w:val="24"/>
          <w:szCs w:val="24"/>
        </w:rPr>
        <w:t>Furthermore, some food ingredients</w:t>
      </w:r>
      <w:r w:rsidR="0044672B">
        <w:rPr>
          <w:rFonts w:ascii="Times New Roman" w:eastAsia="Calibri" w:hAnsi="Times New Roman" w:cs="Times New Roman"/>
          <w:sz w:val="24"/>
          <w:szCs w:val="24"/>
        </w:rPr>
        <w:t xml:space="preserve"> affects hormones in the gut which sends the signals directly to the brain. There is thus a good prove by Belgian researchers which brings a conclusion that bodily signals play a part in emotion regulation. </w:t>
      </w:r>
    </w:p>
    <w:p w:rsidR="00B33202" w:rsidRDefault="0044672B" w:rsidP="003D071F">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research by American scientists on mice behavior helps us to get a better understanding of how emotions and food relate. I agree that stressed up mice go for high fat just like humans and in the process they tend to grow fat. Haven’t we also experienced situations where the more we are stressed he more we grow fat? </w:t>
      </w:r>
      <w:r w:rsidR="00D6437C">
        <w:rPr>
          <w:rFonts w:ascii="Times New Roman" w:eastAsia="Calibri" w:hAnsi="Times New Roman" w:cs="Times New Roman"/>
          <w:sz w:val="24"/>
          <w:szCs w:val="24"/>
        </w:rPr>
        <w:t xml:space="preserve"> </w:t>
      </w:r>
      <w:r w:rsidR="000A49B5">
        <w:rPr>
          <w:rFonts w:ascii="Times New Roman" w:eastAsia="Calibri" w:hAnsi="Times New Roman" w:cs="Times New Roman"/>
          <w:sz w:val="24"/>
          <w:szCs w:val="24"/>
        </w:rPr>
        <w:t xml:space="preserve">Therefore, the gut communicates to the brain to go for </w:t>
      </w:r>
      <w:r w:rsidR="00541607">
        <w:rPr>
          <w:rFonts w:ascii="Times New Roman" w:eastAsia="Calibri" w:hAnsi="Times New Roman" w:cs="Times New Roman"/>
          <w:sz w:val="24"/>
          <w:szCs w:val="24"/>
        </w:rPr>
        <w:t xml:space="preserve">particular foods depending on the emotional conditions. I agree with the research that neuro-hormones are assisted by the many bacteria that are found in the intestines functioning in food digestion. Gut biomes live in a symbiotic relationship with us while functioning as auxiliary DNA. </w:t>
      </w:r>
    </w:p>
    <w:p w:rsidR="00FE1830" w:rsidRDefault="00541607" w:rsidP="004B0476">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gut bacteria constantly communicate with the brain. I believe that how our brains are configured largely depends on this process occurrence at infancy. Therefore, Foster’s discovery that there is a continuous communication between gut biome and the brain is dependable. </w:t>
      </w:r>
      <w:r w:rsidR="00DA08AB">
        <w:rPr>
          <w:rFonts w:ascii="Times New Roman" w:eastAsia="Calibri" w:hAnsi="Times New Roman" w:cs="Times New Roman"/>
          <w:sz w:val="24"/>
          <w:szCs w:val="24"/>
        </w:rPr>
        <w:t xml:space="preserve">That is why diseases like autism have been linked to gut disorders with evidence indicating that people with this diseases have evidence of its effects both in their nervous and enteric system. The </w:t>
      </w:r>
      <w:r w:rsidR="00DA08AB">
        <w:rPr>
          <w:rFonts w:ascii="Times New Roman" w:eastAsia="Calibri" w:hAnsi="Times New Roman" w:cs="Times New Roman"/>
          <w:sz w:val="24"/>
          <w:szCs w:val="24"/>
        </w:rPr>
        <w:lastRenderedPageBreak/>
        <w:t xml:space="preserve">constant communication between ENS and CNS is therefore a good prove that the issue of back-up brain </w:t>
      </w:r>
      <w:r w:rsidR="00393AFE">
        <w:rPr>
          <w:rFonts w:ascii="Times New Roman" w:eastAsia="Calibri" w:hAnsi="Times New Roman" w:cs="Times New Roman"/>
          <w:sz w:val="24"/>
          <w:szCs w:val="24"/>
        </w:rPr>
        <w:t>as an</w:t>
      </w:r>
      <w:r w:rsidR="00DA08AB">
        <w:rPr>
          <w:rFonts w:ascii="Times New Roman" w:eastAsia="Calibri" w:hAnsi="Times New Roman" w:cs="Times New Roman"/>
          <w:sz w:val="24"/>
          <w:szCs w:val="24"/>
        </w:rPr>
        <w:t xml:space="preserve"> alternative brain from the brain we know is agreeable. </w:t>
      </w:r>
    </w:p>
    <w:p w:rsidR="00FE1830" w:rsidRPr="004B0476" w:rsidRDefault="00FE1830" w:rsidP="004B0476">
      <w:pPr>
        <w:tabs>
          <w:tab w:val="left" w:pos="3570"/>
        </w:tabs>
        <w:spacing w:line="360" w:lineRule="auto"/>
        <w:rPr>
          <w:rFonts w:ascii="Times New Roman" w:hAnsi="Times New Roman" w:cs="Times New Roman"/>
          <w:sz w:val="24"/>
          <w:szCs w:val="24"/>
        </w:rPr>
      </w:pPr>
      <w:r w:rsidRPr="004C6705">
        <w:rPr>
          <w:rFonts w:ascii="Times New Roman" w:hAnsi="Times New Roman" w:cs="Times New Roman"/>
          <w:sz w:val="24"/>
          <w:szCs w:val="24"/>
        </w:rPr>
        <w:t xml:space="preserve">The URL link of the video used: </w:t>
      </w:r>
      <w:r>
        <w:rPr>
          <w:rFonts w:ascii="Times New Roman" w:hAnsi="Times New Roman" w:cs="Times New Roman"/>
          <w:sz w:val="24"/>
          <w:szCs w:val="24"/>
        </w:rPr>
        <w:tab/>
      </w:r>
    </w:p>
    <w:p w:rsidR="0089579A" w:rsidRDefault="001558EB" w:rsidP="004B0476">
      <w:pPr>
        <w:spacing w:line="360" w:lineRule="auto"/>
      </w:pPr>
      <w:hyperlink r:id="rId6" w:tgtFrame="_blank" w:history="1">
        <w:r w:rsidR="00FE1830">
          <w:rPr>
            <w:rStyle w:val="Hyperlink"/>
          </w:rPr>
          <w:t>https://www.psychologytoday. com/articles/201111/your- backup-brain</w:t>
        </w:r>
      </w:hyperlink>
    </w:p>
    <w:sectPr w:rsidR="0089579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58EB" w:rsidRDefault="001558EB" w:rsidP="00393AFE">
      <w:pPr>
        <w:spacing w:after="0" w:line="240" w:lineRule="auto"/>
      </w:pPr>
      <w:r>
        <w:separator/>
      </w:r>
    </w:p>
  </w:endnote>
  <w:endnote w:type="continuationSeparator" w:id="0">
    <w:p w:rsidR="001558EB" w:rsidRDefault="001558EB" w:rsidP="00393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58EB" w:rsidRDefault="001558EB" w:rsidP="00393AFE">
      <w:pPr>
        <w:spacing w:after="0" w:line="240" w:lineRule="auto"/>
      </w:pPr>
      <w:r>
        <w:separator/>
      </w:r>
    </w:p>
  </w:footnote>
  <w:footnote w:type="continuationSeparator" w:id="0">
    <w:p w:rsidR="001558EB" w:rsidRDefault="001558EB" w:rsidP="00393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3AFE" w:rsidRPr="00983151" w:rsidRDefault="00393AFE">
    <w:pPr>
      <w:pStyle w:val="Header"/>
      <w:jc w:val="right"/>
      <w:rPr>
        <w:rFonts w:ascii="Times New Roman" w:hAnsi="Times New Roman" w:cs="Times New Roman"/>
      </w:rPr>
    </w:pPr>
    <w:r w:rsidRPr="00983151">
      <w:rPr>
        <w:rFonts w:ascii="Times New Roman" w:hAnsi="Times New Roman" w:cs="Times New Roman"/>
      </w:rPr>
      <w:t xml:space="preserve">SURNAME </w:t>
    </w:r>
    <w:sdt>
      <w:sdtPr>
        <w:rPr>
          <w:rFonts w:ascii="Times New Roman" w:hAnsi="Times New Roman" w:cs="Times New Roman"/>
        </w:rPr>
        <w:id w:val="-847634079"/>
        <w:docPartObj>
          <w:docPartGallery w:val="Page Numbers (Top of Page)"/>
          <w:docPartUnique/>
        </w:docPartObj>
      </w:sdtPr>
      <w:sdtEndPr>
        <w:rPr>
          <w:noProof/>
        </w:rPr>
      </w:sdtEndPr>
      <w:sdtContent>
        <w:r w:rsidRPr="00983151">
          <w:rPr>
            <w:rFonts w:ascii="Times New Roman" w:hAnsi="Times New Roman" w:cs="Times New Roman"/>
          </w:rPr>
          <w:fldChar w:fldCharType="begin"/>
        </w:r>
        <w:r w:rsidRPr="00983151">
          <w:rPr>
            <w:rFonts w:ascii="Times New Roman" w:hAnsi="Times New Roman" w:cs="Times New Roman"/>
          </w:rPr>
          <w:instrText xml:space="preserve"> PAGE   \* MERGEFORMAT </w:instrText>
        </w:r>
        <w:r w:rsidRPr="00983151">
          <w:rPr>
            <w:rFonts w:ascii="Times New Roman" w:hAnsi="Times New Roman" w:cs="Times New Roman"/>
          </w:rPr>
          <w:fldChar w:fldCharType="separate"/>
        </w:r>
        <w:r w:rsidR="00816FE7">
          <w:rPr>
            <w:rFonts w:ascii="Times New Roman" w:hAnsi="Times New Roman" w:cs="Times New Roman"/>
            <w:noProof/>
          </w:rPr>
          <w:t>3</w:t>
        </w:r>
        <w:r w:rsidRPr="00983151">
          <w:rPr>
            <w:rFonts w:ascii="Times New Roman" w:hAnsi="Times New Roman" w:cs="Times New Roman"/>
            <w:noProof/>
          </w:rPr>
          <w:fldChar w:fldCharType="end"/>
        </w:r>
      </w:sdtContent>
    </w:sdt>
  </w:p>
  <w:p w:rsidR="00393AFE" w:rsidRDefault="00393A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4A"/>
    <w:rsid w:val="000A49B5"/>
    <w:rsid w:val="000E0157"/>
    <w:rsid w:val="001558EB"/>
    <w:rsid w:val="001C0EA2"/>
    <w:rsid w:val="00393AFE"/>
    <w:rsid w:val="003D071F"/>
    <w:rsid w:val="0044672B"/>
    <w:rsid w:val="004B0476"/>
    <w:rsid w:val="00541607"/>
    <w:rsid w:val="006317F7"/>
    <w:rsid w:val="00806827"/>
    <w:rsid w:val="0081254A"/>
    <w:rsid w:val="00816FE7"/>
    <w:rsid w:val="008307E6"/>
    <w:rsid w:val="00852082"/>
    <w:rsid w:val="00983151"/>
    <w:rsid w:val="00B33202"/>
    <w:rsid w:val="00BC7B44"/>
    <w:rsid w:val="00D6437C"/>
    <w:rsid w:val="00DA08AB"/>
    <w:rsid w:val="00FE1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D8DD"/>
  <w15:chartTrackingRefBased/>
  <w15:docId w15:val="{6303F305-EE19-4359-86E0-6C9E4973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18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1830"/>
    <w:rPr>
      <w:color w:val="0000FF"/>
      <w:u w:val="single"/>
    </w:rPr>
  </w:style>
  <w:style w:type="paragraph" w:styleId="Header">
    <w:name w:val="header"/>
    <w:basedOn w:val="Normal"/>
    <w:link w:val="HeaderChar"/>
    <w:uiPriority w:val="99"/>
    <w:unhideWhenUsed/>
    <w:rsid w:val="00393A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AFE"/>
  </w:style>
  <w:style w:type="paragraph" w:styleId="Footer">
    <w:name w:val="footer"/>
    <w:basedOn w:val="Normal"/>
    <w:link w:val="FooterChar"/>
    <w:uiPriority w:val="99"/>
    <w:unhideWhenUsed/>
    <w:rsid w:val="00393A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A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sychologytoday.com/articles/201111/your-backup-brai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597</Words>
  <Characters>3405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dc:creator>
  <cp:keywords/>
  <dc:description/>
  <cp:lastModifiedBy>Antony Ouma</cp:lastModifiedBy>
  <cp:revision>13</cp:revision>
  <dcterms:created xsi:type="dcterms:W3CDTF">2017-11-07T18:49:00Z</dcterms:created>
  <dcterms:modified xsi:type="dcterms:W3CDTF">2017-11-10T19:04:00Z</dcterms:modified>
</cp:coreProperties>
</file>