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3FD59" w14:textId="3480720D" w:rsidR="00EE5F47" w:rsidRPr="00C00475" w:rsidRDefault="00EE5F47" w:rsidP="00C0047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E5F47">
        <w:rPr>
          <w:rFonts w:ascii="Times New Roman" w:hAnsi="Times New Roman" w:cs="Times New Roman"/>
          <w:b/>
          <w:bCs/>
          <w:sz w:val="24"/>
          <w:szCs w:val="24"/>
        </w:rPr>
        <w:t>Bartleby, the Scrivener</w:t>
      </w:r>
    </w:p>
    <w:p w14:paraId="27AB20BE" w14:textId="77777777" w:rsidR="00EE5F47" w:rsidRPr="00EE5F47" w:rsidRDefault="00EE5F47" w:rsidP="00EE5F4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5F47">
        <w:rPr>
          <w:rFonts w:ascii="Times New Roman" w:hAnsi="Times New Roman" w:cs="Times New Roman"/>
          <w:sz w:val="24"/>
          <w:szCs w:val="24"/>
        </w:rPr>
        <w:t>Hello, Noah Rodriguez. I applaud your thoughts on Bartleby's non-violent protest. What made Bartleby's technique effective was the fact that his polite statement of "I prefer not to" angered his employer to the bone (</w:t>
      </w:r>
      <w:proofErr w:type="spellStart"/>
      <w:r w:rsidRPr="00EE5F47">
        <w:rPr>
          <w:rFonts w:ascii="Times New Roman" w:hAnsi="Times New Roman" w:cs="Times New Roman"/>
          <w:sz w:val="24"/>
          <w:szCs w:val="24"/>
        </w:rPr>
        <w:t>Verdicchio</w:t>
      </w:r>
      <w:proofErr w:type="spellEnd"/>
      <w:r w:rsidRPr="00EE5F47">
        <w:rPr>
          <w:rFonts w:ascii="Times New Roman" w:hAnsi="Times New Roman" w:cs="Times New Roman"/>
          <w:sz w:val="24"/>
          <w:szCs w:val="24"/>
        </w:rPr>
        <w:t>, 2018). Bartleby's response to the demands of his employer is a symbol of passive resistance to routine. From the story, we can tell that Bartleby started his work off as a hardworking and diligent employee who made sure to impress his boss. As time went by, Bartleby started to spend most of his days at work staring at a wall outside of his window. The lawyer seems to think that Bartleby is in despair, but the truth of the matter is he is only expressing himself in a passive and non-violent manner.</w:t>
      </w:r>
    </w:p>
    <w:p w14:paraId="6B13D198" w14:textId="77777777" w:rsidR="00EE5F47" w:rsidRPr="00EE5F47" w:rsidRDefault="00EE5F47" w:rsidP="00EE5F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F47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2659156F" w14:textId="725C9360" w:rsidR="00D23768" w:rsidRPr="001D47CA" w:rsidRDefault="00EE5F47" w:rsidP="00EE5F4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E5F47">
        <w:rPr>
          <w:rFonts w:ascii="Times New Roman" w:hAnsi="Times New Roman" w:cs="Times New Roman"/>
          <w:sz w:val="24"/>
          <w:szCs w:val="24"/>
        </w:rPr>
        <w:t>Verdicchio</w:t>
      </w:r>
      <w:proofErr w:type="spellEnd"/>
      <w:r w:rsidRPr="00EE5F47">
        <w:rPr>
          <w:rFonts w:ascii="Times New Roman" w:hAnsi="Times New Roman" w:cs="Times New Roman"/>
          <w:sz w:val="24"/>
          <w:szCs w:val="24"/>
        </w:rPr>
        <w:t xml:space="preserve">, M. (2018). " Bartleby the Scrivener": An Allegory of Reading. Canadian Review of Comparative Literature/Revue </w:t>
      </w:r>
      <w:proofErr w:type="spellStart"/>
      <w:r w:rsidRPr="00EE5F47">
        <w:rPr>
          <w:rFonts w:ascii="Times New Roman" w:hAnsi="Times New Roman" w:cs="Times New Roman"/>
          <w:sz w:val="24"/>
          <w:szCs w:val="24"/>
        </w:rPr>
        <w:t>Canadienne</w:t>
      </w:r>
      <w:proofErr w:type="spellEnd"/>
      <w:r w:rsidRPr="00EE5F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5F47">
        <w:rPr>
          <w:rFonts w:ascii="Times New Roman" w:hAnsi="Times New Roman" w:cs="Times New Roman"/>
          <w:sz w:val="24"/>
          <w:szCs w:val="24"/>
        </w:rPr>
        <w:t>Littérature</w:t>
      </w:r>
      <w:proofErr w:type="spellEnd"/>
      <w:r w:rsidRPr="00EE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F47">
        <w:rPr>
          <w:rFonts w:ascii="Times New Roman" w:hAnsi="Times New Roman" w:cs="Times New Roman"/>
          <w:sz w:val="24"/>
          <w:szCs w:val="24"/>
        </w:rPr>
        <w:t>Comparée</w:t>
      </w:r>
      <w:proofErr w:type="spellEnd"/>
      <w:r w:rsidRPr="00EE5F47">
        <w:rPr>
          <w:rFonts w:ascii="Times New Roman" w:hAnsi="Times New Roman" w:cs="Times New Roman"/>
          <w:sz w:val="24"/>
          <w:szCs w:val="24"/>
        </w:rPr>
        <w:t>, 45(3), 438-448.</w:t>
      </w:r>
    </w:p>
    <w:sectPr w:rsidR="00D23768" w:rsidRPr="001D47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68"/>
    <w:rsid w:val="001D47CA"/>
    <w:rsid w:val="00C00475"/>
    <w:rsid w:val="00CE6591"/>
    <w:rsid w:val="00D23768"/>
    <w:rsid w:val="00E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3D16"/>
  <w15:chartTrackingRefBased/>
  <w15:docId w15:val="{80268300-AE0C-4DEB-A4FF-02185D73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Njeri</dc:creator>
  <cp:keywords/>
  <dc:description/>
  <cp:lastModifiedBy>GEOFF</cp:lastModifiedBy>
  <cp:revision>2</cp:revision>
  <dcterms:created xsi:type="dcterms:W3CDTF">2021-04-24T16:51:00Z</dcterms:created>
  <dcterms:modified xsi:type="dcterms:W3CDTF">2021-04-24T16:51:00Z</dcterms:modified>
</cp:coreProperties>
</file>