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3453C8" w:rsidRDefault="00554E32" w:rsidP="00554E32">
      <w:pPr>
        <w:jc w:val="center"/>
        <w:rPr>
          <w:rFonts w:ascii="Arial" w:hAnsi="Arial" w:cs="Arial"/>
          <w:sz w:val="24"/>
          <w:szCs w:val="24"/>
          <w:lang w:val="en-US"/>
        </w:rPr>
      </w:pPr>
      <w:r>
        <w:rPr>
          <w:rFonts w:ascii="Arial" w:hAnsi="Arial" w:cs="Arial"/>
          <w:sz w:val="24"/>
          <w:szCs w:val="24"/>
          <w:lang w:val="en-US"/>
        </w:rPr>
        <w:t>Biot-Savart Law lab Report</w:t>
      </w:r>
    </w:p>
    <w:p w:rsidR="00554E32" w:rsidRDefault="00554E32" w:rsidP="00554E32">
      <w:pPr>
        <w:jc w:val="center"/>
        <w:rPr>
          <w:rFonts w:ascii="Arial" w:hAnsi="Arial" w:cs="Arial"/>
          <w:sz w:val="24"/>
          <w:szCs w:val="24"/>
          <w:lang w:val="en-US"/>
        </w:rPr>
      </w:pPr>
      <w:r>
        <w:rPr>
          <w:rFonts w:ascii="Arial" w:hAnsi="Arial" w:cs="Arial"/>
          <w:sz w:val="24"/>
          <w:szCs w:val="24"/>
          <w:lang w:val="en-US"/>
        </w:rPr>
        <w:t>Date</w:t>
      </w:r>
    </w:p>
    <w:p w:rsidR="00554E32" w:rsidRDefault="00554E32" w:rsidP="00554E32">
      <w:pPr>
        <w:jc w:val="center"/>
        <w:rPr>
          <w:rFonts w:ascii="Arial" w:hAnsi="Arial" w:cs="Arial"/>
          <w:sz w:val="24"/>
          <w:szCs w:val="24"/>
          <w:lang w:val="en-US"/>
        </w:rPr>
      </w:pPr>
      <w:r>
        <w:rPr>
          <w:rFonts w:ascii="Arial" w:hAnsi="Arial" w:cs="Arial"/>
          <w:sz w:val="24"/>
          <w:szCs w:val="24"/>
          <w:lang w:val="en-US"/>
        </w:rPr>
        <w:t>Institution</w:t>
      </w:r>
    </w:p>
    <w:p w:rsidR="00554E32" w:rsidRDefault="00554E32" w:rsidP="00554E32">
      <w:pPr>
        <w:jc w:val="center"/>
        <w:rPr>
          <w:rFonts w:ascii="Arial" w:hAnsi="Arial" w:cs="Arial"/>
          <w:sz w:val="24"/>
          <w:szCs w:val="24"/>
          <w:lang w:val="en-US"/>
        </w:rPr>
      </w:pPr>
      <w:r>
        <w:rPr>
          <w:rFonts w:ascii="Arial" w:hAnsi="Arial" w:cs="Arial"/>
          <w:sz w:val="24"/>
          <w:szCs w:val="24"/>
          <w:lang w:val="en-US"/>
        </w:rPr>
        <w:t>Instructor</w:t>
      </w: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554E32">
      <w:pPr>
        <w:jc w:val="center"/>
        <w:rPr>
          <w:rFonts w:ascii="Arial" w:hAnsi="Arial" w:cs="Arial"/>
          <w:sz w:val="24"/>
          <w:szCs w:val="24"/>
          <w:lang w:val="en-US"/>
        </w:rPr>
      </w:pPr>
    </w:p>
    <w:p w:rsidR="00554E32" w:rsidRDefault="00554E32" w:rsidP="00922DA1">
      <w:pPr>
        <w:rPr>
          <w:rFonts w:ascii="Arial" w:hAnsi="Arial" w:cs="Arial"/>
          <w:b/>
          <w:sz w:val="24"/>
          <w:szCs w:val="24"/>
          <w:lang w:val="en-US"/>
        </w:rPr>
      </w:pPr>
      <w:r w:rsidRPr="00554E32">
        <w:rPr>
          <w:rFonts w:ascii="Arial" w:hAnsi="Arial" w:cs="Arial"/>
          <w:b/>
          <w:sz w:val="24"/>
          <w:szCs w:val="24"/>
          <w:lang w:val="en-US"/>
        </w:rPr>
        <w:lastRenderedPageBreak/>
        <w:t>Introduction</w:t>
      </w:r>
    </w:p>
    <w:p w:rsidR="00554E32" w:rsidRDefault="00922DA1" w:rsidP="00EB3B4D">
      <w:pPr>
        <w:spacing w:line="480" w:lineRule="auto"/>
        <w:ind w:firstLine="720"/>
        <w:rPr>
          <w:rFonts w:ascii="Arial" w:hAnsi="Arial" w:cs="Arial"/>
          <w:sz w:val="24"/>
          <w:szCs w:val="24"/>
          <w:lang w:val="en-US"/>
        </w:rPr>
      </w:pPr>
      <w:r w:rsidRPr="00EB3B4D">
        <w:rPr>
          <w:rFonts w:ascii="Arial" w:hAnsi="Arial" w:cs="Arial"/>
          <w:sz w:val="24"/>
          <w:szCs w:val="24"/>
          <w:lang w:val="en-US"/>
        </w:rPr>
        <w:t>The aim of this report is to discuss the experiment conducted on the Biot-Savart law by determining the relationship of the magnetic flux density (B) developed to the current flowing through the ferromagnetic material, the length of the material and the distance between the ferromagnetic material and the current source.</w:t>
      </w:r>
    </w:p>
    <w:p w:rsidR="00CD487D" w:rsidRDefault="00CD487D" w:rsidP="00EB3B4D">
      <w:pPr>
        <w:spacing w:line="480" w:lineRule="auto"/>
        <w:ind w:firstLine="720"/>
        <w:rPr>
          <w:rFonts w:ascii="Arial" w:hAnsi="Arial" w:cs="Arial"/>
          <w:sz w:val="24"/>
          <w:szCs w:val="24"/>
          <w:lang w:val="en-US"/>
        </w:rPr>
      </w:pPr>
      <w:r w:rsidRPr="00CD487D">
        <w:rPr>
          <w:rFonts w:ascii="Arial" w:hAnsi="Arial" w:cs="Arial"/>
          <w:noProof/>
          <w:sz w:val="24"/>
          <w:szCs w:val="24"/>
          <w:lang w:val="en-US"/>
        </w:rPr>
        <w:drawing>
          <wp:inline distT="0" distB="0" distL="0" distR="0">
            <wp:extent cx="4171950" cy="1635125"/>
            <wp:effectExtent l="0" t="0" r="0" b="3175"/>
            <wp:docPr id="2" name="Picture 2" descr="C:\Users\Stanlee Kings\Music\Pictures\Screenshots\Screenshot (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nlee Kings\Music\Pictures\Screenshots\Screenshot (34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7488" cy="1645134"/>
                    </a:xfrm>
                    <a:prstGeom prst="rect">
                      <a:avLst/>
                    </a:prstGeom>
                    <a:noFill/>
                    <a:ln>
                      <a:noFill/>
                    </a:ln>
                  </pic:spPr>
                </pic:pic>
              </a:graphicData>
            </a:graphic>
          </wp:inline>
        </w:drawing>
      </w:r>
    </w:p>
    <w:p w:rsidR="00CD487D" w:rsidRDefault="00CD487D" w:rsidP="00EB3B4D">
      <w:pPr>
        <w:spacing w:line="480" w:lineRule="auto"/>
        <w:ind w:firstLine="720"/>
        <w:rPr>
          <w:rFonts w:ascii="Arial" w:hAnsi="Arial" w:cs="Arial"/>
          <w:sz w:val="24"/>
          <w:szCs w:val="24"/>
          <w:lang w:val="en-US"/>
        </w:rPr>
      </w:pPr>
      <w:r w:rsidRPr="00CD487D">
        <w:rPr>
          <w:rFonts w:ascii="Arial" w:hAnsi="Arial" w:cs="Arial"/>
          <w:noProof/>
          <w:sz w:val="24"/>
          <w:szCs w:val="24"/>
          <w:lang w:val="en-US"/>
        </w:rPr>
        <w:drawing>
          <wp:inline distT="0" distB="0" distL="0" distR="0">
            <wp:extent cx="4267200" cy="2105025"/>
            <wp:effectExtent l="0" t="0" r="0" b="9525"/>
            <wp:docPr id="3" name="Picture 3" descr="C:\Users\Stanlee Kings\Music\Pictures\Screenshots\Screenshot (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nlee Kings\Music\Pictures\Screenshots\Screenshot (34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0" cy="2105025"/>
                    </a:xfrm>
                    <a:prstGeom prst="rect">
                      <a:avLst/>
                    </a:prstGeom>
                    <a:noFill/>
                    <a:ln>
                      <a:noFill/>
                    </a:ln>
                  </pic:spPr>
                </pic:pic>
              </a:graphicData>
            </a:graphic>
          </wp:inline>
        </w:drawing>
      </w:r>
    </w:p>
    <w:p w:rsidR="00CD487D" w:rsidRPr="00EB3B4D" w:rsidRDefault="00CD487D" w:rsidP="00EB3B4D">
      <w:pPr>
        <w:spacing w:line="480" w:lineRule="auto"/>
        <w:ind w:firstLine="720"/>
        <w:rPr>
          <w:rFonts w:ascii="Arial" w:hAnsi="Arial" w:cs="Arial"/>
          <w:sz w:val="24"/>
          <w:szCs w:val="24"/>
          <w:lang w:val="en-US"/>
        </w:rPr>
      </w:pPr>
      <w:r w:rsidRPr="00CD487D">
        <w:rPr>
          <w:rFonts w:ascii="Arial" w:hAnsi="Arial" w:cs="Arial"/>
          <w:noProof/>
          <w:sz w:val="24"/>
          <w:szCs w:val="24"/>
          <w:lang w:val="en-US"/>
        </w:rPr>
        <w:drawing>
          <wp:inline distT="0" distB="0" distL="0" distR="0">
            <wp:extent cx="4524375" cy="1438275"/>
            <wp:effectExtent l="0" t="0" r="9525" b="9525"/>
            <wp:docPr id="4" name="Picture 4" descr="C:\Users\Stanlee Kings\Music\Pictures\Screenshots\Screenshot (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lee Kings\Music\Pictures\Screenshots\Screenshot (34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4375" cy="1438275"/>
                    </a:xfrm>
                    <a:prstGeom prst="rect">
                      <a:avLst/>
                    </a:prstGeom>
                    <a:noFill/>
                    <a:ln>
                      <a:noFill/>
                    </a:ln>
                  </pic:spPr>
                </pic:pic>
              </a:graphicData>
            </a:graphic>
          </wp:inline>
        </w:drawing>
      </w:r>
    </w:p>
    <w:p w:rsidR="00CD487D" w:rsidRPr="00554E32" w:rsidRDefault="00CD487D" w:rsidP="00922DA1">
      <w:pPr>
        <w:rPr>
          <w:rFonts w:ascii="Arial" w:hAnsi="Arial" w:cs="Arial"/>
          <w:b/>
          <w:sz w:val="24"/>
          <w:szCs w:val="24"/>
          <w:lang w:val="en-US"/>
        </w:rPr>
      </w:pPr>
    </w:p>
    <w:p w:rsidR="00554E32" w:rsidRDefault="00554E32" w:rsidP="00922DA1">
      <w:pPr>
        <w:rPr>
          <w:rFonts w:ascii="Arial" w:hAnsi="Arial" w:cs="Arial"/>
          <w:b/>
          <w:sz w:val="24"/>
          <w:szCs w:val="24"/>
          <w:lang w:val="en-US"/>
        </w:rPr>
      </w:pPr>
      <w:r w:rsidRPr="00554E32">
        <w:rPr>
          <w:rFonts w:ascii="Arial" w:hAnsi="Arial" w:cs="Arial"/>
          <w:b/>
          <w:sz w:val="24"/>
          <w:szCs w:val="24"/>
          <w:lang w:val="en-US"/>
        </w:rPr>
        <w:lastRenderedPageBreak/>
        <w:t>Results and discussion</w:t>
      </w:r>
    </w:p>
    <w:p w:rsidR="00E1364F" w:rsidRPr="00D75542" w:rsidRDefault="00E1364F" w:rsidP="00A9224E">
      <w:pPr>
        <w:spacing w:line="480" w:lineRule="auto"/>
        <w:ind w:firstLine="720"/>
        <w:rPr>
          <w:rFonts w:ascii="Arial" w:hAnsi="Arial" w:cs="Arial"/>
          <w:sz w:val="24"/>
          <w:szCs w:val="24"/>
          <w:lang w:val="en-US"/>
        </w:rPr>
      </w:pPr>
      <w:r w:rsidRPr="00D75542">
        <w:rPr>
          <w:rFonts w:ascii="Arial" w:hAnsi="Arial" w:cs="Arial"/>
          <w:sz w:val="24"/>
          <w:szCs w:val="24"/>
          <w:lang w:val="en-US"/>
        </w:rPr>
        <w:t>It is observed that as the distance from the center of the coil inducing the current increases the magnetic flux density (B) induced in the material decreases</w:t>
      </w:r>
      <w:r w:rsidR="00A9224E">
        <w:rPr>
          <w:rFonts w:ascii="Arial" w:hAnsi="Arial" w:cs="Arial"/>
          <w:sz w:val="24"/>
          <w:szCs w:val="24"/>
          <w:lang w:val="en-US"/>
        </w:rPr>
        <w:t>.</w:t>
      </w:r>
    </w:p>
    <w:p w:rsidR="00E1364F" w:rsidRPr="00D75542" w:rsidRDefault="00E1364F" w:rsidP="00A9224E">
      <w:pPr>
        <w:spacing w:line="480" w:lineRule="auto"/>
        <w:rPr>
          <w:rFonts w:ascii="Arial" w:hAnsi="Arial" w:cs="Arial"/>
          <w:sz w:val="24"/>
          <w:szCs w:val="24"/>
          <w:lang w:val="en-US"/>
        </w:rPr>
      </w:pPr>
      <w:r w:rsidRPr="00D75542">
        <w:rPr>
          <w:rFonts w:ascii="Arial" w:hAnsi="Arial" w:cs="Arial"/>
          <w:sz w:val="24"/>
          <w:szCs w:val="24"/>
          <w:lang w:val="en-US"/>
        </w:rPr>
        <w:t>The mathematical expression for magnetic flux density is</w:t>
      </w:r>
      <w:r w:rsidR="00D75542" w:rsidRPr="00D75542">
        <w:rPr>
          <w:rFonts w:ascii="Arial" w:hAnsi="Arial" w:cs="Arial"/>
          <w:sz w:val="24"/>
          <w:szCs w:val="24"/>
          <w:lang w:val="en-US"/>
        </w:rPr>
        <w:t>;</w:t>
      </w:r>
    </w:p>
    <w:p w:rsidR="00E1364F" w:rsidRPr="00D75542" w:rsidRDefault="00E1364F" w:rsidP="00A9224E">
      <w:pPr>
        <w:spacing w:line="480" w:lineRule="auto"/>
        <w:rPr>
          <w:rFonts w:ascii="Arial" w:hAnsi="Arial" w:cs="Arial"/>
          <w:sz w:val="24"/>
          <w:szCs w:val="24"/>
          <w:lang w:val="en-US"/>
        </w:rPr>
      </w:pPr>
    </w:p>
    <w:p w:rsidR="00E1364F" w:rsidRPr="00D75542" w:rsidRDefault="00E1364F" w:rsidP="00A9224E">
      <w:pPr>
        <w:spacing w:line="480" w:lineRule="auto"/>
        <w:rPr>
          <w:rFonts w:ascii="Arial" w:eastAsiaTheme="minorEastAsia" w:hAnsi="Arial" w:cs="Arial"/>
          <w:sz w:val="24"/>
          <w:szCs w:val="24"/>
          <w:lang w:val="en-US"/>
        </w:rPr>
      </w:pPr>
      <w:r w:rsidRPr="00E1364F">
        <w:rPr>
          <w:rFonts w:ascii="Arial" w:hAnsi="Arial" w:cs="Arial"/>
          <w:b/>
          <w:sz w:val="36"/>
          <w:szCs w:val="36"/>
          <w:lang w:val="en-US"/>
        </w:rPr>
        <w:tab/>
      </w:r>
      <w:r w:rsidR="00D75542" w:rsidRPr="00D75542">
        <w:rPr>
          <w:rFonts w:ascii="Arial" w:hAnsi="Arial" w:cs="Arial"/>
          <w:sz w:val="36"/>
          <w:szCs w:val="36"/>
          <w:lang w:val="en-US"/>
        </w:rPr>
        <w:t xml:space="preserve">           </w:t>
      </w:r>
      <w:r w:rsidRPr="00D75542">
        <w:rPr>
          <w:rFonts w:ascii="Arial" w:hAnsi="Arial" w:cs="Arial"/>
          <w:sz w:val="24"/>
          <w:szCs w:val="24"/>
          <w:lang w:val="en-US"/>
        </w:rPr>
        <w:t>dB</w:t>
      </w:r>
      <m:oMath>
        <m:r>
          <w:rPr>
            <w:rFonts w:ascii="Cambria Math" w:hAnsi="Cambria Math" w:cs="Arial"/>
            <w:sz w:val="36"/>
            <w:szCs w:val="36"/>
            <w:lang w:val="en-US"/>
          </w:rPr>
          <m:t>∝</m:t>
        </m:r>
      </m:oMath>
      <w:r w:rsidRPr="00D75542">
        <w:rPr>
          <w:rFonts w:ascii="Arial" w:eastAsiaTheme="minorEastAsia" w:hAnsi="Arial" w:cs="Arial"/>
          <w:sz w:val="36"/>
          <w:szCs w:val="36"/>
          <w:lang w:val="en-US"/>
        </w:rPr>
        <w:t xml:space="preserve"> </w:t>
      </w:r>
      <m:oMath>
        <m:f>
          <m:fPr>
            <m:ctrlPr>
              <w:rPr>
                <w:rFonts w:ascii="Cambria Math" w:eastAsiaTheme="minorEastAsia" w:hAnsi="Cambria Math" w:cs="Arial"/>
                <w:i/>
                <w:sz w:val="36"/>
                <w:szCs w:val="36"/>
                <w:lang w:val="en-US"/>
              </w:rPr>
            </m:ctrlPr>
          </m:fPr>
          <m:num>
            <m:r>
              <w:rPr>
                <w:rFonts w:ascii="Cambria Math" w:eastAsiaTheme="minorEastAsia" w:hAnsi="Cambria Math" w:cs="Arial"/>
                <w:sz w:val="36"/>
                <w:szCs w:val="36"/>
                <w:lang w:val="en-US"/>
              </w:rPr>
              <m:t>Idl Sin∅</m:t>
            </m:r>
          </m:num>
          <m:den>
            <m:sSup>
              <m:sSupPr>
                <m:ctrlPr>
                  <w:rPr>
                    <w:rFonts w:ascii="Cambria Math" w:eastAsiaTheme="minorEastAsia" w:hAnsi="Cambria Math" w:cs="Arial"/>
                    <w:i/>
                    <w:sz w:val="36"/>
                    <w:szCs w:val="36"/>
                    <w:lang w:val="en-US"/>
                  </w:rPr>
                </m:ctrlPr>
              </m:sSupPr>
              <m:e>
                <m:r>
                  <w:rPr>
                    <w:rFonts w:ascii="Cambria Math" w:eastAsiaTheme="minorEastAsia" w:hAnsi="Cambria Math" w:cs="Arial"/>
                    <w:sz w:val="36"/>
                    <w:szCs w:val="36"/>
                    <w:lang w:val="en-US"/>
                  </w:rPr>
                  <m:t>r</m:t>
                </m:r>
              </m:e>
              <m:sup>
                <m:r>
                  <w:rPr>
                    <w:rFonts w:ascii="Cambria Math" w:eastAsiaTheme="minorEastAsia" w:hAnsi="Cambria Math" w:cs="Arial"/>
                    <w:sz w:val="36"/>
                    <w:szCs w:val="36"/>
                    <w:lang w:val="en-US"/>
                  </w:rPr>
                  <m:t>2</m:t>
                </m:r>
              </m:sup>
            </m:sSup>
          </m:den>
        </m:f>
      </m:oMath>
      <w:r w:rsidR="00D75542" w:rsidRPr="00D75542">
        <w:rPr>
          <w:rFonts w:ascii="Arial" w:eastAsiaTheme="minorEastAsia" w:hAnsi="Arial" w:cs="Arial"/>
          <w:sz w:val="36"/>
          <w:szCs w:val="36"/>
          <w:lang w:val="en-US"/>
        </w:rPr>
        <w:t xml:space="preserve">  </w:t>
      </w:r>
      <w:r w:rsidR="00D75542" w:rsidRPr="00D75542">
        <w:rPr>
          <w:rFonts w:ascii="Arial" w:eastAsiaTheme="minorEastAsia" w:hAnsi="Arial" w:cs="Arial"/>
          <w:sz w:val="24"/>
          <w:szCs w:val="24"/>
          <w:lang w:val="en-US"/>
        </w:rPr>
        <w:t>;</w:t>
      </w:r>
    </w:p>
    <w:p w:rsidR="00D75542" w:rsidRPr="00D75542" w:rsidRDefault="00D75542" w:rsidP="00A9224E">
      <w:pPr>
        <w:spacing w:line="480" w:lineRule="auto"/>
        <w:rPr>
          <w:rFonts w:ascii="Arial" w:eastAsiaTheme="minorEastAsia" w:hAnsi="Arial" w:cs="Arial"/>
          <w:sz w:val="24"/>
          <w:szCs w:val="24"/>
          <w:lang w:val="en-US"/>
        </w:rPr>
      </w:pPr>
      <w:r w:rsidRPr="00D75542">
        <w:rPr>
          <w:rFonts w:ascii="Arial" w:hAnsi="Arial" w:cs="Arial"/>
          <w:sz w:val="24"/>
          <w:szCs w:val="24"/>
          <w:lang w:val="en-US"/>
        </w:rPr>
        <w:t>Or                       dB=k</w:t>
      </w:r>
      <m:oMath>
        <m:f>
          <m:fPr>
            <m:ctrlPr>
              <w:rPr>
                <w:rFonts w:ascii="Cambria Math" w:hAnsi="Cambria Math" w:cs="Arial"/>
                <w:i/>
                <w:sz w:val="36"/>
                <w:szCs w:val="36"/>
                <w:lang w:val="en-US"/>
              </w:rPr>
            </m:ctrlPr>
          </m:fPr>
          <m:num>
            <m:r>
              <w:rPr>
                <w:rFonts w:ascii="Cambria Math" w:hAnsi="Cambria Math" w:cs="Arial"/>
                <w:sz w:val="36"/>
                <w:szCs w:val="36"/>
                <w:lang w:val="en-US"/>
              </w:rPr>
              <m:t>Idl Sin∅</m:t>
            </m:r>
          </m:num>
          <m:den>
            <m:sSup>
              <m:sSupPr>
                <m:ctrlPr>
                  <w:rPr>
                    <w:rFonts w:ascii="Cambria Math" w:hAnsi="Cambria Math" w:cs="Arial"/>
                    <w:i/>
                    <w:sz w:val="36"/>
                    <w:szCs w:val="36"/>
                    <w:lang w:val="en-US"/>
                  </w:rPr>
                </m:ctrlPr>
              </m:sSupPr>
              <m:e>
                <m:r>
                  <w:rPr>
                    <w:rFonts w:ascii="Cambria Math" w:hAnsi="Cambria Math" w:cs="Arial"/>
                    <w:sz w:val="36"/>
                    <w:szCs w:val="36"/>
                    <w:lang w:val="en-US"/>
                  </w:rPr>
                  <m:t>r</m:t>
                </m:r>
              </m:e>
              <m:sup>
                <m:r>
                  <w:rPr>
                    <w:rFonts w:ascii="Cambria Math" w:hAnsi="Cambria Math" w:cs="Arial"/>
                    <w:sz w:val="36"/>
                    <w:szCs w:val="36"/>
                    <w:lang w:val="en-US"/>
                  </w:rPr>
                  <m:t>2</m:t>
                </m:r>
              </m:sup>
            </m:sSup>
          </m:den>
        </m:f>
      </m:oMath>
      <w:r w:rsidRPr="00D75542">
        <w:rPr>
          <w:rFonts w:ascii="Arial" w:eastAsiaTheme="minorEastAsia" w:hAnsi="Arial" w:cs="Arial"/>
          <w:sz w:val="24"/>
          <w:szCs w:val="24"/>
          <w:lang w:val="en-US"/>
        </w:rPr>
        <w:t xml:space="preserve">   ;</w:t>
      </w:r>
    </w:p>
    <w:p w:rsidR="00D75542" w:rsidRPr="00D75542" w:rsidRDefault="00D75542" w:rsidP="00A9224E">
      <w:pPr>
        <w:spacing w:line="480" w:lineRule="auto"/>
        <w:rPr>
          <w:rFonts w:ascii="Arial" w:hAnsi="Arial" w:cs="Arial"/>
          <w:sz w:val="24"/>
          <w:szCs w:val="24"/>
          <w:lang w:val="en-US"/>
        </w:rPr>
      </w:pPr>
      <w:r w:rsidRPr="00D75542">
        <w:rPr>
          <w:rFonts w:ascii="Arial" w:eastAsiaTheme="minorEastAsia" w:hAnsi="Arial" w:cs="Arial"/>
          <w:sz w:val="24"/>
          <w:szCs w:val="24"/>
          <w:lang w:val="en-US"/>
        </w:rPr>
        <w:t>Where by k=</w:t>
      </w:r>
      <m:oMath>
        <m:f>
          <m:fPr>
            <m:ctrlPr>
              <w:rPr>
                <w:rFonts w:ascii="Cambria Math" w:eastAsiaTheme="minorEastAsia" w:hAnsi="Cambria Math" w:cs="Arial"/>
                <w:i/>
                <w:sz w:val="36"/>
                <w:szCs w:val="36"/>
                <w:lang w:val="en-US"/>
              </w:rPr>
            </m:ctrlPr>
          </m:fPr>
          <m:num>
            <m:sSub>
              <m:sSubPr>
                <m:ctrlPr>
                  <w:rPr>
                    <w:rFonts w:ascii="Cambria Math" w:eastAsiaTheme="minorEastAsia" w:hAnsi="Cambria Math" w:cs="Arial"/>
                    <w:i/>
                    <w:sz w:val="36"/>
                    <w:szCs w:val="36"/>
                    <w:lang w:val="en-US"/>
                  </w:rPr>
                </m:ctrlPr>
              </m:sSubPr>
              <m:e>
                <m:r>
                  <w:rPr>
                    <w:rFonts w:ascii="Cambria Math" w:eastAsiaTheme="minorEastAsia" w:hAnsi="Cambria Math" w:cs="Arial"/>
                    <w:sz w:val="36"/>
                    <w:szCs w:val="36"/>
                    <w:lang w:val="en-US"/>
                  </w:rPr>
                  <m:t>μ</m:t>
                </m:r>
              </m:e>
              <m:sub>
                <m:r>
                  <w:rPr>
                    <w:rFonts w:ascii="Cambria Math" w:eastAsiaTheme="minorEastAsia" w:hAnsi="Cambria Math" w:cs="Arial"/>
                    <w:sz w:val="36"/>
                    <w:szCs w:val="36"/>
                    <w:lang w:val="en-US"/>
                  </w:rPr>
                  <m:t>0</m:t>
                </m:r>
              </m:sub>
            </m:sSub>
            <m:sSub>
              <m:sSubPr>
                <m:ctrlPr>
                  <w:rPr>
                    <w:rFonts w:ascii="Cambria Math" w:eastAsiaTheme="minorEastAsia" w:hAnsi="Cambria Math" w:cs="Arial"/>
                    <w:i/>
                    <w:sz w:val="36"/>
                    <w:szCs w:val="36"/>
                    <w:lang w:val="en-US"/>
                  </w:rPr>
                </m:ctrlPr>
              </m:sSubPr>
              <m:e>
                <m:r>
                  <w:rPr>
                    <w:rFonts w:ascii="Cambria Math" w:eastAsiaTheme="minorEastAsia" w:hAnsi="Cambria Math" w:cs="Arial"/>
                    <w:sz w:val="36"/>
                    <w:szCs w:val="36"/>
                    <w:lang w:val="en-US"/>
                  </w:rPr>
                  <m:t>μ</m:t>
                </m:r>
              </m:e>
              <m:sub>
                <m:r>
                  <w:rPr>
                    <w:rFonts w:ascii="Cambria Math" w:eastAsiaTheme="minorEastAsia" w:hAnsi="Cambria Math" w:cs="Arial"/>
                    <w:sz w:val="36"/>
                    <w:szCs w:val="36"/>
                    <w:lang w:val="en-US"/>
                  </w:rPr>
                  <m:t>r</m:t>
                </m:r>
              </m:sub>
            </m:sSub>
          </m:num>
          <m:den>
            <m:r>
              <w:rPr>
                <w:rFonts w:ascii="Cambria Math" w:eastAsiaTheme="minorEastAsia" w:hAnsi="Cambria Math" w:cs="Arial"/>
                <w:sz w:val="36"/>
                <w:szCs w:val="36"/>
                <w:lang w:val="en-US"/>
              </w:rPr>
              <m:t>4π</m:t>
            </m:r>
          </m:den>
        </m:f>
      </m:oMath>
    </w:p>
    <w:p w:rsidR="00CD487D" w:rsidRDefault="00D75542" w:rsidP="00A9224E">
      <w:pPr>
        <w:spacing w:line="480" w:lineRule="auto"/>
        <w:rPr>
          <w:rFonts w:ascii="Arial" w:hAnsi="Arial" w:cs="Arial"/>
          <w:sz w:val="24"/>
          <w:szCs w:val="24"/>
          <w:lang w:val="en-US"/>
        </w:rPr>
      </w:pPr>
      <w:r>
        <w:rPr>
          <w:rFonts w:ascii="Arial" w:hAnsi="Arial" w:cs="Arial"/>
          <w:sz w:val="24"/>
          <w:szCs w:val="24"/>
          <w:lang w:val="en-US"/>
        </w:rPr>
        <w:t>A</w:t>
      </w:r>
      <w:r w:rsidRPr="00D75542">
        <w:rPr>
          <w:rFonts w:ascii="Arial" w:hAnsi="Arial" w:cs="Arial"/>
          <w:sz w:val="24"/>
          <w:szCs w:val="24"/>
          <w:lang w:val="en-US"/>
        </w:rPr>
        <w:t>nd µ</w:t>
      </w:r>
      <w:r w:rsidRPr="00D75542">
        <w:rPr>
          <w:rFonts w:ascii="Arial" w:hAnsi="Arial" w:cs="Arial"/>
          <w:sz w:val="24"/>
          <w:szCs w:val="24"/>
          <w:vertAlign w:val="subscript"/>
          <w:lang w:val="en-US"/>
        </w:rPr>
        <w:t>o</w:t>
      </w:r>
      <w:r w:rsidR="007B0731">
        <w:rPr>
          <w:rFonts w:ascii="Arial" w:hAnsi="Arial" w:cs="Arial"/>
          <w:sz w:val="24"/>
          <w:szCs w:val="24"/>
          <w:lang w:val="en-US"/>
        </w:rPr>
        <w:t xml:space="preserve"> is the permittivity</w:t>
      </w:r>
      <w:r w:rsidRPr="00D75542">
        <w:rPr>
          <w:rFonts w:ascii="Arial" w:hAnsi="Arial" w:cs="Arial"/>
          <w:sz w:val="24"/>
          <w:szCs w:val="24"/>
          <w:lang w:val="en-US"/>
        </w:rPr>
        <w:t xml:space="preserve"> of air and µ</w:t>
      </w:r>
      <w:r w:rsidRPr="00D75542">
        <w:rPr>
          <w:rFonts w:ascii="Arial" w:hAnsi="Arial" w:cs="Arial"/>
          <w:sz w:val="24"/>
          <w:szCs w:val="24"/>
          <w:vertAlign w:val="subscript"/>
          <w:lang w:val="en-US"/>
        </w:rPr>
        <w:t>r</w:t>
      </w:r>
      <w:r w:rsidRPr="00D75542">
        <w:rPr>
          <w:rFonts w:ascii="Arial" w:hAnsi="Arial" w:cs="Arial"/>
          <w:sz w:val="24"/>
          <w:szCs w:val="24"/>
          <w:lang w:val="en-US"/>
        </w:rPr>
        <w:t xml:space="preserve"> is the relative perm</w:t>
      </w:r>
      <w:r w:rsidR="007B0731">
        <w:rPr>
          <w:rFonts w:ascii="Arial" w:hAnsi="Arial" w:cs="Arial"/>
          <w:sz w:val="24"/>
          <w:szCs w:val="24"/>
          <w:lang w:val="en-US"/>
        </w:rPr>
        <w:t>ittivity</w:t>
      </w:r>
      <w:r w:rsidRPr="00D75542">
        <w:rPr>
          <w:rFonts w:ascii="Arial" w:hAnsi="Arial" w:cs="Arial"/>
          <w:sz w:val="24"/>
          <w:szCs w:val="24"/>
          <w:lang w:val="en-US"/>
        </w:rPr>
        <w:t xml:space="preserve"> of the material</w:t>
      </w:r>
    </w:p>
    <w:p w:rsidR="00D75542" w:rsidRDefault="00D75542" w:rsidP="00A9224E">
      <w:pPr>
        <w:spacing w:line="480" w:lineRule="auto"/>
        <w:ind w:firstLine="720"/>
        <w:rPr>
          <w:rFonts w:ascii="Arial" w:hAnsi="Arial" w:cs="Arial"/>
          <w:sz w:val="24"/>
          <w:szCs w:val="24"/>
          <w:lang w:val="en-US"/>
        </w:rPr>
      </w:pPr>
      <w:r>
        <w:rPr>
          <w:rFonts w:ascii="Arial" w:hAnsi="Arial" w:cs="Arial"/>
          <w:sz w:val="24"/>
          <w:szCs w:val="24"/>
          <w:lang w:val="en-US"/>
        </w:rPr>
        <w:t xml:space="preserve">This shows that magnetic flux density </w:t>
      </w:r>
      <w:r w:rsidR="00A9224E">
        <w:rPr>
          <w:rFonts w:ascii="Arial" w:hAnsi="Arial" w:cs="Arial"/>
          <w:sz w:val="24"/>
          <w:szCs w:val="24"/>
          <w:lang w:val="en-US"/>
        </w:rPr>
        <w:t>is directly proportional to the length of the material dl, the current moving along it I, and the sine angle ϴ between the direction of current and vector joining point of the field and current element</w:t>
      </w:r>
      <w:r w:rsidR="007B5DCF">
        <w:rPr>
          <w:rFonts w:ascii="Arial" w:hAnsi="Arial" w:cs="Arial"/>
          <w:sz w:val="24"/>
          <w:szCs w:val="24"/>
          <w:lang w:val="en-US"/>
        </w:rPr>
        <w:t>.</w:t>
      </w:r>
    </w:p>
    <w:p w:rsidR="00A9224E" w:rsidRPr="00D75542" w:rsidRDefault="00A9224E" w:rsidP="00A9224E">
      <w:pPr>
        <w:spacing w:line="480" w:lineRule="auto"/>
        <w:rPr>
          <w:rFonts w:ascii="Arial" w:hAnsi="Arial" w:cs="Arial"/>
          <w:sz w:val="24"/>
          <w:szCs w:val="24"/>
          <w:lang w:val="en-US"/>
        </w:rPr>
      </w:pPr>
      <w:r>
        <w:rPr>
          <w:rFonts w:ascii="Arial" w:hAnsi="Arial" w:cs="Arial"/>
          <w:sz w:val="24"/>
          <w:szCs w:val="24"/>
          <w:lang w:val="en-US"/>
        </w:rPr>
        <w:tab/>
        <w:t>The magnetic flux density is inversely proportional to the square of distance of origin of the current element denoted by r. In this experiment the value of r, the distance of origin of current element, is increased by a steady value of 2 cm from the point 67 cm. It is observed that the value of the magnetic field strength</w:t>
      </w:r>
      <w:r w:rsidR="003674B6">
        <w:rPr>
          <w:rFonts w:ascii="Arial" w:hAnsi="Arial" w:cs="Arial"/>
          <w:sz w:val="24"/>
          <w:szCs w:val="24"/>
          <w:lang w:val="en-US"/>
        </w:rPr>
        <w:t xml:space="preserve"> (B)</w:t>
      </w:r>
      <w:bookmarkStart w:id="0" w:name="_GoBack"/>
      <w:bookmarkEnd w:id="0"/>
      <w:r>
        <w:rPr>
          <w:rFonts w:ascii="Arial" w:hAnsi="Arial" w:cs="Arial"/>
          <w:sz w:val="24"/>
          <w:szCs w:val="24"/>
          <w:lang w:val="en-US"/>
        </w:rPr>
        <w:t xml:space="preserve"> decreases</w:t>
      </w:r>
      <w:r w:rsidR="007B5DCF">
        <w:rPr>
          <w:rFonts w:ascii="Arial" w:hAnsi="Arial" w:cs="Arial"/>
          <w:sz w:val="24"/>
          <w:szCs w:val="24"/>
          <w:lang w:val="en-US"/>
        </w:rPr>
        <w:t>.</w:t>
      </w:r>
    </w:p>
    <w:p w:rsidR="00A9224E" w:rsidRDefault="00A9224E" w:rsidP="00922DA1">
      <w:pPr>
        <w:rPr>
          <w:rFonts w:ascii="Arial" w:hAnsi="Arial" w:cs="Arial"/>
          <w:b/>
          <w:sz w:val="24"/>
          <w:szCs w:val="24"/>
          <w:lang w:val="en-US"/>
        </w:rPr>
      </w:pPr>
    </w:p>
    <w:p w:rsidR="00AD7ED3" w:rsidRDefault="00AD7ED3" w:rsidP="00922DA1">
      <w:pPr>
        <w:rPr>
          <w:rFonts w:ascii="Arial" w:hAnsi="Arial" w:cs="Arial"/>
          <w:b/>
          <w:sz w:val="24"/>
          <w:szCs w:val="24"/>
          <w:lang w:val="en-US"/>
        </w:rPr>
      </w:pPr>
    </w:p>
    <w:p w:rsidR="00AD7ED3" w:rsidRDefault="00AD7ED3" w:rsidP="00922DA1">
      <w:pPr>
        <w:rPr>
          <w:rFonts w:ascii="Arial" w:hAnsi="Arial" w:cs="Arial"/>
          <w:b/>
          <w:sz w:val="24"/>
          <w:szCs w:val="24"/>
          <w:lang w:val="en-US"/>
        </w:rPr>
      </w:pPr>
    </w:p>
    <w:p w:rsidR="00A4512A" w:rsidRDefault="00A4512A" w:rsidP="00922DA1">
      <w:pPr>
        <w:rPr>
          <w:rFonts w:ascii="Arial" w:hAnsi="Arial" w:cs="Arial"/>
          <w:b/>
          <w:sz w:val="24"/>
          <w:szCs w:val="24"/>
          <w:lang w:val="en-US"/>
        </w:rPr>
      </w:pPr>
      <w:r>
        <w:rPr>
          <w:rFonts w:ascii="Arial" w:hAnsi="Arial" w:cs="Arial"/>
          <w:b/>
          <w:sz w:val="24"/>
          <w:szCs w:val="24"/>
          <w:lang w:val="en-US"/>
        </w:rPr>
        <w:lastRenderedPageBreak/>
        <w:t>Conclusion</w:t>
      </w:r>
    </w:p>
    <w:p w:rsidR="00CD487D" w:rsidRDefault="00CD487D" w:rsidP="00CD487D">
      <w:r>
        <w:rPr>
          <w:noProof/>
          <w:lang w:val="en-US"/>
        </w:rPr>
        <w:drawing>
          <wp:inline distT="0" distB="0" distL="0" distR="0" wp14:anchorId="427C3C08" wp14:editId="3317DFF1">
            <wp:extent cx="6781800" cy="49434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23B96" w:rsidRDefault="00823B96" w:rsidP="00922DA1">
      <w:pPr>
        <w:rPr>
          <w:rFonts w:ascii="Arial" w:hAnsi="Arial" w:cs="Arial"/>
          <w:b/>
          <w:sz w:val="24"/>
          <w:szCs w:val="24"/>
          <w:lang w:val="en-US"/>
        </w:rPr>
      </w:pPr>
    </w:p>
    <w:p w:rsidR="003B15AE" w:rsidRDefault="003B15AE" w:rsidP="00922DA1">
      <w:pPr>
        <w:rPr>
          <w:rFonts w:ascii="Arial" w:hAnsi="Arial" w:cs="Arial"/>
          <w:b/>
          <w:sz w:val="24"/>
          <w:szCs w:val="24"/>
          <w:lang w:val="en-US"/>
        </w:rPr>
      </w:pPr>
    </w:p>
    <w:p w:rsidR="001734CB" w:rsidRDefault="001734CB" w:rsidP="00922DA1">
      <w:pPr>
        <w:rPr>
          <w:rFonts w:ascii="Arial" w:hAnsi="Arial" w:cs="Arial"/>
          <w:b/>
          <w:sz w:val="24"/>
          <w:szCs w:val="24"/>
          <w:lang w:val="en-US"/>
        </w:rPr>
      </w:pPr>
    </w:p>
    <w:p w:rsidR="001734CB" w:rsidRDefault="001734CB" w:rsidP="00922DA1">
      <w:pPr>
        <w:rPr>
          <w:rFonts w:ascii="Arial" w:hAnsi="Arial" w:cs="Arial"/>
          <w:b/>
          <w:sz w:val="24"/>
          <w:szCs w:val="24"/>
          <w:lang w:val="en-US"/>
        </w:rPr>
      </w:pPr>
    </w:p>
    <w:p w:rsidR="001734CB" w:rsidRDefault="001734CB" w:rsidP="00922DA1">
      <w:pPr>
        <w:rPr>
          <w:rFonts w:ascii="Arial" w:hAnsi="Arial" w:cs="Arial"/>
          <w:b/>
          <w:sz w:val="24"/>
          <w:szCs w:val="24"/>
          <w:lang w:val="en-US"/>
        </w:rPr>
      </w:pPr>
    </w:p>
    <w:p w:rsidR="00CE19B7" w:rsidRDefault="00CE19B7" w:rsidP="00CE19B7">
      <w:r>
        <w:rPr>
          <w:noProof/>
          <w:lang w:val="en-US"/>
        </w:rPr>
        <w:lastRenderedPageBreak/>
        <mc:AlternateContent>
          <mc:Choice Requires="wps">
            <w:drawing>
              <wp:anchor distT="0" distB="0" distL="114300" distR="114300" simplePos="0" relativeHeight="251659264" behindDoc="0" locked="0" layoutInCell="1" allowOverlap="1" wp14:anchorId="09AFC001" wp14:editId="3665A6F4">
                <wp:simplePos x="0" y="0"/>
                <wp:positionH relativeFrom="column">
                  <wp:posOffset>-999807</wp:posOffset>
                </wp:positionH>
                <wp:positionV relativeFrom="paragraph">
                  <wp:posOffset>1723072</wp:posOffset>
                </wp:positionV>
                <wp:extent cx="1828800" cy="683895"/>
                <wp:effectExtent l="6032" t="0" r="0" b="0"/>
                <wp:wrapNone/>
                <wp:docPr id="7" name="Text Box 7"/>
                <wp:cNvGraphicFramePr/>
                <a:graphic xmlns:a="http://schemas.openxmlformats.org/drawingml/2006/main">
                  <a:graphicData uri="http://schemas.microsoft.com/office/word/2010/wordprocessingShape">
                    <wps:wsp>
                      <wps:cNvSpPr txBox="1"/>
                      <wps:spPr>
                        <a:xfrm rot="16200000">
                          <a:off x="0" y="0"/>
                          <a:ext cx="1828800" cy="683895"/>
                        </a:xfrm>
                        <a:prstGeom prst="rect">
                          <a:avLst/>
                        </a:prstGeom>
                        <a:noFill/>
                        <a:ln>
                          <a:noFill/>
                        </a:ln>
                        <a:effectLst/>
                      </wps:spPr>
                      <wps:txbx>
                        <w:txbxContent>
                          <w:p w:rsidR="00CE19B7" w:rsidRPr="00697447" w:rsidRDefault="00CE19B7" w:rsidP="00CE19B7">
                            <w:pPr>
                              <w:jc w:val="cente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7447">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Magnetic field strength (M)</w:t>
                            </w:r>
                            <w: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1cm×10^</w:t>
                            </w:r>
                            <w:r w:rsidR="007B0731">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0731">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AFC001" id="_x0000_t202" coordsize="21600,21600" o:spt="202" path="m,l,21600r21600,l21600,xe">
                <v:stroke joinstyle="miter"/>
                <v:path gradientshapeok="t" o:connecttype="rect"/>
              </v:shapetype>
              <v:shape id="Text Box 7" o:spid="_x0000_s1026" type="#_x0000_t202" style="position:absolute;margin-left:-78.7pt;margin-top:135.65pt;width:2in;height:53.85pt;rotation:-90;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" filled="f" stroked="f">
                <v:textbox>
                  <w:txbxContent>
                    <w:p w:rsidR="00CE19B7" w:rsidRPr="00697447" w:rsidRDefault="00CE19B7" w:rsidP="00CE19B7">
                      <w:pPr>
                        <w:jc w:val="cente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7447">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Magnetic field strength (M)</w:t>
                      </w:r>
                      <w: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1cm×10^</w:t>
                      </w:r>
                      <w:r w:rsidR="007B0731">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0731">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shape>
            </w:pict>
          </mc:Fallback>
        </mc:AlternateContent>
      </w:r>
      <w:r>
        <w:rPr>
          <w:noProof/>
          <w:lang w:val="en-US"/>
        </w:rPr>
        <w:drawing>
          <wp:inline distT="0" distB="0" distL="0" distR="0" wp14:anchorId="74C2A824" wp14:editId="6AB9748C">
            <wp:extent cx="6877050" cy="44958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734CB" w:rsidRDefault="001734CB" w:rsidP="00922DA1">
      <w:pPr>
        <w:rPr>
          <w:rFonts w:ascii="Arial" w:hAnsi="Arial" w:cs="Arial"/>
          <w:b/>
          <w:sz w:val="24"/>
          <w:szCs w:val="24"/>
          <w:lang w:val="en-US"/>
        </w:rPr>
      </w:pPr>
    </w:p>
    <w:p w:rsidR="00E1364F" w:rsidRDefault="00E1364F" w:rsidP="00922DA1">
      <w:pPr>
        <w:rPr>
          <w:rFonts w:ascii="Arial" w:hAnsi="Arial" w:cs="Arial"/>
          <w:b/>
          <w:sz w:val="24"/>
          <w:szCs w:val="24"/>
          <w:lang w:val="en-US"/>
        </w:rPr>
      </w:pPr>
    </w:p>
    <w:p w:rsidR="001734CB" w:rsidRDefault="00CE19B7" w:rsidP="00922DA1">
      <w:pPr>
        <w:rPr>
          <w:rFonts w:ascii="Arial" w:hAnsi="Arial" w:cs="Arial"/>
          <w:b/>
          <w:sz w:val="24"/>
          <w:szCs w:val="24"/>
          <w:lang w:val="en-US"/>
        </w:rPr>
      </w:pPr>
      <w:r w:rsidRPr="00554E32">
        <w:rPr>
          <w:rFonts w:ascii="Arial" w:hAnsi="Arial" w:cs="Arial"/>
          <w:b/>
          <w:sz w:val="24"/>
          <w:szCs w:val="24"/>
          <w:lang w:val="en-US"/>
        </w:rPr>
        <w:t>Appendix: Experimental Data</w:t>
      </w:r>
    </w:p>
    <w:tbl>
      <w:tblPr>
        <w:tblStyle w:val="TableGrid"/>
        <w:tblW w:w="0" w:type="auto"/>
        <w:tblLook w:val="04A0" w:firstRow="1" w:lastRow="0" w:firstColumn="1" w:lastColumn="0" w:noHBand="0" w:noVBand="1"/>
      </w:tblPr>
      <w:tblGrid>
        <w:gridCol w:w="3005"/>
        <w:gridCol w:w="3185"/>
        <w:gridCol w:w="3160"/>
      </w:tblGrid>
      <w:tr w:rsidR="007F512E" w:rsidTr="007F512E">
        <w:trPr>
          <w:trHeight w:val="710"/>
        </w:trPr>
        <w:tc>
          <w:tcPr>
            <w:tcW w:w="3005" w:type="dxa"/>
          </w:tcPr>
          <w:p w:rsidR="007F512E" w:rsidRPr="003B15AE" w:rsidRDefault="007F512E" w:rsidP="00922DA1">
            <w:pPr>
              <w:rPr>
                <w:rFonts w:ascii="Arial" w:hAnsi="Arial" w:cs="Arial"/>
                <w:sz w:val="24"/>
                <w:szCs w:val="24"/>
                <w:lang w:val="en-US"/>
              </w:rPr>
            </w:pPr>
            <w:r w:rsidRPr="003B15AE">
              <w:rPr>
                <w:rFonts w:ascii="Arial" w:hAnsi="Arial" w:cs="Arial"/>
                <w:sz w:val="24"/>
                <w:szCs w:val="24"/>
                <w:lang w:val="en-US"/>
              </w:rPr>
              <w:t xml:space="preserve">Axial field strength on the coil </w:t>
            </w:r>
            <w:r>
              <w:rPr>
                <w:rFonts w:ascii="Arial" w:hAnsi="Arial" w:cs="Arial"/>
                <w:sz w:val="24"/>
                <w:szCs w:val="24"/>
                <w:lang w:val="en-US"/>
              </w:rPr>
              <w:t>(Tesla)</w:t>
            </w:r>
          </w:p>
        </w:tc>
        <w:tc>
          <w:tcPr>
            <w:tcW w:w="3185" w:type="dxa"/>
          </w:tcPr>
          <w:p w:rsidR="007F512E" w:rsidRPr="003B15AE" w:rsidRDefault="007F512E" w:rsidP="00922DA1">
            <w:pPr>
              <w:rPr>
                <w:rFonts w:ascii="Arial" w:hAnsi="Arial" w:cs="Arial"/>
                <w:sz w:val="24"/>
                <w:szCs w:val="24"/>
                <w:lang w:val="en-US"/>
              </w:rPr>
            </w:pPr>
            <w:r w:rsidRPr="003B15AE">
              <w:rPr>
                <w:rFonts w:ascii="Arial" w:hAnsi="Arial" w:cs="Arial"/>
                <w:sz w:val="24"/>
                <w:szCs w:val="24"/>
                <w:lang w:val="en-US"/>
              </w:rPr>
              <w:t>Distance from the center of the coil</w:t>
            </w:r>
            <w:r>
              <w:rPr>
                <w:rFonts w:ascii="Arial" w:hAnsi="Arial" w:cs="Arial"/>
                <w:sz w:val="24"/>
                <w:szCs w:val="24"/>
                <w:lang w:val="en-US"/>
              </w:rPr>
              <w:t xml:space="preserve"> (meters)</w:t>
            </w:r>
          </w:p>
        </w:tc>
        <w:tc>
          <w:tcPr>
            <w:tcW w:w="3160" w:type="dxa"/>
          </w:tcPr>
          <w:p w:rsidR="007F512E" w:rsidRPr="007F512E" w:rsidRDefault="007F512E" w:rsidP="00A9224E">
            <w:pPr>
              <w:rPr>
                <w:rFonts w:ascii="Arial" w:hAnsi="Arial" w:cs="Arial"/>
                <w:sz w:val="24"/>
                <w:szCs w:val="24"/>
                <w:lang w:val="en-US"/>
              </w:rPr>
            </w:pPr>
            <w:r>
              <w:rPr>
                <w:rFonts w:ascii="Arial" w:hAnsi="Arial" w:cs="Arial"/>
                <w:sz w:val="24"/>
                <w:szCs w:val="24"/>
                <w:lang w:val="en-US"/>
              </w:rPr>
              <w:t>(z</w:t>
            </w:r>
            <w:r>
              <w:rPr>
                <w:rFonts w:ascii="Arial" w:hAnsi="Arial" w:cs="Arial"/>
                <w:sz w:val="24"/>
                <w:szCs w:val="24"/>
                <w:vertAlign w:val="superscript"/>
                <w:lang w:val="en-US"/>
              </w:rPr>
              <w:t>2</w:t>
            </w:r>
            <w:r>
              <w:rPr>
                <w:rFonts w:ascii="Arial" w:hAnsi="Arial" w:cs="Arial"/>
                <w:sz w:val="24"/>
                <w:szCs w:val="24"/>
                <w:lang w:val="en-US"/>
              </w:rPr>
              <w:t>+a</w:t>
            </w:r>
            <w:r>
              <w:rPr>
                <w:rFonts w:ascii="Arial" w:hAnsi="Arial" w:cs="Arial"/>
                <w:sz w:val="24"/>
                <w:szCs w:val="24"/>
                <w:vertAlign w:val="superscript"/>
                <w:lang w:val="en-US"/>
              </w:rPr>
              <w:t>2</w:t>
            </w:r>
            <w:r>
              <w:rPr>
                <w:rFonts w:ascii="Arial" w:hAnsi="Arial" w:cs="Arial"/>
                <w:sz w:val="24"/>
                <w:szCs w:val="24"/>
                <w:lang w:val="en-US"/>
              </w:rPr>
              <w:t>)^</w:t>
            </w:r>
            <w:r w:rsidR="00A9224E">
              <w:rPr>
                <w:rFonts w:ascii="Arial" w:hAnsi="Arial" w:cs="Arial"/>
                <w:sz w:val="24"/>
                <w:szCs w:val="24"/>
                <w:lang w:val="en-US"/>
              </w:rPr>
              <w:t>-3/2</w:t>
            </w:r>
            <w:r w:rsidR="007B0731">
              <w:rPr>
                <w:rFonts w:ascii="Arial" w:eastAsiaTheme="minorEastAsia" w:hAnsi="Arial" w:cs="Arial"/>
                <w:sz w:val="24"/>
                <w:szCs w:val="24"/>
                <w:lang w:val="en-US"/>
              </w:rPr>
              <w:t xml:space="preserve">       (m</w:t>
            </w:r>
            <w:r w:rsidR="007B0731">
              <w:rPr>
                <w:rFonts w:ascii="Arial" w:eastAsiaTheme="minorEastAsia" w:hAnsi="Arial" w:cs="Arial"/>
                <w:sz w:val="24"/>
                <w:szCs w:val="24"/>
                <w:vertAlign w:val="superscript"/>
                <w:lang w:val="en-US"/>
              </w:rPr>
              <w:t>-3</w:t>
            </w:r>
            <w:r w:rsidR="00A36D44">
              <w:rPr>
                <w:rFonts w:ascii="Arial" w:eastAsiaTheme="minorEastAsia" w:hAnsi="Arial" w:cs="Arial"/>
                <w:sz w:val="24"/>
                <w:szCs w:val="24"/>
                <w:lang w:val="en-US"/>
              </w:rPr>
              <w:t>)</w:t>
            </w:r>
          </w:p>
        </w:tc>
      </w:tr>
      <w:tr w:rsidR="007F512E" w:rsidTr="007F512E">
        <w:trPr>
          <w:trHeight w:val="530"/>
        </w:trPr>
        <w:tc>
          <w:tcPr>
            <w:tcW w:w="3005" w:type="dxa"/>
          </w:tcPr>
          <w:p w:rsidR="007F512E" w:rsidRPr="00022B52" w:rsidRDefault="007F512E" w:rsidP="00922DA1">
            <w:pPr>
              <w:rPr>
                <w:rFonts w:ascii="Arial" w:hAnsi="Arial" w:cs="Arial"/>
                <w:sz w:val="24"/>
                <w:szCs w:val="24"/>
                <w:vertAlign w:val="superscript"/>
                <w:lang w:val="en-US"/>
              </w:rPr>
            </w:pPr>
            <w:r>
              <w:rPr>
                <w:rFonts w:ascii="Arial" w:hAnsi="Arial" w:cs="Arial"/>
                <w:sz w:val="24"/>
                <w:szCs w:val="24"/>
                <w:lang w:val="en-US"/>
              </w:rPr>
              <w:t>7.65×10</w:t>
            </w:r>
            <w:r>
              <w:rPr>
                <w:rFonts w:ascii="Arial" w:hAnsi="Arial" w:cs="Arial"/>
                <w:sz w:val="24"/>
                <w:szCs w:val="24"/>
                <w:vertAlign w:val="superscript"/>
                <w:lang w:val="en-US"/>
              </w:rPr>
              <w:t>-4</w:t>
            </w:r>
          </w:p>
        </w:tc>
        <w:tc>
          <w:tcPr>
            <w:tcW w:w="3185" w:type="dxa"/>
          </w:tcPr>
          <w:p w:rsidR="007F512E" w:rsidRPr="003B15AE" w:rsidRDefault="007F512E" w:rsidP="00922DA1">
            <w:pPr>
              <w:rPr>
                <w:rFonts w:ascii="Arial" w:hAnsi="Arial" w:cs="Arial"/>
                <w:sz w:val="24"/>
                <w:szCs w:val="24"/>
                <w:lang w:val="en-US"/>
              </w:rPr>
            </w:pPr>
            <w:r>
              <w:rPr>
                <w:rFonts w:ascii="Arial" w:hAnsi="Arial" w:cs="Arial"/>
                <w:sz w:val="24"/>
                <w:szCs w:val="24"/>
                <w:lang w:val="en-US"/>
              </w:rPr>
              <w:t>0.00</w:t>
            </w:r>
          </w:p>
        </w:tc>
        <w:tc>
          <w:tcPr>
            <w:tcW w:w="3160" w:type="dxa"/>
          </w:tcPr>
          <w:p w:rsidR="007F512E" w:rsidRDefault="00A36D44" w:rsidP="00922DA1">
            <w:pPr>
              <w:rPr>
                <w:rFonts w:ascii="Arial" w:hAnsi="Arial" w:cs="Arial"/>
                <w:sz w:val="24"/>
                <w:szCs w:val="24"/>
                <w:lang w:val="en-US"/>
              </w:rPr>
            </w:pPr>
            <w:r>
              <w:rPr>
                <w:rFonts w:ascii="Arial" w:hAnsi="Arial" w:cs="Arial"/>
                <w:sz w:val="24"/>
                <w:szCs w:val="24"/>
                <w:lang w:val="en-US"/>
              </w:rPr>
              <w:t>863.56</w:t>
            </w:r>
          </w:p>
        </w:tc>
      </w:tr>
      <w:tr w:rsidR="007F512E" w:rsidTr="007F512E">
        <w:trPr>
          <w:trHeight w:val="440"/>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t>7.08×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0.02</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818.00</w:t>
            </w:r>
          </w:p>
        </w:tc>
      </w:tr>
      <w:tr w:rsidR="007F512E" w:rsidTr="007F512E">
        <w:trPr>
          <w:trHeight w:val="512"/>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t>6.00×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0.04</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704.72</w:t>
            </w:r>
          </w:p>
        </w:tc>
      </w:tr>
      <w:tr w:rsidR="007F512E" w:rsidTr="007F512E">
        <w:trPr>
          <w:trHeight w:val="413"/>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t>4.85×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0.06</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565.29</w:t>
            </w:r>
          </w:p>
        </w:tc>
      </w:tr>
      <w:tr w:rsidR="007F512E" w:rsidTr="007F512E">
        <w:trPr>
          <w:trHeight w:val="485"/>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t>3.60×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0.08</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434.78</w:t>
            </w:r>
          </w:p>
        </w:tc>
      </w:tr>
      <w:tr w:rsidR="007F512E" w:rsidTr="007F512E">
        <w:trPr>
          <w:trHeight w:val="467"/>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t>2.55×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0.10</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327.98</w:t>
            </w:r>
          </w:p>
        </w:tc>
      </w:tr>
      <w:tr w:rsidR="007F512E" w:rsidTr="007F512E">
        <w:trPr>
          <w:trHeight w:val="458"/>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t>1.80×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0.12</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246.67</w:t>
            </w:r>
          </w:p>
        </w:tc>
      </w:tr>
      <w:tr w:rsidR="007F512E" w:rsidTr="00A36D44">
        <w:trPr>
          <w:trHeight w:val="485"/>
        </w:trPr>
        <w:tc>
          <w:tcPr>
            <w:tcW w:w="3005" w:type="dxa"/>
          </w:tcPr>
          <w:p w:rsidR="007F512E" w:rsidRPr="00022B52" w:rsidRDefault="007F512E" w:rsidP="00922DA1">
            <w:pPr>
              <w:rPr>
                <w:rFonts w:ascii="Arial" w:hAnsi="Arial" w:cs="Arial"/>
                <w:sz w:val="24"/>
                <w:szCs w:val="24"/>
                <w:vertAlign w:val="superscript"/>
                <w:lang w:val="en-US"/>
              </w:rPr>
            </w:pPr>
            <w:r w:rsidRPr="00022B52">
              <w:rPr>
                <w:rFonts w:ascii="Arial" w:hAnsi="Arial" w:cs="Arial"/>
                <w:sz w:val="24"/>
                <w:szCs w:val="24"/>
                <w:lang w:val="en-US"/>
              </w:rPr>
              <w:lastRenderedPageBreak/>
              <w:t>1.40× 10</w:t>
            </w:r>
            <w:r w:rsidRPr="00022B52">
              <w:rPr>
                <w:rFonts w:ascii="Arial" w:hAnsi="Arial" w:cs="Arial"/>
                <w:sz w:val="24"/>
                <w:szCs w:val="24"/>
                <w:vertAlign w:val="superscript"/>
                <w:lang w:val="en-US"/>
              </w:rPr>
              <w:t>-4</w:t>
            </w:r>
          </w:p>
        </w:tc>
        <w:tc>
          <w:tcPr>
            <w:tcW w:w="3185" w:type="dxa"/>
          </w:tcPr>
          <w:p w:rsidR="007F512E" w:rsidRPr="00022B52" w:rsidRDefault="007F512E" w:rsidP="00922DA1">
            <w:pPr>
              <w:rPr>
                <w:rFonts w:ascii="Arial" w:hAnsi="Arial" w:cs="Arial"/>
                <w:sz w:val="24"/>
                <w:szCs w:val="24"/>
                <w:lang w:val="en-US"/>
              </w:rPr>
            </w:pPr>
            <w:r w:rsidRPr="00022B52">
              <w:rPr>
                <w:rFonts w:ascii="Arial" w:hAnsi="Arial" w:cs="Arial"/>
                <w:sz w:val="24"/>
                <w:szCs w:val="24"/>
                <w:lang w:val="en-US"/>
              </w:rPr>
              <w:t>0.14</w:t>
            </w:r>
          </w:p>
        </w:tc>
        <w:tc>
          <w:tcPr>
            <w:tcW w:w="3160" w:type="dxa"/>
          </w:tcPr>
          <w:p w:rsidR="007F512E" w:rsidRPr="00022B52" w:rsidRDefault="00A36D44" w:rsidP="00922DA1">
            <w:pPr>
              <w:rPr>
                <w:rFonts w:ascii="Arial" w:hAnsi="Arial" w:cs="Arial"/>
                <w:sz w:val="24"/>
                <w:szCs w:val="24"/>
                <w:lang w:val="en-US"/>
              </w:rPr>
            </w:pPr>
            <w:r>
              <w:rPr>
                <w:rFonts w:ascii="Arial" w:hAnsi="Arial" w:cs="Arial"/>
                <w:sz w:val="24"/>
                <w:szCs w:val="24"/>
                <w:lang w:val="en-US"/>
              </w:rPr>
              <w:t>186.60</w:t>
            </w:r>
          </w:p>
        </w:tc>
      </w:tr>
    </w:tbl>
    <w:p w:rsidR="003B15AE" w:rsidRDefault="003B15AE" w:rsidP="00922DA1">
      <w:pPr>
        <w:rPr>
          <w:rFonts w:ascii="Arial" w:hAnsi="Arial" w:cs="Arial"/>
          <w:b/>
          <w:sz w:val="24"/>
          <w:szCs w:val="24"/>
          <w:lang w:val="en-US"/>
        </w:rPr>
      </w:pPr>
    </w:p>
    <w:p w:rsidR="00A9224E" w:rsidRDefault="00A9224E" w:rsidP="00922DA1">
      <w:pPr>
        <w:rPr>
          <w:rFonts w:ascii="Arial" w:hAnsi="Arial" w:cs="Arial"/>
          <w:b/>
          <w:sz w:val="24"/>
          <w:szCs w:val="24"/>
          <w:lang w:val="en-US"/>
        </w:rPr>
      </w:pPr>
    </w:p>
    <w:p w:rsidR="00A9224E" w:rsidRPr="00A9224E" w:rsidRDefault="00A9224E" w:rsidP="00922DA1">
      <w:pPr>
        <w:rPr>
          <w:rFonts w:ascii="Arial" w:hAnsi="Arial" w:cs="Arial"/>
          <w:sz w:val="24"/>
          <w:szCs w:val="24"/>
          <w:lang w:val="en-US"/>
        </w:rPr>
      </w:pPr>
      <w:r w:rsidRPr="00A9224E">
        <w:rPr>
          <w:rFonts w:ascii="Arial" w:hAnsi="Arial" w:cs="Arial"/>
          <w:sz w:val="24"/>
          <w:szCs w:val="24"/>
          <w:lang w:val="en-US"/>
        </w:rPr>
        <w:t>N= 200 turns</w:t>
      </w:r>
    </w:p>
    <w:p w:rsidR="00A9224E" w:rsidRPr="00A9224E" w:rsidRDefault="00A9224E" w:rsidP="00922DA1">
      <w:pPr>
        <w:rPr>
          <w:rFonts w:ascii="Arial" w:hAnsi="Arial" w:cs="Arial"/>
          <w:sz w:val="24"/>
          <w:szCs w:val="24"/>
          <w:lang w:val="en-US"/>
        </w:rPr>
      </w:pPr>
      <w:r w:rsidRPr="00A9224E">
        <w:rPr>
          <w:rFonts w:ascii="Arial" w:hAnsi="Arial" w:cs="Arial"/>
          <w:sz w:val="24"/>
          <w:szCs w:val="24"/>
          <w:lang w:val="en-US"/>
        </w:rPr>
        <w:t>A= 0.105 meters</w:t>
      </w:r>
    </w:p>
    <w:p w:rsidR="00CE19B7" w:rsidRPr="00A9224E" w:rsidRDefault="00CE19B7" w:rsidP="00922DA1">
      <w:pPr>
        <w:rPr>
          <w:rFonts w:ascii="Arial" w:hAnsi="Arial" w:cs="Arial"/>
          <w:sz w:val="24"/>
          <w:szCs w:val="24"/>
          <w:lang w:val="en-US"/>
        </w:rPr>
      </w:pPr>
    </w:p>
    <w:p w:rsidR="00CE19B7" w:rsidRPr="00D75542" w:rsidRDefault="00D75542" w:rsidP="00922DA1">
      <w:pPr>
        <w:rPr>
          <w:rFonts w:ascii="Arial" w:eastAsiaTheme="minorEastAsia" w:hAnsi="Arial" w:cs="Arial"/>
          <w:sz w:val="32"/>
          <w:szCs w:val="32"/>
          <w:lang w:val="en-US"/>
        </w:rPr>
      </w:pPr>
      <w:r>
        <w:rPr>
          <w:rFonts w:ascii="Arial" w:hAnsi="Arial" w:cs="Arial"/>
          <w:sz w:val="24"/>
          <w:szCs w:val="24"/>
          <w:lang w:val="en-US"/>
        </w:rPr>
        <w:t xml:space="preserve">The </w:t>
      </w:r>
      <w:r w:rsidR="00CE19B7" w:rsidRPr="00D75542">
        <w:rPr>
          <w:rFonts w:ascii="Arial" w:hAnsi="Arial" w:cs="Arial"/>
          <w:sz w:val="24"/>
          <w:szCs w:val="24"/>
          <w:lang w:val="en-US"/>
        </w:rPr>
        <w:t>Slop of Plot=</w:t>
      </w:r>
      <m:oMath>
        <m:f>
          <m:fPr>
            <m:ctrlPr>
              <w:rPr>
                <w:rFonts w:ascii="Cambria Math" w:hAnsi="Cambria Math" w:cs="Arial"/>
                <w:i/>
                <w:sz w:val="32"/>
                <w:szCs w:val="32"/>
                <w:lang w:val="en-US"/>
              </w:rPr>
            </m:ctrlPr>
          </m:fPr>
          <m:num>
            <m:r>
              <w:rPr>
                <w:rFonts w:ascii="Cambria Math" w:hAnsi="Cambria Math" w:cs="Arial"/>
                <w:sz w:val="32"/>
                <w:szCs w:val="32"/>
                <w:lang w:val="en-US"/>
              </w:rPr>
              <m:t>Change in Y-axis</m:t>
            </m:r>
          </m:num>
          <m:den>
            <m:r>
              <w:rPr>
                <w:rFonts w:ascii="Cambria Math" w:hAnsi="Cambria Math" w:cs="Arial"/>
                <w:sz w:val="32"/>
                <w:szCs w:val="32"/>
                <w:lang w:val="en-US"/>
              </w:rPr>
              <m:t>Change in X-axis</m:t>
            </m:r>
          </m:den>
        </m:f>
      </m:oMath>
    </w:p>
    <w:p w:rsidR="00CE19B7" w:rsidRPr="00D75542" w:rsidRDefault="00CE19B7" w:rsidP="00922DA1">
      <w:pPr>
        <w:rPr>
          <w:rFonts w:ascii="Arial" w:eastAsiaTheme="minorEastAsia" w:hAnsi="Arial" w:cs="Arial"/>
          <w:sz w:val="32"/>
          <w:szCs w:val="32"/>
          <w:lang w:val="en-US"/>
        </w:rPr>
      </w:pPr>
    </w:p>
    <w:p w:rsidR="00CE19B7" w:rsidRPr="00D75542" w:rsidRDefault="008E77FC" w:rsidP="00922DA1">
      <w:pPr>
        <w:rPr>
          <w:rFonts w:ascii="Arial" w:eastAsiaTheme="minorEastAsia" w:hAnsi="Arial" w:cs="Arial"/>
          <w:sz w:val="24"/>
          <w:szCs w:val="24"/>
          <w:lang w:val="en-US"/>
        </w:rPr>
      </w:pPr>
      <m:oMathPara>
        <m:oMathParaPr>
          <m:jc m:val="left"/>
        </m:oMathParaPr>
        <m:oMath>
          <m:f>
            <m:fPr>
              <m:ctrlPr>
                <w:rPr>
                  <w:rFonts w:ascii="Cambria Math" w:hAnsi="Cambria Math" w:cs="Arial"/>
                  <w:i/>
                  <w:sz w:val="24"/>
                  <w:szCs w:val="24"/>
                  <w:lang w:val="en-US"/>
                </w:rPr>
              </m:ctrlPr>
            </m:fPr>
            <m:num>
              <m:r>
                <w:rPr>
                  <w:rFonts w:ascii="Cambria Math" w:hAnsi="Cambria Math" w:cs="Arial"/>
                  <w:sz w:val="24"/>
                  <w:szCs w:val="24"/>
                  <w:lang w:val="en-US"/>
                </w:rPr>
                <m:t>(7.65-7.08)×10^-4</m:t>
              </m:r>
            </m:num>
            <m:den>
              <m:r>
                <w:rPr>
                  <w:rFonts w:ascii="Cambria Math" w:hAnsi="Cambria Math" w:cs="Arial"/>
                  <w:sz w:val="24"/>
                  <w:szCs w:val="24"/>
                  <w:lang w:val="en-US"/>
                </w:rPr>
                <m:t>863.56-818.00</m:t>
              </m:r>
            </m:den>
          </m:f>
        </m:oMath>
      </m:oMathPara>
    </w:p>
    <w:p w:rsidR="00CE19B7" w:rsidRPr="00D75542" w:rsidRDefault="00CE19B7" w:rsidP="00922DA1">
      <w:pPr>
        <w:rPr>
          <w:rFonts w:ascii="Arial" w:eastAsiaTheme="minorEastAsia" w:hAnsi="Arial" w:cs="Arial"/>
          <w:sz w:val="24"/>
          <w:szCs w:val="24"/>
          <w:vertAlign w:val="superscript"/>
          <w:lang w:val="en-US"/>
        </w:rPr>
      </w:pPr>
      <w:r w:rsidRPr="00D75542">
        <w:rPr>
          <w:rFonts w:ascii="Arial" w:eastAsiaTheme="minorEastAsia" w:hAnsi="Arial" w:cs="Arial"/>
          <w:sz w:val="24"/>
          <w:szCs w:val="24"/>
          <w:lang w:val="en-US"/>
        </w:rPr>
        <w:t>1.25109×10^-6 T/m</w:t>
      </w:r>
      <w:r w:rsidRPr="00D75542">
        <w:rPr>
          <w:rFonts w:ascii="Arial" w:eastAsiaTheme="minorEastAsia" w:hAnsi="Arial" w:cs="Arial"/>
          <w:sz w:val="24"/>
          <w:szCs w:val="24"/>
          <w:vertAlign w:val="superscript"/>
          <w:lang w:val="en-US"/>
        </w:rPr>
        <w:t>3</w:t>
      </w:r>
    </w:p>
    <w:p w:rsidR="00CE19B7" w:rsidRDefault="00CE19B7" w:rsidP="00922DA1">
      <w:pPr>
        <w:rPr>
          <w:rFonts w:ascii="Arial" w:eastAsiaTheme="minorEastAsia" w:hAnsi="Arial" w:cs="Arial"/>
          <w:b/>
          <w:sz w:val="24"/>
          <w:szCs w:val="24"/>
          <w:lang w:val="en-US"/>
        </w:rPr>
      </w:pPr>
    </w:p>
    <w:p w:rsidR="00CE19B7" w:rsidRPr="00E76188" w:rsidRDefault="00E76188" w:rsidP="00922DA1">
      <w:pPr>
        <w:rPr>
          <w:rFonts w:ascii="Arial" w:hAnsi="Arial" w:cs="Arial"/>
          <w:sz w:val="24"/>
          <w:szCs w:val="24"/>
          <w:lang w:val="en-US"/>
        </w:rPr>
      </w:pPr>
      <w:r w:rsidRPr="00E76188">
        <w:rPr>
          <w:rFonts w:ascii="Arial" w:hAnsi="Arial" w:cs="Arial"/>
          <w:sz w:val="24"/>
          <w:szCs w:val="24"/>
          <w:lang w:val="en-US"/>
        </w:rPr>
        <w:t>The theoretical value of current is 0.65 Amperes</w:t>
      </w:r>
    </w:p>
    <w:p w:rsidR="00E76188" w:rsidRPr="00E76188" w:rsidRDefault="00E76188" w:rsidP="00922DA1">
      <w:pPr>
        <w:rPr>
          <w:rFonts w:ascii="Arial" w:eastAsiaTheme="minorEastAsia" w:hAnsi="Arial" w:cs="Arial"/>
          <w:sz w:val="24"/>
          <w:szCs w:val="24"/>
          <w:lang w:val="en-US"/>
        </w:rPr>
      </w:pPr>
      <w:r w:rsidRPr="00E76188">
        <w:rPr>
          <w:rFonts w:ascii="Arial" w:hAnsi="Arial" w:cs="Arial"/>
          <w:sz w:val="24"/>
          <w:szCs w:val="24"/>
          <w:lang w:val="en-US"/>
        </w:rPr>
        <w:t>Nµ</w:t>
      </w:r>
      <w:r w:rsidRPr="00E76188">
        <w:rPr>
          <w:rFonts w:ascii="Arial" w:hAnsi="Arial" w:cs="Arial"/>
          <w:sz w:val="24"/>
          <w:szCs w:val="24"/>
          <w:vertAlign w:val="subscript"/>
          <w:lang w:val="en-US"/>
        </w:rPr>
        <w:t>0</w:t>
      </w:r>
      <w:r w:rsidRPr="00E76188">
        <w:rPr>
          <w:rFonts w:ascii="Arial" w:hAnsi="Arial" w:cs="Arial"/>
          <w:sz w:val="24"/>
          <w:szCs w:val="24"/>
          <w:lang w:val="en-US"/>
        </w:rPr>
        <w:t>Ia</w:t>
      </w:r>
      <w:r w:rsidRPr="00E76188">
        <w:rPr>
          <w:rFonts w:ascii="Arial" w:hAnsi="Arial" w:cs="Arial"/>
          <w:sz w:val="24"/>
          <w:szCs w:val="24"/>
          <w:vertAlign w:val="superscript"/>
          <w:lang w:val="en-US"/>
        </w:rPr>
        <w:t>2</w:t>
      </w:r>
      <w:r w:rsidRPr="00E76188">
        <w:rPr>
          <w:rFonts w:ascii="Arial" w:hAnsi="Arial" w:cs="Arial"/>
          <w:sz w:val="24"/>
          <w:szCs w:val="24"/>
          <w:lang w:val="en-US"/>
        </w:rPr>
        <w:t>/2= (200)</w:t>
      </w:r>
      <w:r w:rsidR="007B0731">
        <w:rPr>
          <w:rFonts w:ascii="Arial" w:hAnsi="Arial" w:cs="Arial"/>
          <w:sz w:val="24"/>
          <w:szCs w:val="24"/>
          <w:lang w:val="en-US"/>
        </w:rPr>
        <w:t xml:space="preserve"> </w:t>
      </w:r>
      <w:r w:rsidRPr="00E76188">
        <w:rPr>
          <w:rFonts w:ascii="Arial" w:hAnsi="Arial" w:cs="Arial"/>
          <w:sz w:val="24"/>
          <w:szCs w:val="24"/>
          <w:lang w:val="en-US"/>
        </w:rPr>
        <w:t>×</w:t>
      </w:r>
      <w:r w:rsidR="007B0731">
        <w:rPr>
          <w:rFonts w:ascii="Arial" w:hAnsi="Arial" w:cs="Arial"/>
          <w:sz w:val="24"/>
          <w:szCs w:val="24"/>
          <w:lang w:val="en-US"/>
        </w:rPr>
        <w:t xml:space="preserve"> </w:t>
      </w:r>
      <w:r w:rsidRPr="00E76188">
        <w:rPr>
          <w:rFonts w:ascii="Arial" w:hAnsi="Arial" w:cs="Arial"/>
          <w:sz w:val="24"/>
          <w:szCs w:val="24"/>
          <w:lang w:val="en-US"/>
        </w:rPr>
        <w:t>(4</w:t>
      </w:r>
      <m:oMath>
        <m:r>
          <w:rPr>
            <w:rFonts w:ascii="Cambria Math" w:hAnsi="Cambria Math" w:cs="Arial"/>
            <w:sz w:val="24"/>
            <w:szCs w:val="24"/>
            <w:lang w:val="en-US"/>
          </w:rPr>
          <m:t>π</m:t>
        </m:r>
      </m:oMath>
      <w:r w:rsidRPr="00E76188">
        <w:rPr>
          <w:rFonts w:ascii="Arial" w:eastAsiaTheme="minorEastAsia" w:hAnsi="Arial" w:cs="Arial"/>
          <w:sz w:val="24"/>
          <w:szCs w:val="24"/>
          <w:lang w:val="en-US"/>
        </w:rPr>
        <w:t>×10^-7 N/A</w:t>
      </w:r>
      <w:r w:rsidRPr="00E76188">
        <w:rPr>
          <w:rFonts w:ascii="Arial" w:eastAsiaTheme="minorEastAsia" w:hAnsi="Arial" w:cs="Arial"/>
          <w:sz w:val="24"/>
          <w:szCs w:val="24"/>
          <w:vertAlign w:val="superscript"/>
          <w:lang w:val="en-US"/>
        </w:rPr>
        <w:t>2</w:t>
      </w:r>
      <w:r w:rsidRPr="00E76188">
        <w:rPr>
          <w:rFonts w:ascii="Arial" w:eastAsiaTheme="minorEastAsia" w:hAnsi="Arial" w:cs="Arial"/>
          <w:sz w:val="24"/>
          <w:szCs w:val="24"/>
          <w:lang w:val="en-US"/>
        </w:rPr>
        <w:t>)</w:t>
      </w:r>
      <w:r w:rsidR="007B0731">
        <w:rPr>
          <w:rFonts w:ascii="Arial" w:eastAsiaTheme="minorEastAsia" w:hAnsi="Arial" w:cs="Arial"/>
          <w:sz w:val="24"/>
          <w:szCs w:val="24"/>
          <w:lang w:val="en-US"/>
        </w:rPr>
        <w:t xml:space="preserve"> </w:t>
      </w:r>
      <w:r w:rsidRPr="00E76188">
        <w:rPr>
          <w:rFonts w:ascii="Arial" w:eastAsiaTheme="minorEastAsia" w:hAnsi="Arial" w:cs="Arial"/>
          <w:sz w:val="24"/>
          <w:szCs w:val="24"/>
          <w:lang w:val="en-US"/>
        </w:rPr>
        <w:t>(0.65)</w:t>
      </w:r>
      <w:r w:rsidR="007B0731">
        <w:rPr>
          <w:rFonts w:ascii="Arial" w:eastAsiaTheme="minorEastAsia" w:hAnsi="Arial" w:cs="Arial"/>
          <w:sz w:val="24"/>
          <w:szCs w:val="24"/>
          <w:lang w:val="en-US"/>
        </w:rPr>
        <w:t xml:space="preserve"> </w:t>
      </w:r>
      <w:r w:rsidRPr="00E76188">
        <w:rPr>
          <w:rFonts w:ascii="Arial" w:eastAsiaTheme="minorEastAsia" w:hAnsi="Arial" w:cs="Arial"/>
          <w:sz w:val="24"/>
          <w:szCs w:val="24"/>
          <w:lang w:val="en-US"/>
        </w:rPr>
        <w:t>(0.105)</w:t>
      </w:r>
      <w:r w:rsidRPr="00E76188">
        <w:rPr>
          <w:rFonts w:ascii="Arial" w:eastAsiaTheme="minorEastAsia" w:hAnsi="Arial" w:cs="Arial"/>
          <w:sz w:val="24"/>
          <w:szCs w:val="24"/>
          <w:vertAlign w:val="superscript"/>
          <w:lang w:val="en-US"/>
        </w:rPr>
        <w:t>2</w:t>
      </w:r>
      <w:r w:rsidRPr="00E76188">
        <w:rPr>
          <w:rFonts w:ascii="Arial" w:eastAsiaTheme="minorEastAsia" w:hAnsi="Arial" w:cs="Arial"/>
          <w:sz w:val="24"/>
          <w:szCs w:val="24"/>
          <w:lang w:val="en-US"/>
        </w:rPr>
        <w:t>/2</w:t>
      </w:r>
    </w:p>
    <w:p w:rsidR="00E76188" w:rsidRPr="00E76188" w:rsidRDefault="00E76188" w:rsidP="00922DA1">
      <w:pPr>
        <w:rPr>
          <w:rFonts w:ascii="Arial" w:eastAsiaTheme="minorEastAsia" w:hAnsi="Arial" w:cs="Arial"/>
          <w:sz w:val="24"/>
          <w:szCs w:val="24"/>
          <w:lang w:val="en-US"/>
        </w:rPr>
      </w:pPr>
      <w:r w:rsidRPr="00E76188">
        <w:rPr>
          <w:rFonts w:ascii="Arial" w:eastAsiaTheme="minorEastAsia" w:hAnsi="Arial" w:cs="Arial"/>
          <w:sz w:val="24"/>
          <w:szCs w:val="24"/>
          <w:lang w:val="en-US"/>
        </w:rPr>
        <w:t>B=</w:t>
      </w:r>
      <m:oMath>
        <m:f>
          <m:fPr>
            <m:ctrlPr>
              <w:rPr>
                <w:rFonts w:ascii="Cambria Math" w:eastAsiaTheme="minorEastAsia" w:hAnsi="Cambria Math" w:cs="Arial"/>
                <w:i/>
                <w:sz w:val="32"/>
                <w:szCs w:val="32"/>
                <w:lang w:val="en-US"/>
              </w:rPr>
            </m:ctrlPr>
          </m:fPr>
          <m:num>
            <m:sSub>
              <m:sSubPr>
                <m:ctrlPr>
                  <w:rPr>
                    <w:rFonts w:ascii="Cambria Math" w:eastAsiaTheme="minorEastAsia" w:hAnsi="Cambria Math" w:cs="Arial"/>
                    <w:i/>
                    <w:sz w:val="32"/>
                    <w:szCs w:val="32"/>
                    <w:lang w:val="en-US"/>
                  </w:rPr>
                </m:ctrlPr>
              </m:sSubPr>
              <m:e>
                <m:r>
                  <w:rPr>
                    <w:rFonts w:ascii="Cambria Math" w:eastAsiaTheme="minorEastAsia" w:hAnsi="Cambria Math" w:cs="Arial"/>
                    <w:sz w:val="32"/>
                    <w:szCs w:val="32"/>
                    <w:lang w:val="en-US"/>
                  </w:rPr>
                  <m:t>μ</m:t>
                </m:r>
              </m:e>
              <m:sub>
                <m:r>
                  <w:rPr>
                    <w:rFonts w:ascii="Cambria Math" w:eastAsiaTheme="minorEastAsia" w:hAnsi="Cambria Math" w:cs="Arial"/>
                    <w:sz w:val="32"/>
                    <w:szCs w:val="32"/>
                    <w:lang w:val="en-US"/>
                  </w:rPr>
                  <m:t>0</m:t>
                </m:r>
              </m:sub>
            </m:sSub>
            <m:r>
              <w:rPr>
                <w:rFonts w:ascii="Cambria Math" w:eastAsiaTheme="minorEastAsia" w:hAnsi="Cambria Math" w:cs="Arial"/>
                <w:sz w:val="32"/>
                <w:szCs w:val="32"/>
                <w:lang w:val="en-US"/>
              </w:rPr>
              <m:t>I</m:t>
            </m:r>
          </m:num>
          <m:den>
            <m:r>
              <w:rPr>
                <w:rFonts w:ascii="Cambria Math" w:eastAsiaTheme="minorEastAsia" w:hAnsi="Cambria Math" w:cs="Arial"/>
                <w:sz w:val="32"/>
                <w:szCs w:val="32"/>
                <w:lang w:val="en-US"/>
              </w:rPr>
              <m:t>2a</m:t>
            </m:r>
          </m:den>
        </m:f>
      </m:oMath>
    </w:p>
    <w:p w:rsidR="00E76188" w:rsidRPr="00E76188" w:rsidRDefault="00E76188" w:rsidP="00922DA1">
      <w:pPr>
        <w:rPr>
          <w:rFonts w:ascii="Arial" w:eastAsiaTheme="minorEastAsia" w:hAnsi="Arial" w:cs="Arial"/>
          <w:sz w:val="24"/>
          <w:szCs w:val="24"/>
          <w:lang w:val="en-US"/>
        </w:rPr>
      </w:pPr>
      <w:r w:rsidRPr="00E76188">
        <w:rPr>
          <w:rFonts w:ascii="Arial" w:eastAsiaTheme="minorEastAsia" w:hAnsi="Arial" w:cs="Arial"/>
          <w:sz w:val="24"/>
          <w:szCs w:val="24"/>
          <w:lang w:val="en-US"/>
        </w:rPr>
        <w:t>Using the theoretical value of I</w:t>
      </w:r>
    </w:p>
    <w:p w:rsidR="00E76188" w:rsidRPr="00E76188" w:rsidRDefault="00E76188" w:rsidP="00922DA1">
      <w:pPr>
        <w:rPr>
          <w:rFonts w:ascii="Arial" w:eastAsiaTheme="minorEastAsia" w:hAnsi="Arial" w:cs="Arial"/>
          <w:sz w:val="24"/>
          <w:szCs w:val="24"/>
          <w:lang w:val="en-US"/>
        </w:rPr>
      </w:pPr>
      <w:r w:rsidRPr="00E76188">
        <w:rPr>
          <w:rFonts w:ascii="Arial" w:eastAsiaTheme="minorEastAsia" w:hAnsi="Arial" w:cs="Arial"/>
          <w:sz w:val="24"/>
          <w:szCs w:val="24"/>
          <w:lang w:val="en-US"/>
        </w:rPr>
        <w:t>I=0.65</w:t>
      </w:r>
    </w:p>
    <w:p w:rsidR="00E76188" w:rsidRPr="00E76188" w:rsidRDefault="00E76188" w:rsidP="00922DA1">
      <w:pPr>
        <w:rPr>
          <w:rFonts w:ascii="Arial" w:eastAsiaTheme="minorEastAsia" w:hAnsi="Arial" w:cs="Arial"/>
          <w:sz w:val="24"/>
          <w:szCs w:val="24"/>
          <w:lang w:val="en-US"/>
        </w:rPr>
      </w:pPr>
      <w:r w:rsidRPr="00E76188">
        <w:rPr>
          <w:rFonts w:ascii="Arial" w:eastAsiaTheme="minorEastAsia" w:hAnsi="Arial" w:cs="Arial"/>
          <w:sz w:val="24"/>
          <w:szCs w:val="24"/>
          <w:lang w:val="en-US"/>
        </w:rPr>
        <w:t>B=3.8896× 10^-6 × 200</w:t>
      </w:r>
    </w:p>
    <w:p w:rsidR="00E76188" w:rsidRPr="00E76188" w:rsidRDefault="00E76188" w:rsidP="00922DA1">
      <w:pPr>
        <w:rPr>
          <w:rFonts w:ascii="Arial" w:eastAsiaTheme="minorEastAsia" w:hAnsi="Arial" w:cs="Arial"/>
          <w:sz w:val="24"/>
          <w:szCs w:val="24"/>
          <w:lang w:val="en-US"/>
        </w:rPr>
      </w:pPr>
      <w:r w:rsidRPr="00E76188">
        <w:rPr>
          <w:rFonts w:ascii="Arial" w:eastAsiaTheme="minorEastAsia" w:hAnsi="Arial" w:cs="Arial"/>
          <w:sz w:val="24"/>
          <w:szCs w:val="24"/>
          <w:lang w:val="en-US"/>
        </w:rPr>
        <w:t>7.78×10^-4</w:t>
      </w:r>
    </w:p>
    <w:p w:rsidR="00E76188" w:rsidRDefault="00E76188" w:rsidP="00922DA1">
      <w:pPr>
        <w:rPr>
          <w:rFonts w:ascii="Arial" w:eastAsiaTheme="minorEastAsia" w:hAnsi="Arial" w:cs="Arial"/>
          <w:sz w:val="24"/>
          <w:szCs w:val="24"/>
          <w:lang w:val="en-US"/>
        </w:rPr>
      </w:pPr>
      <w:r w:rsidRPr="00E76188">
        <w:rPr>
          <w:rFonts w:ascii="Arial" w:eastAsiaTheme="minorEastAsia" w:hAnsi="Arial" w:cs="Arial"/>
          <w:sz w:val="24"/>
          <w:szCs w:val="24"/>
          <w:lang w:val="en-US"/>
        </w:rPr>
        <w:t>7.78×10^-4</w:t>
      </w:r>
      <m:oMath>
        <m:r>
          <w:rPr>
            <w:rFonts w:ascii="Cambria Math" w:eastAsiaTheme="minorEastAsia" w:hAnsi="Cambria Math" w:cs="Arial"/>
            <w:sz w:val="24"/>
            <w:szCs w:val="24"/>
            <w:lang w:val="en-US"/>
          </w:rPr>
          <m:t xml:space="preserve"> ≅</m:t>
        </m:r>
      </m:oMath>
      <w:r w:rsidR="008F7FE2">
        <w:rPr>
          <w:rFonts w:ascii="Arial" w:eastAsiaTheme="minorEastAsia" w:hAnsi="Arial" w:cs="Arial"/>
          <w:sz w:val="24"/>
          <w:szCs w:val="24"/>
          <w:lang w:val="en-US"/>
        </w:rPr>
        <w:t xml:space="preserve"> 7.65× 10^ -4 (T</w:t>
      </w:r>
      <w:r w:rsidRPr="00E76188">
        <w:rPr>
          <w:rFonts w:ascii="Arial" w:eastAsiaTheme="minorEastAsia" w:hAnsi="Arial" w:cs="Arial"/>
          <w:sz w:val="24"/>
          <w:szCs w:val="24"/>
          <w:lang w:val="en-US"/>
        </w:rPr>
        <w:t>he value measured at 67cm)</w:t>
      </w:r>
    </w:p>
    <w:p w:rsidR="00AD7ED3" w:rsidRDefault="00AD7ED3" w:rsidP="00922DA1">
      <w:pPr>
        <w:rPr>
          <w:rFonts w:ascii="Arial" w:eastAsiaTheme="minorEastAsia" w:hAnsi="Arial" w:cs="Arial"/>
          <w:sz w:val="24"/>
          <w:szCs w:val="24"/>
          <w:lang w:val="en-US"/>
        </w:rPr>
      </w:pPr>
    </w:p>
    <w:p w:rsidR="00AD7ED3" w:rsidRDefault="00AD7ED3" w:rsidP="00922DA1">
      <w:pPr>
        <w:rPr>
          <w:rFonts w:ascii="Arial" w:eastAsiaTheme="minorEastAsia" w:hAnsi="Arial" w:cs="Arial"/>
          <w:sz w:val="24"/>
          <w:szCs w:val="24"/>
          <w:lang w:val="en-US"/>
        </w:rPr>
      </w:pPr>
    </w:p>
    <w:p w:rsidR="00AD7ED3" w:rsidRDefault="00AD7ED3" w:rsidP="00922DA1">
      <w:pPr>
        <w:rPr>
          <w:rFonts w:ascii="Arial" w:eastAsiaTheme="minorEastAsia" w:hAnsi="Arial" w:cs="Arial"/>
          <w:sz w:val="24"/>
          <w:szCs w:val="24"/>
          <w:lang w:val="en-US"/>
        </w:rPr>
      </w:pPr>
    </w:p>
    <w:p w:rsidR="00AD7ED3" w:rsidRDefault="00AD7ED3" w:rsidP="00922DA1">
      <w:pPr>
        <w:rPr>
          <w:rFonts w:ascii="Arial" w:eastAsiaTheme="minorEastAsia" w:hAnsi="Arial" w:cs="Arial"/>
          <w:sz w:val="24"/>
          <w:szCs w:val="24"/>
          <w:lang w:val="en-US"/>
        </w:rPr>
      </w:pPr>
    </w:p>
    <w:p w:rsidR="00AD7ED3" w:rsidRDefault="00AD7ED3" w:rsidP="00922DA1">
      <w:pPr>
        <w:rPr>
          <w:rFonts w:ascii="Arial" w:eastAsiaTheme="minorEastAsia" w:hAnsi="Arial" w:cs="Arial"/>
          <w:sz w:val="24"/>
          <w:szCs w:val="24"/>
          <w:lang w:val="en-US"/>
        </w:rPr>
      </w:pPr>
    </w:p>
    <w:p w:rsidR="00AD7ED3" w:rsidRDefault="00AD7ED3" w:rsidP="00922DA1">
      <w:pPr>
        <w:rPr>
          <w:rFonts w:ascii="Arial" w:eastAsiaTheme="minorEastAsia" w:hAnsi="Arial" w:cs="Arial"/>
          <w:sz w:val="24"/>
          <w:szCs w:val="24"/>
          <w:lang w:val="en-US"/>
        </w:rPr>
      </w:pPr>
    </w:p>
    <w:p w:rsidR="00AD7ED3" w:rsidRDefault="00AD7ED3" w:rsidP="00922DA1">
      <w:pPr>
        <w:rPr>
          <w:rFonts w:ascii="Arial" w:eastAsiaTheme="minorEastAsia" w:hAnsi="Arial" w:cs="Arial"/>
          <w:sz w:val="24"/>
          <w:szCs w:val="24"/>
          <w:lang w:val="en-US"/>
        </w:rPr>
      </w:pPr>
    </w:p>
    <w:p w:rsidR="00AD7ED3" w:rsidRPr="00AD7ED3" w:rsidRDefault="00AD7ED3" w:rsidP="00AD7ED3">
      <w:pPr>
        <w:jc w:val="center"/>
        <w:rPr>
          <w:rFonts w:ascii="Arial" w:eastAsia="Times New Roman" w:hAnsi="Arial" w:cs="Arial"/>
          <w:sz w:val="24"/>
          <w:szCs w:val="24"/>
        </w:rPr>
      </w:pPr>
      <w:r w:rsidRPr="00AD7ED3">
        <w:rPr>
          <w:rFonts w:ascii="Arial" w:eastAsia="Times New Roman" w:hAnsi="Arial" w:cs="Arial"/>
          <w:sz w:val="24"/>
          <w:szCs w:val="24"/>
        </w:rPr>
        <w:lastRenderedPageBreak/>
        <w:t>References</w:t>
      </w:r>
    </w:p>
    <w:p w:rsidR="00AD7ED3" w:rsidRPr="00AD7ED3" w:rsidRDefault="00AD7ED3" w:rsidP="00AD7ED3">
      <w:pPr>
        <w:pStyle w:val="NormalWeb"/>
        <w:spacing w:before="0" w:beforeAutospacing="0" w:after="0" w:afterAutospacing="0" w:line="550" w:lineRule="atLeast"/>
        <w:ind w:left="720" w:hanging="720"/>
        <w:rPr>
          <w:rFonts w:ascii="Arial" w:hAnsi="Arial" w:cs="Arial"/>
        </w:rPr>
      </w:pPr>
      <w:r w:rsidRPr="00AD7ED3">
        <w:rPr>
          <w:rFonts w:ascii="Arial" w:hAnsi="Arial" w:cs="Arial"/>
        </w:rPr>
        <w:t xml:space="preserve">Delta Education (Firm). (2014). </w:t>
      </w:r>
      <w:r w:rsidRPr="00AD7ED3">
        <w:rPr>
          <w:rStyle w:val="Emphasis"/>
          <w:rFonts w:ascii="Arial" w:hAnsi="Arial" w:cs="Arial"/>
        </w:rPr>
        <w:t>Electromagnetism</w:t>
      </w:r>
      <w:r w:rsidRPr="00AD7ED3">
        <w:rPr>
          <w:rFonts w:ascii="Arial" w:hAnsi="Arial" w:cs="Arial"/>
        </w:rPr>
        <w:t xml:space="preserve">. Nashua, NH: Delta Education. </w:t>
      </w:r>
    </w:p>
    <w:p w:rsidR="00AD7ED3" w:rsidRPr="00AD7ED3" w:rsidRDefault="00AD7ED3" w:rsidP="00AD7ED3">
      <w:pPr>
        <w:pStyle w:val="NormalWeb"/>
        <w:spacing w:before="0" w:beforeAutospacing="0" w:after="0" w:afterAutospacing="0" w:line="550" w:lineRule="atLeast"/>
        <w:ind w:left="720" w:hanging="720"/>
        <w:rPr>
          <w:rFonts w:ascii="Arial" w:hAnsi="Arial" w:cs="Arial"/>
        </w:rPr>
      </w:pPr>
      <w:r w:rsidRPr="00AD7ED3">
        <w:rPr>
          <w:rFonts w:ascii="Arial" w:hAnsi="Arial" w:cs="Arial"/>
        </w:rPr>
        <w:t xml:space="preserve">Fernow, R. C. (2016). </w:t>
      </w:r>
      <w:r w:rsidRPr="00AD7ED3">
        <w:rPr>
          <w:rStyle w:val="Emphasis"/>
          <w:rFonts w:ascii="Arial" w:hAnsi="Arial" w:cs="Arial"/>
        </w:rPr>
        <w:t>Principles of magnetostatics</w:t>
      </w:r>
      <w:r w:rsidRPr="00AD7ED3">
        <w:rPr>
          <w:rFonts w:ascii="Arial" w:hAnsi="Arial" w:cs="Arial"/>
        </w:rPr>
        <w:t xml:space="preserve">. Cambridge: Cambridge University Press. </w:t>
      </w:r>
    </w:p>
    <w:p w:rsidR="00AD7ED3" w:rsidRPr="00AD7ED3" w:rsidRDefault="00AD7ED3" w:rsidP="00AD7ED3">
      <w:pPr>
        <w:pStyle w:val="NormalWeb"/>
        <w:spacing w:before="0" w:beforeAutospacing="0" w:after="0" w:afterAutospacing="0" w:line="550" w:lineRule="atLeast"/>
        <w:ind w:left="720" w:hanging="720"/>
        <w:rPr>
          <w:rFonts w:ascii="Arial" w:hAnsi="Arial" w:cs="Arial"/>
        </w:rPr>
      </w:pPr>
      <w:r w:rsidRPr="00AD7ED3">
        <w:rPr>
          <w:rFonts w:ascii="Arial" w:hAnsi="Arial" w:cs="Arial"/>
        </w:rPr>
        <w:t xml:space="preserve">TOUZANI, R. A. (2016). </w:t>
      </w:r>
      <w:r w:rsidRPr="00AD7ED3">
        <w:rPr>
          <w:rStyle w:val="Emphasis"/>
          <w:rFonts w:ascii="Arial" w:hAnsi="Arial" w:cs="Arial"/>
        </w:rPr>
        <w:t>Mathematical models for eddy currents and magnetostatics</w:t>
      </w:r>
      <w:r w:rsidRPr="00AD7ED3">
        <w:rPr>
          <w:rFonts w:ascii="Arial" w:hAnsi="Arial" w:cs="Arial"/>
        </w:rPr>
        <w:t xml:space="preserve">. Place of publication not identified: SPRINGER. </w:t>
      </w:r>
    </w:p>
    <w:p w:rsidR="00AD7ED3" w:rsidRPr="00AD7ED3" w:rsidRDefault="00AD7ED3" w:rsidP="00AD7ED3">
      <w:pPr>
        <w:pStyle w:val="NormalWeb"/>
        <w:spacing w:before="0" w:beforeAutospacing="0" w:after="0" w:afterAutospacing="0" w:line="550" w:lineRule="atLeast"/>
        <w:ind w:left="720" w:hanging="720"/>
        <w:rPr>
          <w:rFonts w:ascii="Arial" w:hAnsi="Arial" w:cs="Arial"/>
        </w:rPr>
      </w:pPr>
      <w:r w:rsidRPr="00AD7ED3">
        <w:rPr>
          <w:rFonts w:ascii="Arial" w:hAnsi="Arial" w:cs="Arial"/>
        </w:rPr>
        <w:t xml:space="preserve">Zangwill, A. (2013). </w:t>
      </w:r>
      <w:r w:rsidRPr="00AD7ED3">
        <w:rPr>
          <w:rStyle w:val="Emphasis"/>
          <w:rFonts w:ascii="Arial" w:hAnsi="Arial" w:cs="Arial"/>
        </w:rPr>
        <w:t>Modern electrodynamics</w:t>
      </w:r>
      <w:r w:rsidRPr="00AD7ED3">
        <w:rPr>
          <w:rFonts w:ascii="Arial" w:hAnsi="Arial" w:cs="Arial"/>
        </w:rPr>
        <w:t xml:space="preserve">. Cambridge: Cambridge University Press. </w:t>
      </w:r>
    </w:p>
    <w:p w:rsidR="00AD7ED3" w:rsidRPr="00AD7ED3" w:rsidRDefault="00AD7ED3" w:rsidP="00922DA1">
      <w:pPr>
        <w:rPr>
          <w:rFonts w:ascii="Arial" w:hAnsi="Arial" w:cs="Arial"/>
          <w:sz w:val="24"/>
          <w:szCs w:val="24"/>
          <w:lang w:val="en-US"/>
        </w:rPr>
      </w:pPr>
    </w:p>
    <w:sectPr w:rsidR="00AD7ED3" w:rsidRPr="00AD7ED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7FC" w:rsidRDefault="008E77FC" w:rsidP="00AD7ED3">
      <w:pPr>
        <w:spacing w:after="0" w:line="240" w:lineRule="auto"/>
      </w:pPr>
      <w:r>
        <w:separator/>
      </w:r>
    </w:p>
  </w:endnote>
  <w:endnote w:type="continuationSeparator" w:id="0">
    <w:p w:rsidR="008E77FC" w:rsidRDefault="008E77FC" w:rsidP="00AD7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7FC" w:rsidRDefault="008E77FC" w:rsidP="00AD7ED3">
      <w:pPr>
        <w:spacing w:after="0" w:line="240" w:lineRule="auto"/>
      </w:pPr>
      <w:r>
        <w:separator/>
      </w:r>
    </w:p>
  </w:footnote>
  <w:footnote w:type="continuationSeparator" w:id="0">
    <w:p w:rsidR="008E77FC" w:rsidRDefault="008E77FC" w:rsidP="00AD7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794984"/>
      <w:docPartObj>
        <w:docPartGallery w:val="Page Numbers (Top of Page)"/>
        <w:docPartUnique/>
      </w:docPartObj>
    </w:sdtPr>
    <w:sdtEndPr>
      <w:rPr>
        <w:noProof/>
      </w:rPr>
    </w:sdtEndPr>
    <w:sdtContent>
      <w:p w:rsidR="00AD7ED3" w:rsidRDefault="00AD7ED3">
        <w:pPr>
          <w:pStyle w:val="Header"/>
          <w:jc w:val="right"/>
        </w:pPr>
        <w:r>
          <w:t xml:space="preserve">Biot-Savart Lab Report </w:t>
        </w:r>
        <w:r>
          <w:fldChar w:fldCharType="begin"/>
        </w:r>
        <w:r>
          <w:instrText xml:space="preserve"> PAGE   \* MERGEFORMAT </w:instrText>
        </w:r>
        <w:r>
          <w:fldChar w:fldCharType="separate"/>
        </w:r>
        <w:r w:rsidR="003674B6">
          <w:rPr>
            <w:noProof/>
          </w:rPr>
          <w:t>7</w:t>
        </w:r>
        <w:r>
          <w:rPr>
            <w:noProof/>
          </w:rPr>
          <w:fldChar w:fldCharType="end"/>
        </w:r>
      </w:p>
    </w:sdtContent>
  </w:sdt>
  <w:p w:rsidR="00AD7ED3" w:rsidRDefault="00AD7E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32"/>
    <w:rsid w:val="00022B52"/>
    <w:rsid w:val="001734CB"/>
    <w:rsid w:val="003453C8"/>
    <w:rsid w:val="003674B6"/>
    <w:rsid w:val="003B15AE"/>
    <w:rsid w:val="0041397D"/>
    <w:rsid w:val="004A000B"/>
    <w:rsid w:val="00554E32"/>
    <w:rsid w:val="0056793A"/>
    <w:rsid w:val="007B0731"/>
    <w:rsid w:val="007B5DCF"/>
    <w:rsid w:val="007F512E"/>
    <w:rsid w:val="00823B96"/>
    <w:rsid w:val="008E77FC"/>
    <w:rsid w:val="008F7FE2"/>
    <w:rsid w:val="00922DA1"/>
    <w:rsid w:val="00991709"/>
    <w:rsid w:val="00A36D44"/>
    <w:rsid w:val="00A4512A"/>
    <w:rsid w:val="00A9224E"/>
    <w:rsid w:val="00AD7ED3"/>
    <w:rsid w:val="00CD487D"/>
    <w:rsid w:val="00CE19B7"/>
    <w:rsid w:val="00D75542"/>
    <w:rsid w:val="00E1364F"/>
    <w:rsid w:val="00E32511"/>
    <w:rsid w:val="00E76188"/>
    <w:rsid w:val="00EB3B4D"/>
    <w:rsid w:val="00FE4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1F1C8-A669-4F8D-8EC0-D8362264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1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F512E"/>
    <w:rPr>
      <w:color w:val="808080"/>
    </w:rPr>
  </w:style>
  <w:style w:type="paragraph" w:styleId="Header">
    <w:name w:val="header"/>
    <w:basedOn w:val="Normal"/>
    <w:link w:val="HeaderChar"/>
    <w:uiPriority w:val="99"/>
    <w:unhideWhenUsed/>
    <w:rsid w:val="00AD7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ED3"/>
    <w:rPr>
      <w:lang w:val="en-GB"/>
    </w:rPr>
  </w:style>
  <w:style w:type="paragraph" w:styleId="Footer">
    <w:name w:val="footer"/>
    <w:basedOn w:val="Normal"/>
    <w:link w:val="FooterChar"/>
    <w:uiPriority w:val="99"/>
    <w:unhideWhenUsed/>
    <w:rsid w:val="00AD7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ED3"/>
    <w:rPr>
      <w:lang w:val="en-GB"/>
    </w:rPr>
  </w:style>
  <w:style w:type="paragraph" w:styleId="NormalWeb">
    <w:name w:val="Normal (Web)"/>
    <w:basedOn w:val="Normal"/>
    <w:uiPriority w:val="99"/>
    <w:semiHidden/>
    <w:unhideWhenUsed/>
    <w:rsid w:val="00AD7ED3"/>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Emphasis">
    <w:name w:val="Emphasis"/>
    <w:basedOn w:val="DefaultParagraphFont"/>
    <w:uiPriority w:val="20"/>
    <w:qFormat/>
    <w:rsid w:val="00AD7E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chart" Target="charts/chart2.xml"/><Relationship Id="rId4" Type="http://schemas.openxmlformats.org/officeDocument/2006/relationships/footnotes" Target="footnote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1111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1121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r>
              <a:rPr lang="en-US"/>
              <a:t>Plot of feld strength against distance from the center of the coil</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2700" cap="flat" cmpd="sng" algn="ctr">
              <a:solidFill>
                <a:schemeClr val="dk1"/>
              </a:solidFill>
              <a:prstDash val="solid"/>
              <a:miter lim="800000"/>
            </a:ln>
            <a:effectLst/>
          </c:spPr>
          <c:marker>
            <c:symbol val="none"/>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Sheet1!$A$2:$A$9</c:f>
              <c:numCache>
                <c:formatCode>General</c:formatCode>
                <c:ptCount val="8"/>
                <c:pt idx="0">
                  <c:v>0</c:v>
                </c:pt>
                <c:pt idx="1">
                  <c:v>0.02</c:v>
                </c:pt>
                <c:pt idx="2">
                  <c:v>0.04</c:v>
                </c:pt>
                <c:pt idx="3">
                  <c:v>0.06</c:v>
                </c:pt>
                <c:pt idx="4">
                  <c:v>0.08</c:v>
                </c:pt>
                <c:pt idx="5">
                  <c:v>0.1</c:v>
                </c:pt>
                <c:pt idx="6">
                  <c:v>0.12</c:v>
                </c:pt>
                <c:pt idx="7">
                  <c:v>0.14000000000000001</c:v>
                </c:pt>
              </c:numCache>
            </c:numRef>
          </c:xVal>
          <c:yVal>
            <c:numRef>
              <c:f>Sheet1!$B$2:$B$9</c:f>
              <c:numCache>
                <c:formatCode>General</c:formatCode>
                <c:ptCount val="8"/>
                <c:pt idx="0">
                  <c:v>7.65</c:v>
                </c:pt>
                <c:pt idx="1">
                  <c:v>7.08</c:v>
                </c:pt>
                <c:pt idx="2">
                  <c:v>6</c:v>
                </c:pt>
                <c:pt idx="3">
                  <c:v>4.8499999999999996</c:v>
                </c:pt>
                <c:pt idx="4">
                  <c:v>3.6</c:v>
                </c:pt>
                <c:pt idx="5">
                  <c:v>2.5499999999999998</c:v>
                </c:pt>
                <c:pt idx="6">
                  <c:v>1.8</c:v>
                </c:pt>
                <c:pt idx="7">
                  <c:v>1.4</c:v>
                </c:pt>
              </c:numCache>
            </c:numRef>
          </c:yVal>
          <c:smooth val="1"/>
        </c:ser>
        <c:dLbls>
          <c:dLblPos val="t"/>
          <c:showLegendKey val="0"/>
          <c:showVal val="1"/>
          <c:showCatName val="0"/>
          <c:showSerName val="0"/>
          <c:showPercent val="0"/>
          <c:showBubbleSize val="0"/>
        </c:dLbls>
        <c:axId val="-1951487936"/>
        <c:axId val="-1951486304"/>
      </c:scatterChart>
      <c:valAx>
        <c:axId val="-1951487936"/>
        <c:scaling>
          <c:orientation val="minMax"/>
        </c:scaling>
        <c:delete val="0"/>
        <c:axPos val="b"/>
        <c:majorGridlines>
          <c:spPr>
            <a:ln w="9525" cap="flat" cmpd="sng" algn="ctr">
              <a:solidFill>
                <a:schemeClr val="dk1">
                  <a:lumMod val="15000"/>
                  <a:lumOff val="85000"/>
                </a:schemeClr>
              </a:solidFill>
              <a:round/>
            </a:ln>
            <a:effectLst/>
          </c:spPr>
        </c:majorGridlines>
        <c:minorGridlines>
          <c:spPr>
            <a:ln w="9525" cap="flat" cmpd="sng" algn="ctr">
              <a:solidFill>
                <a:schemeClr val="dk1">
                  <a:lumMod val="5000"/>
                  <a:lumOff val="95000"/>
                </a:schemeClr>
              </a:solidFill>
              <a:round/>
            </a:ln>
            <a:effectLst/>
          </c:spPr>
        </c:minorGridlines>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1200">
                    <a:latin typeface="Arial" panose="020B0604020202020204" pitchFamily="34" charset="0"/>
                    <a:cs typeface="Arial" panose="020B0604020202020204" pitchFamily="34" charset="0"/>
                  </a:rPr>
                  <a:t>Distance</a:t>
                </a:r>
                <a:r>
                  <a:rPr lang="en-US" sz="1200" baseline="0">
                    <a:latin typeface="Arial" panose="020B0604020202020204" pitchFamily="34" charset="0"/>
                    <a:cs typeface="Arial" panose="020B0604020202020204" pitchFamily="34" charset="0"/>
                  </a:rPr>
                  <a:t> in meters (m)   1cm×0.02 meters</a:t>
                </a:r>
                <a:endParaRPr lang="en-US"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rnd">
            <a:solidFill>
              <a:schemeClr val="dk1">
                <a:lumMod val="20000"/>
                <a:lumOff val="80000"/>
              </a:schemeClr>
            </a:solidFill>
            <a:round/>
          </a:ln>
          <a:effectLst/>
        </c:spPr>
        <c:txPr>
          <a:bodyPr rot="-6000000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endParaRPr lang="en-US"/>
          </a:p>
        </c:txPr>
        <c:crossAx val="-1951486304"/>
        <c:crosses val="autoZero"/>
        <c:crossBetween val="midCat"/>
      </c:valAx>
      <c:valAx>
        <c:axId val="-1951486304"/>
        <c:scaling>
          <c:orientation val="minMax"/>
        </c:scaling>
        <c:delete val="0"/>
        <c:axPos val="l"/>
        <c:majorGridlines>
          <c:spPr>
            <a:ln w="9525" cap="flat" cmpd="sng" algn="ctr">
              <a:solidFill>
                <a:schemeClr val="dk1">
                  <a:lumMod val="15000"/>
                  <a:lumOff val="85000"/>
                </a:schemeClr>
              </a:solidFill>
              <a:round/>
            </a:ln>
            <a:effectLst/>
          </c:spPr>
        </c:majorGridlines>
        <c:minorGridlines>
          <c:spPr>
            <a:ln w="9525" cap="flat" cmpd="sng" algn="ctr">
              <a:solidFill>
                <a:schemeClr val="dk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1200">
                    <a:solidFill>
                      <a:sysClr val="windowText" lastClr="000000"/>
                    </a:solidFill>
                    <a:latin typeface="Arial" panose="020B0604020202020204" pitchFamily="34" charset="0"/>
                    <a:cs typeface="Arial" panose="020B0604020202020204" pitchFamily="34" charset="0"/>
                  </a:rPr>
                  <a:t>Field</a:t>
                </a:r>
                <a:r>
                  <a:rPr lang="en-US" sz="1200" baseline="0">
                    <a:solidFill>
                      <a:sysClr val="windowText" lastClr="000000"/>
                    </a:solidFill>
                    <a:latin typeface="Arial" panose="020B0604020202020204" pitchFamily="34" charset="0"/>
                    <a:cs typeface="Arial" panose="020B0604020202020204" pitchFamily="34" charset="0"/>
                  </a:rPr>
                  <a:t> Strength (B)   1cm× 10</a:t>
                </a:r>
                <a:r>
                  <a:rPr lang="en-US" sz="1200" baseline="30000">
                    <a:solidFill>
                      <a:sysClr val="windowText" lastClr="000000"/>
                    </a:solidFill>
                    <a:latin typeface="Arial" panose="020B0604020202020204" pitchFamily="34" charset="0"/>
                    <a:cs typeface="Arial" panose="020B0604020202020204" pitchFamily="34" charset="0"/>
                  </a:rPr>
                  <a:t>-4</a:t>
                </a:r>
                <a:endParaRPr lang="en-US" sz="12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endParaRPr lang="en-US"/>
          </a:p>
        </c:txPr>
        <c:crossAx val="-1951487936"/>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70" baseline="0">
                <a:solidFill>
                  <a:schemeClr val="dk1">
                    <a:lumMod val="50000"/>
                    <a:lumOff val="50000"/>
                  </a:schemeClr>
                </a:solidFill>
                <a:latin typeface="+mn-lt"/>
                <a:ea typeface="+mn-ea"/>
                <a:cs typeface="+mn-cs"/>
              </a:defRPr>
            </a:pPr>
            <a:r>
              <a:rPr lang="en-US" sz="1200">
                <a:solidFill>
                  <a:sysClr val="windowText" lastClr="000000"/>
                </a:solidFill>
                <a:latin typeface="Arial" panose="020B0604020202020204" pitchFamily="34" charset="0"/>
                <a:cs typeface="Arial" panose="020B0604020202020204" pitchFamily="34" charset="0"/>
              </a:rPr>
              <a:t>Plot</a:t>
            </a:r>
            <a:r>
              <a:rPr lang="en-US" sz="1200" baseline="0">
                <a:solidFill>
                  <a:sysClr val="windowText" lastClr="000000"/>
                </a:solidFill>
                <a:latin typeface="Arial" panose="020B0604020202020204" pitchFamily="34" charset="0"/>
                <a:cs typeface="Arial" panose="020B0604020202020204" pitchFamily="34" charset="0"/>
              </a:rPr>
              <a:t> of axial feild strength against (z</a:t>
            </a:r>
            <a:r>
              <a:rPr lang="en-US" sz="1200" baseline="30000">
                <a:solidFill>
                  <a:sysClr val="windowText" lastClr="000000"/>
                </a:solidFill>
                <a:latin typeface="Arial" panose="020B0604020202020204" pitchFamily="34" charset="0"/>
                <a:cs typeface="Arial" panose="020B0604020202020204" pitchFamily="34" charset="0"/>
              </a:rPr>
              <a:t>2</a:t>
            </a:r>
            <a:r>
              <a:rPr lang="en-US" sz="1200" baseline="0">
                <a:solidFill>
                  <a:sysClr val="windowText" lastClr="000000"/>
                </a:solidFill>
                <a:latin typeface="Arial" panose="020B0604020202020204" pitchFamily="34" charset="0"/>
                <a:cs typeface="Arial" panose="020B0604020202020204" pitchFamily="34" charset="0"/>
              </a:rPr>
              <a:t>+a</a:t>
            </a:r>
            <a:r>
              <a:rPr lang="en-US" sz="1200" baseline="30000">
                <a:solidFill>
                  <a:sysClr val="windowText" lastClr="000000"/>
                </a:solidFill>
                <a:latin typeface="Arial" panose="020B0604020202020204" pitchFamily="34" charset="0"/>
                <a:cs typeface="Arial" panose="020B0604020202020204" pitchFamily="34" charset="0"/>
              </a:rPr>
              <a:t>2</a:t>
            </a:r>
            <a:r>
              <a:rPr lang="en-US" sz="1200" baseline="0">
                <a:solidFill>
                  <a:sysClr val="windowText" lastClr="000000"/>
                </a:solidFill>
                <a:latin typeface="Arial" panose="020B0604020202020204" pitchFamily="34" charset="0"/>
                <a:cs typeface="Arial" panose="020B0604020202020204" pitchFamily="34" charset="0"/>
              </a:rPr>
              <a:t>)^-3/2</a:t>
            </a:r>
            <a:endParaRPr lang="en-US" sz="12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0" i="0" u="none" strike="noStrike" kern="1200" spc="70" baseline="0">
              <a:solidFill>
                <a:schemeClr val="dk1">
                  <a:lumMod val="50000"/>
                  <a:lumOff val="50000"/>
                </a:schemeClr>
              </a:solidFill>
              <a:latin typeface="+mn-lt"/>
              <a:ea typeface="+mn-ea"/>
              <a:cs typeface="+mn-cs"/>
            </a:defRPr>
          </a:pPr>
          <a:endParaRPr lang="en-US"/>
        </a:p>
      </c:txPr>
    </c:title>
    <c:autoTitleDeleted val="0"/>
    <c:plotArea>
      <c:layout>
        <c:manualLayout>
          <c:layoutTarget val="inner"/>
          <c:xMode val="edge"/>
          <c:yMode val="edge"/>
          <c:x val="4.0298920968212304E-2"/>
          <c:y val="0.14718253968253969"/>
          <c:w val="0.90849737532808394"/>
          <c:h val="0.76076084239470065"/>
        </c:manualLayout>
      </c:layout>
      <c:scatterChart>
        <c:scatterStyle val="smoothMarker"/>
        <c:varyColors val="0"/>
        <c:ser>
          <c:idx val="0"/>
          <c:order val="0"/>
          <c:tx>
            <c:strRef>
              <c:f>Sheet1!$B$1</c:f>
              <c:strCache>
                <c:ptCount val="1"/>
                <c:pt idx="0">
                  <c:v>Y-Values</c:v>
                </c:pt>
              </c:strCache>
            </c:strRef>
          </c:tx>
          <c:spPr>
            <a:ln w="12700" cap="flat" cmpd="sng" algn="ctr">
              <a:solidFill>
                <a:schemeClr val="dk1"/>
              </a:solidFill>
              <a:prstDash val="solid"/>
              <a:miter lim="800000"/>
            </a:ln>
            <a:effectLst/>
          </c:spPr>
          <c:marker>
            <c:symbol val="none"/>
          </c:marker>
          <c:dLbls>
            <c:spPr>
              <a:solidFill>
                <a:sysClr val="windowText" lastClr="000000">
                  <a:lumMod val="15000"/>
                  <a:lumOff val="85000"/>
                </a:sys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Sheet1!$A$2:$A$9</c:f>
              <c:numCache>
                <c:formatCode>General</c:formatCode>
                <c:ptCount val="8"/>
                <c:pt idx="0">
                  <c:v>863.56</c:v>
                </c:pt>
                <c:pt idx="1">
                  <c:v>819</c:v>
                </c:pt>
                <c:pt idx="2">
                  <c:v>704.72</c:v>
                </c:pt>
                <c:pt idx="3">
                  <c:v>565.29</c:v>
                </c:pt>
                <c:pt idx="4">
                  <c:v>434.78</c:v>
                </c:pt>
                <c:pt idx="5">
                  <c:v>327.98</c:v>
                </c:pt>
                <c:pt idx="6">
                  <c:v>246.67</c:v>
                </c:pt>
                <c:pt idx="7">
                  <c:v>186.6</c:v>
                </c:pt>
              </c:numCache>
            </c:numRef>
          </c:xVal>
          <c:yVal>
            <c:numRef>
              <c:f>Sheet1!$B$2:$B$9</c:f>
              <c:numCache>
                <c:formatCode>General</c:formatCode>
                <c:ptCount val="8"/>
                <c:pt idx="0">
                  <c:v>7.65</c:v>
                </c:pt>
                <c:pt idx="1">
                  <c:v>7.08</c:v>
                </c:pt>
                <c:pt idx="2">
                  <c:v>6</c:v>
                </c:pt>
                <c:pt idx="3">
                  <c:v>4.8499999999999996</c:v>
                </c:pt>
                <c:pt idx="4">
                  <c:v>3.6</c:v>
                </c:pt>
                <c:pt idx="5">
                  <c:v>2.5499999999999998</c:v>
                </c:pt>
                <c:pt idx="6">
                  <c:v>1.8</c:v>
                </c:pt>
                <c:pt idx="7">
                  <c:v>1.4</c:v>
                </c:pt>
              </c:numCache>
            </c:numRef>
          </c:yVal>
          <c:smooth val="1"/>
        </c:ser>
        <c:dLbls>
          <c:showLegendKey val="0"/>
          <c:showVal val="0"/>
          <c:showCatName val="0"/>
          <c:showSerName val="0"/>
          <c:showPercent val="0"/>
          <c:showBubbleSize val="0"/>
        </c:dLbls>
        <c:axId val="-1797577232"/>
        <c:axId val="-1797567440"/>
      </c:scatterChart>
      <c:valAx>
        <c:axId val="-1797577232"/>
        <c:scaling>
          <c:orientation val="minMax"/>
        </c:scaling>
        <c:delete val="0"/>
        <c:axPos val="b"/>
        <c:majorGridlines>
          <c:spPr>
            <a:ln w="9525" cap="flat" cmpd="sng" algn="ctr">
              <a:solidFill>
                <a:schemeClr val="dk1">
                  <a:lumMod val="15000"/>
                  <a:lumOff val="85000"/>
                </a:schemeClr>
              </a:solidFill>
              <a:round/>
            </a:ln>
            <a:effectLst/>
          </c:spPr>
        </c:majorGridlines>
        <c:minorGridlines>
          <c:spPr>
            <a:ln w="9525" cap="flat" cmpd="sng" algn="ctr">
              <a:solidFill>
                <a:schemeClr val="dk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US"/>
                  <a:t>m^-3     1cm </a:t>
                </a:r>
                <a:r>
                  <a:rPr lang="en-US">
                    <a:latin typeface="Times New Roman" panose="02020603050405020304" pitchFamily="18" charset="0"/>
                    <a:cs typeface="Times New Roman" panose="02020603050405020304" pitchFamily="18" charset="0"/>
                  </a:rPr>
                  <a:t>×100m</a:t>
                </a:r>
                <a:r>
                  <a:rPr lang="en-US" baseline="30000">
                    <a:latin typeface="Times New Roman" panose="02020603050405020304" pitchFamily="18" charset="0"/>
                    <a:cs typeface="Times New Roman" panose="02020603050405020304" pitchFamily="18" charset="0"/>
                  </a:rPr>
                  <a:t>-3</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1797567440"/>
        <c:crosses val="autoZero"/>
        <c:crossBetween val="midCat"/>
      </c:valAx>
      <c:valAx>
        <c:axId val="-1797567440"/>
        <c:scaling>
          <c:orientation val="minMax"/>
        </c:scaling>
        <c:delete val="0"/>
        <c:axPos val="l"/>
        <c:majorGridlines>
          <c:spPr>
            <a:ln w="9525" cap="flat" cmpd="sng" algn="ctr">
              <a:solidFill>
                <a:schemeClr val="dk1">
                  <a:lumMod val="15000"/>
                  <a:lumOff val="85000"/>
                </a:schemeClr>
              </a:solidFill>
              <a:round/>
            </a:ln>
            <a:effectLst/>
          </c:spPr>
        </c:majorGridlines>
        <c:minorGridlines>
          <c:spPr>
            <a:ln w="9525" cap="flat" cmpd="sng" algn="ctr">
              <a:solidFill>
                <a:schemeClr val="dk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1797577232"/>
        <c:crosses val="autoZero"/>
        <c:crossBetween val="midCat"/>
      </c:valAx>
      <c:spPr>
        <a:noFill/>
        <a:ln>
          <a:noFill/>
        </a:ln>
        <a:effectLst/>
      </c:spPr>
    </c:plotArea>
    <c:plotVisOnly val="1"/>
    <c:dispBlanksAs val="gap"/>
    <c:showDLblsOverMax val="0"/>
  </c:chart>
  <c: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4">
  <cs:axisTitle>
    <cs:lnRef idx="0"/>
    <cs:fillRef idx="0"/>
    <cs:effectRef idx="0"/>
    <cs:fontRef idx="minor">
      <a:schemeClr val="dk1">
        <a:lumMod val="50000"/>
        <a:lumOff val="50000"/>
      </a:schemeClr>
    </cs:fontRef>
    <cs:defRPr sz="900" b="1" kern="1200"/>
  </cs:axisTitle>
  <cs:categoryAxis>
    <cs:lnRef idx="0"/>
    <cs:fillRef idx="0"/>
    <cs:effectRef idx="0"/>
    <cs:fontRef idx="minor">
      <a:schemeClr val="dk1">
        <a:lumMod val="50000"/>
        <a:lumOff val="50000"/>
      </a:schemeClr>
    </cs:fontRef>
    <cs:spPr>
      <a:ln w="9525" cap="flat" cmpd="sng" algn="ctr">
        <a:solidFill>
          <a:schemeClr val="dk1">
            <a:lumMod val="15000"/>
            <a:lumOff val="85000"/>
          </a:schemeClr>
        </a:solidFill>
        <a:round/>
      </a:ln>
    </cs:spPr>
    <cs:defRPr sz="900" kern="1200"/>
  </cs:categoryAxis>
  <cs:chartArea>
    <cs:lnRef idx="0"/>
    <cs:fillRef idx="0"/>
    <cs:effectRef idx="0"/>
    <cs:fontRef idx="minor">
      <a:schemeClr val="dk1"/>
    </cs:fontRef>
    <cs: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a:solidFill>
          <a:schemeClr val="phClr">
            <a:alpha val="20000"/>
          </a:schemeClr>
        </a:solidFill>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50000"/>
        <a:lumOff val="50000"/>
      </a:schemeClr>
    </cs:fontRef>
    <cs:spPr>
      <a:ln w="9525" cap="rnd">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a:solidFill>
          <a:schemeClr val="dk1">
            <a:lumMod val="50000"/>
            <a:lumOff val="50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15000"/>
            <a:lumOff val="85000"/>
          </a:schemeClr>
        </a:solidFill>
        <a:round/>
      </a:ln>
    </cs:spPr>
  </cs:gridlineMajor>
  <cs:gridlineMinor>
    <cs:lnRef idx="0"/>
    <cs:fillRef idx="0"/>
    <cs:effectRef idx="0"/>
    <cs:fontRef idx="minor">
      <a:schemeClr val="tx1"/>
    </cs:fontRef>
    <cs:spPr>
      <a:ln w="9525" cap="flat" cmpd="sng" algn="ctr">
        <a:solidFill>
          <a:schemeClr val="dk1">
            <a:lumMod val="5000"/>
            <a:lumOff val="95000"/>
          </a:schemeClr>
        </a:solidFill>
        <a:round/>
      </a:ln>
    </cs:spPr>
  </cs:gridlineMinor>
  <cs:hiLoLine>
    <cs:lnRef idx="0"/>
    <cs:fillRef idx="0"/>
    <cs:effectRef idx="0"/>
    <cs:fontRef idx="minor">
      <a:schemeClr val="tx1"/>
    </cs:fontRef>
    <cs:spPr>
      <a:ln w="9525">
        <a:solidFill>
          <a:schemeClr val="dk1">
            <a:lumMod val="35000"/>
            <a:lumOff val="6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50000"/>
        <a:lumOff val="50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50000"/>
        <a:lumOff val="50000"/>
      </a:schemeClr>
    </cs:fontRef>
    <cs:spPr>
      <a:ln w="9525">
        <a:solidFill>
          <a:schemeClr val="dk1">
            <a:lumMod val="15000"/>
            <a:lumOff val="85000"/>
          </a:schemeClr>
        </a:solidFill>
      </a:ln>
    </cs:spPr>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50000"/>
        <a:lumOff val="50000"/>
      </a:schemeClr>
    </cs:fontRef>
    <cs:defRPr sz="1600" b="0" kern="1200" spc="70" baseline="0"/>
  </cs:title>
  <cs:trendline>
    <cs:lnRef idx="0">
      <cs:styleClr val="0"/>
    </cs:lnRef>
    <cs:fillRef idx="0"/>
    <cs:effectRef idx="0"/>
    <cs:fontRef idx="minor">
      <a:schemeClr val="tx1"/>
    </cs:fontRef>
    <cs:spPr>
      <a:ln w="63500" cap="rnd" cmpd="sng" algn="ctr">
        <a:solidFill>
          <a:schemeClr val="phClr">
            <a:alpha val="25000"/>
          </a:schemeClr>
        </a:solidFill>
        <a:round/>
      </a:ln>
    </cs:spPr>
  </cs:trendline>
  <cs:trendlineLabel>
    <cs:lnRef idx="0"/>
    <cs:fillRef idx="0"/>
    <cs:effectRef idx="0"/>
    <cs:fontRef idx="minor">
      <a:schemeClr val="dk1">
        <a:lumMod val="50000"/>
        <a:lumOff val="50000"/>
      </a:schemeClr>
    </cs:fontRef>
    <cs:defRPr sz="900" kern="1200"/>
  </cs:trendlineLabel>
  <cs:upBar>
    <cs:lnRef idx="0"/>
    <cs:fillRef idx="0"/>
    <cs:effectRef idx="0"/>
    <cs:fontRef idx="minor">
      <a:schemeClr val="tx1"/>
    </cs:fontRef>
    <cs:spPr>
      <a:solidFill>
        <a:schemeClr val="lt1"/>
      </a:solidFill>
      <a:ln w="9525">
        <a:solidFill>
          <a:schemeClr val="dk1">
            <a:lumMod val="50000"/>
            <a:lumOff val="50000"/>
          </a:schemeClr>
        </a:solidFill>
      </a:ln>
    </cs:spPr>
  </cs:upBar>
  <cs:valueAxis>
    <cs:lnRef idx="0"/>
    <cs:fillRef idx="0"/>
    <cs:effectRef idx="0"/>
    <cs:fontRef idx="minor">
      <a:schemeClr val="dk1">
        <a:lumMod val="50000"/>
        <a:lumOff val="50000"/>
      </a:schemeClr>
    </cs:fontRef>
    <cs:defRPr sz="900" kern="1200"/>
  </cs:valueAxis>
  <cs:wall>
    <cs:lnRef idx="0"/>
    <cs:fillRef idx="0"/>
    <cs:effectRef idx="0"/>
    <cs:fontRef idx="minor">
      <a:schemeClr val="tx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E2F"/>
    <w:rsid w:val="00A01261"/>
    <w:rsid w:val="00CC4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E2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7</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Stanlee Kings</dc:creator>
  <cp:keywords/>
  <dc:description/>
  <cp:lastModifiedBy>Stanlee Kings</cp:lastModifiedBy>
  <cp:revision>16</cp:revision>
  <dcterms:created xsi:type="dcterms:W3CDTF">2018-04-18T09:35:00Z</dcterms:created>
  <dcterms:modified xsi:type="dcterms:W3CDTF">2018-04-18T13:34:00Z</dcterms:modified>
</cp:coreProperties>
</file>