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23E53" w14:textId="77777777" w:rsidR="00467C9E" w:rsidRDefault="00467C9E" w:rsidP="00467C9E">
      <w:pPr>
        <w:pStyle w:val="paragraph"/>
        <w:shd w:val="clear" w:color="auto" w:fill="FFFFFF"/>
        <w:spacing w:before="0" w:beforeAutospacing="0" w:after="0" w:afterAutospacing="0"/>
        <w:ind w:firstLine="720"/>
        <w:textAlignment w:val="baseline"/>
        <w:rPr>
          <w:rFonts w:ascii="inherit" w:hAnsi="inherit" w:cs="Segoe UI"/>
          <w:sz w:val="18"/>
          <w:szCs w:val="18"/>
        </w:rPr>
      </w:pPr>
      <w:r>
        <w:rPr>
          <w:rStyle w:val="normaltextrun"/>
          <w:rFonts w:ascii="inherit" w:hAnsi="inherit" w:cs="Calibri"/>
          <w:sz w:val="22"/>
          <w:szCs w:val="22"/>
          <w:bdr w:val="none" w:sz="0" w:space="0" w:color="auto" w:frame="1"/>
        </w:rPr>
        <w:t>Bioterrorism is an import subject for that is under surveillance daily by both the government and health groups, which includes the executive government, local government, FBI, CIA, and even the CDC (Center of Disease Control). Bioterrorism refers to the release of harmful agents that include bacteria, viruses, toxins, poisons, and other destructive agents that can cause harm or death in a variety of organisms, which includes animals, plants, and people. These harmful ad deadly agents can be spread in a multitude of ways by air, water, and even food. Some examples of deadly bioterrorism agents can include anthrax, botulinum toxin, and smallpox. The reason these are popular weaponized agents for terrorism is that these are extremely hard to detect and can easily cause panic, destruction, and economic ruin. Bioterrorism is a subject that does not seem to affect our everyday lives, but behind the scenes is an important facet that has strong implications for our life. Consequently, emergency preparedness in response to bioterrorism is especially important subject that needs to be more thoroughly explored and deserves to be at forefront to prevent future harm and casualties. </w:t>
      </w:r>
      <w:r>
        <w:rPr>
          <w:rStyle w:val="eop"/>
          <w:rFonts w:ascii="Calibri" w:hAnsi="Calibri" w:cs="Calibri"/>
          <w:sz w:val="22"/>
          <w:szCs w:val="22"/>
          <w:bdr w:val="none" w:sz="0" w:space="0" w:color="auto" w:frame="1"/>
        </w:rPr>
        <w:t> </w:t>
      </w:r>
    </w:p>
    <w:p w14:paraId="5A9E0065" w14:textId="77777777" w:rsidR="00467C9E" w:rsidRDefault="00467C9E" w:rsidP="00467C9E">
      <w:pPr>
        <w:pStyle w:val="paragraph"/>
        <w:shd w:val="clear" w:color="auto" w:fill="FFFFFF"/>
        <w:spacing w:before="0" w:beforeAutospacing="0" w:after="0" w:afterAutospacing="0"/>
        <w:ind w:left="2880" w:firstLine="720"/>
        <w:textAlignment w:val="baseline"/>
        <w:rPr>
          <w:rFonts w:ascii="inherit" w:hAnsi="inherit" w:cs="Segoe UI"/>
          <w:sz w:val="18"/>
          <w:szCs w:val="18"/>
        </w:rPr>
      </w:pPr>
      <w:r>
        <w:rPr>
          <w:rStyle w:val="normaltextrun"/>
          <w:rFonts w:ascii="inherit" w:hAnsi="inherit" w:cs="Calibri"/>
          <w:b/>
          <w:bCs/>
          <w:sz w:val="22"/>
          <w:szCs w:val="22"/>
          <w:bdr w:val="none" w:sz="0" w:space="0" w:color="auto" w:frame="1"/>
        </w:rPr>
        <w:t>Objective</w:t>
      </w:r>
      <w:r>
        <w:rPr>
          <w:rStyle w:val="eop"/>
          <w:rFonts w:ascii="Calibri" w:hAnsi="Calibri" w:cs="Calibri"/>
          <w:sz w:val="22"/>
          <w:szCs w:val="22"/>
          <w:bdr w:val="none" w:sz="0" w:space="0" w:color="auto" w:frame="1"/>
        </w:rPr>
        <w:t> </w:t>
      </w:r>
    </w:p>
    <w:p w14:paraId="7A820179" w14:textId="77777777" w:rsidR="00467C9E" w:rsidRDefault="00467C9E" w:rsidP="00467C9E">
      <w:pPr>
        <w:pStyle w:val="paragraph"/>
        <w:shd w:val="clear" w:color="auto" w:fill="FFFFFF"/>
        <w:spacing w:before="0" w:beforeAutospacing="0" w:after="0" w:afterAutospacing="0"/>
        <w:ind w:firstLine="720"/>
        <w:textAlignment w:val="baseline"/>
        <w:rPr>
          <w:rFonts w:ascii="inherit" w:hAnsi="inherit" w:cs="Segoe UI"/>
          <w:sz w:val="18"/>
          <w:szCs w:val="18"/>
        </w:rPr>
      </w:pPr>
      <w:r>
        <w:rPr>
          <w:rStyle w:val="normaltextrun"/>
          <w:rFonts w:ascii="inherit" w:hAnsi="inherit" w:cs="Calibri"/>
          <w:sz w:val="22"/>
          <w:szCs w:val="22"/>
          <w:bdr w:val="none" w:sz="0" w:space="0" w:color="auto" w:frame="1"/>
        </w:rPr>
        <w:t>The focus of this paper is to provide an analysis on bioterrorism and emergency preparedness that currently exists today in our society. We will explain what is being done today to prepare against bioterrorism and what safeguards and emergency preparedness procedures/plans we must fight against if such bioterrorism events were to occur. </w:t>
      </w:r>
      <w:r>
        <w:rPr>
          <w:rStyle w:val="eop"/>
          <w:rFonts w:ascii="Calibri" w:hAnsi="Calibri" w:cs="Calibri"/>
          <w:sz w:val="22"/>
          <w:szCs w:val="22"/>
          <w:bdr w:val="none" w:sz="0" w:space="0" w:color="auto" w:frame="1"/>
        </w:rPr>
        <w:t> </w:t>
      </w:r>
    </w:p>
    <w:p w14:paraId="687F768A" w14:textId="77777777" w:rsidR="00467C9E" w:rsidRDefault="00467C9E" w:rsidP="00467C9E">
      <w:pPr>
        <w:pStyle w:val="paragraph"/>
        <w:shd w:val="clear" w:color="auto" w:fill="FFFFFF"/>
        <w:spacing w:before="0" w:beforeAutospacing="0" w:after="0" w:afterAutospacing="0"/>
        <w:ind w:left="2160" w:firstLine="720"/>
        <w:textAlignment w:val="baseline"/>
        <w:rPr>
          <w:rFonts w:ascii="inherit" w:hAnsi="inherit" w:cs="Segoe UI"/>
          <w:sz w:val="18"/>
          <w:szCs w:val="18"/>
        </w:rPr>
      </w:pPr>
      <w:r>
        <w:rPr>
          <w:rStyle w:val="normaltextrun"/>
          <w:rFonts w:ascii="inherit" w:hAnsi="inherit" w:cs="Calibri"/>
          <w:b/>
          <w:bCs/>
          <w:sz w:val="22"/>
          <w:szCs w:val="22"/>
          <w:bdr w:val="none" w:sz="0" w:space="0" w:color="auto" w:frame="1"/>
        </w:rPr>
        <w:t>Theoretical and Research Perspective</w:t>
      </w:r>
      <w:r>
        <w:rPr>
          <w:rStyle w:val="eop"/>
          <w:rFonts w:ascii="Calibri" w:hAnsi="Calibri" w:cs="Calibri"/>
          <w:sz w:val="22"/>
          <w:szCs w:val="22"/>
          <w:bdr w:val="none" w:sz="0" w:space="0" w:color="auto" w:frame="1"/>
        </w:rPr>
        <w:t> </w:t>
      </w:r>
    </w:p>
    <w:p w14:paraId="7CF3886F" w14:textId="77777777" w:rsidR="00467C9E" w:rsidRDefault="00467C9E" w:rsidP="00467C9E">
      <w:pPr>
        <w:pStyle w:val="paragraph"/>
        <w:shd w:val="clear" w:color="auto" w:fill="FFFFFF"/>
        <w:spacing w:before="0" w:beforeAutospacing="0" w:after="0" w:afterAutospacing="0"/>
        <w:ind w:firstLine="720"/>
        <w:textAlignment w:val="baseline"/>
        <w:rPr>
          <w:rFonts w:ascii="inherit" w:hAnsi="inherit" w:cs="Segoe UI"/>
          <w:sz w:val="18"/>
          <w:szCs w:val="18"/>
        </w:rPr>
      </w:pPr>
      <w:r>
        <w:rPr>
          <w:rStyle w:val="normaltextrun"/>
          <w:rFonts w:ascii="inherit" w:hAnsi="inherit" w:cs="Calibri"/>
          <w:sz w:val="22"/>
          <w:szCs w:val="22"/>
          <w:bdr w:val="none" w:sz="0" w:space="0" w:color="auto" w:frame="1"/>
        </w:rPr>
        <w:t>Throughout history there have been various events that have been tied to bioterrorism. The most well-known event is the anthrax attacks against politicians. During this event politicians were delivered letters that were laced with anthrax in 2001. Another example is in 1984 when a terrorist wanted to harm the local population in Oregon to control a local election. This terrorist infected different restaurants, grocery stores, and other publics with Salmonella </w:t>
      </w:r>
      <w:proofErr w:type="spellStart"/>
      <w:r>
        <w:rPr>
          <w:rStyle w:val="normaltextrun"/>
          <w:rFonts w:ascii="inherit" w:hAnsi="inherit" w:cs="Calibri"/>
          <w:sz w:val="22"/>
          <w:szCs w:val="22"/>
          <w:bdr w:val="none" w:sz="0" w:space="0" w:color="auto" w:frame="1"/>
        </w:rPr>
        <w:t>tymphimurium</w:t>
      </w:r>
      <w:proofErr w:type="spellEnd"/>
      <w:r>
        <w:rPr>
          <w:rStyle w:val="normaltextrun"/>
          <w:rFonts w:ascii="inherit" w:hAnsi="inherit" w:cs="Calibri"/>
          <w:sz w:val="22"/>
          <w:szCs w:val="22"/>
          <w:bdr w:val="none" w:sz="0" w:space="0" w:color="auto" w:frame="1"/>
        </w:rPr>
        <w:t> bacteria. There were 751 people who got severe food poisoning due to this event, but no fatalities came about. There was even a recent anthrax outbreak in Trakya region of turkey that came from the uncontrolled slaughtering of diseased animals. (</w:t>
      </w:r>
      <w:proofErr w:type="spellStart"/>
      <w:r>
        <w:rPr>
          <w:rStyle w:val="normaltextrun"/>
          <w:rFonts w:ascii="inherit" w:hAnsi="inherit" w:cs="Calibri"/>
          <w:sz w:val="22"/>
          <w:szCs w:val="22"/>
          <w:bdr w:val="none" w:sz="0" w:space="0" w:color="auto" w:frame="1"/>
        </w:rPr>
        <w:t>Kuloglu</w:t>
      </w:r>
      <w:proofErr w:type="spellEnd"/>
      <w:r>
        <w:rPr>
          <w:rStyle w:val="normaltextrun"/>
          <w:rFonts w:ascii="inherit" w:hAnsi="inherit" w:cs="Calibri"/>
          <w:sz w:val="22"/>
          <w:szCs w:val="22"/>
          <w:bdr w:val="none" w:sz="0" w:space="0" w:color="auto" w:frame="1"/>
        </w:rPr>
        <w:t> et al., 2019)</w:t>
      </w:r>
      <w:r>
        <w:rPr>
          <w:rStyle w:val="eop"/>
          <w:rFonts w:ascii="Calibri" w:hAnsi="Calibri" w:cs="Calibri"/>
          <w:sz w:val="22"/>
          <w:szCs w:val="22"/>
          <w:bdr w:val="none" w:sz="0" w:space="0" w:color="auto" w:frame="1"/>
        </w:rPr>
        <w:t> </w:t>
      </w:r>
    </w:p>
    <w:p w14:paraId="25C617A4" w14:textId="77777777" w:rsidR="00467C9E" w:rsidRDefault="00467C9E" w:rsidP="00467C9E">
      <w:pPr>
        <w:pStyle w:val="paragraph"/>
        <w:shd w:val="clear" w:color="auto" w:fill="FFFFFF"/>
        <w:spacing w:before="0" w:beforeAutospacing="0" w:after="0" w:afterAutospacing="0"/>
        <w:ind w:firstLine="720"/>
        <w:textAlignment w:val="baseline"/>
        <w:rPr>
          <w:rFonts w:ascii="inherit" w:hAnsi="inherit" w:cs="Segoe UI"/>
          <w:sz w:val="18"/>
          <w:szCs w:val="18"/>
        </w:rPr>
      </w:pPr>
      <w:r>
        <w:rPr>
          <w:rStyle w:val="normaltextrun"/>
          <w:rFonts w:ascii="inherit" w:hAnsi="inherit" w:cs="Calibri"/>
          <w:sz w:val="22"/>
          <w:szCs w:val="22"/>
          <w:bdr w:val="none" w:sz="0" w:space="0" w:color="auto" w:frame="1"/>
        </w:rPr>
        <w:t>Research into bioterrorism agents has been hotly debated in the scientific community. The United States and Russia are the last two places known to have remnants of the virus that cause smallpox, which is currently eradicated in the world. (</w:t>
      </w:r>
      <w:proofErr w:type="spellStart"/>
      <w:r>
        <w:rPr>
          <w:rStyle w:val="normaltextrun"/>
          <w:rFonts w:ascii="inherit" w:hAnsi="inherit" w:cs="Calibri"/>
          <w:sz w:val="22"/>
          <w:szCs w:val="22"/>
          <w:bdr w:val="none" w:sz="0" w:space="0" w:color="auto" w:frame="1"/>
        </w:rPr>
        <w:t>Shchelkunova</w:t>
      </w:r>
      <w:proofErr w:type="spellEnd"/>
      <w:r>
        <w:rPr>
          <w:rStyle w:val="normaltextrun"/>
          <w:rFonts w:ascii="inherit" w:hAnsi="inherit" w:cs="Calibri"/>
          <w:sz w:val="22"/>
          <w:szCs w:val="22"/>
          <w:bdr w:val="none" w:sz="0" w:space="0" w:color="auto" w:frame="1"/>
        </w:rPr>
        <w:t> &amp; </w:t>
      </w:r>
      <w:proofErr w:type="spellStart"/>
      <w:r>
        <w:rPr>
          <w:rStyle w:val="normaltextrun"/>
          <w:rFonts w:ascii="inherit" w:hAnsi="inherit" w:cs="Calibri"/>
          <w:sz w:val="22"/>
          <w:szCs w:val="22"/>
          <w:bdr w:val="none" w:sz="0" w:space="0" w:color="auto" w:frame="1"/>
        </w:rPr>
        <w:t>Schelkunov</w:t>
      </w:r>
      <w:proofErr w:type="spellEnd"/>
      <w:r>
        <w:rPr>
          <w:rStyle w:val="normaltextrun"/>
          <w:rFonts w:ascii="inherit" w:hAnsi="inherit" w:cs="Calibri"/>
          <w:sz w:val="22"/>
          <w:szCs w:val="22"/>
          <w:bdr w:val="none" w:sz="0" w:space="0" w:color="auto" w:frame="1"/>
        </w:rPr>
        <w:t>) Those who are in favor of keeping the vials for study propose that there may be unknown variants of smallpox virus that are present in the world today and these live viruses may provide valuable data in preventing a potential future occurrence to happen if somehow smallpox came back through natural organic means or manufactured means intended for bioterrorism. Those who want destruction of the virus samples contend that just having the virus there is a risk of it escaping the laboratory and thus spreading the infection the general population. </w:t>
      </w:r>
      <w:r>
        <w:rPr>
          <w:rStyle w:val="eop"/>
          <w:rFonts w:ascii="Calibri" w:hAnsi="Calibri" w:cs="Calibri"/>
          <w:sz w:val="22"/>
          <w:szCs w:val="22"/>
          <w:bdr w:val="none" w:sz="0" w:space="0" w:color="auto" w:frame="1"/>
        </w:rPr>
        <w:t> </w:t>
      </w:r>
    </w:p>
    <w:p w14:paraId="3B85B83C" w14:textId="77777777" w:rsidR="00467C9E" w:rsidRDefault="00467C9E" w:rsidP="00467C9E">
      <w:pPr>
        <w:pStyle w:val="paragraph"/>
        <w:shd w:val="clear" w:color="auto" w:fill="FFFFFF"/>
        <w:spacing w:before="0" w:beforeAutospacing="0" w:after="0" w:afterAutospacing="0"/>
        <w:ind w:left="2160" w:firstLine="720"/>
        <w:textAlignment w:val="baseline"/>
        <w:rPr>
          <w:rFonts w:ascii="inherit" w:hAnsi="inherit" w:cs="Segoe UI"/>
          <w:sz w:val="18"/>
          <w:szCs w:val="18"/>
        </w:rPr>
      </w:pPr>
      <w:r>
        <w:rPr>
          <w:rStyle w:val="normaltextrun"/>
          <w:rFonts w:ascii="inherit" w:hAnsi="inherit" w:cs="Calibri"/>
          <w:b/>
          <w:bCs/>
          <w:color w:val="000000"/>
          <w:sz w:val="22"/>
          <w:szCs w:val="22"/>
          <w:bdr w:val="none" w:sz="0" w:space="0" w:color="auto" w:frame="1"/>
        </w:rPr>
        <w:t>Epidemiology of Bioterrorism</w:t>
      </w:r>
      <w:r>
        <w:rPr>
          <w:rStyle w:val="eop"/>
          <w:rFonts w:ascii="Calibri" w:hAnsi="Calibri" w:cs="Calibri"/>
          <w:color w:val="000000"/>
          <w:sz w:val="22"/>
          <w:szCs w:val="22"/>
          <w:bdr w:val="none" w:sz="0" w:space="0" w:color="auto" w:frame="1"/>
        </w:rPr>
        <w:t> </w:t>
      </w:r>
    </w:p>
    <w:p w14:paraId="13F99E7B" w14:textId="77777777" w:rsidR="00467C9E" w:rsidRDefault="00467C9E" w:rsidP="00467C9E">
      <w:pPr>
        <w:pStyle w:val="paragraph"/>
        <w:shd w:val="clear" w:color="auto" w:fill="FFFFFF"/>
        <w:spacing w:before="0" w:beforeAutospacing="0" w:after="0" w:afterAutospacing="0"/>
        <w:ind w:firstLine="720"/>
        <w:textAlignment w:val="baseline"/>
        <w:rPr>
          <w:rFonts w:ascii="inherit" w:hAnsi="inherit" w:cs="Segoe UI"/>
          <w:sz w:val="18"/>
          <w:szCs w:val="18"/>
        </w:rPr>
      </w:pPr>
      <w:r>
        <w:rPr>
          <w:rStyle w:val="normaltextrun"/>
          <w:rFonts w:ascii="inherit" w:hAnsi="inherit" w:cs="Calibri"/>
          <w:color w:val="000000"/>
          <w:sz w:val="22"/>
          <w:szCs w:val="22"/>
          <w:bdr w:val="none" w:sz="0" w:space="0" w:color="auto" w:frame="1"/>
        </w:rPr>
        <w:t>An increase in biological warfare threats occurred ever since the program for Iraq’s biological weapons began. Thus, the institution of improved systems for detection, enhanced vigilance and increased biological and nuclear defense training was done (Oliveira et al., 2020). However, it is the general world population at risk of biological warfare, not only a particular nation. The devastating effects of such attacks need to be countered by understanding the epidemiologic principles of such agents.  These biological agents used are genetically engineered, and they are resistant to vaccines and drugs. Therefore, they can harm millions of people, animals, and water bodies. For example, there was contamination of salad bars in Oregon in the U.S (United States) in 1984 (Oliveira et al., 2020). The outbreak of salmonellosis affected at least 751 persons; it was caused by intentional contamination of restaurant salad bars by members of a religious commune. It was the largest outbreak of foodborne disease reported to CDC in the United States in 1984 (Oliveira et al, 2020).</w:t>
      </w:r>
      <w:r>
        <w:rPr>
          <w:rStyle w:val="eop"/>
          <w:rFonts w:ascii="Calibri" w:hAnsi="Calibri" w:cs="Calibri"/>
          <w:color w:val="000000"/>
          <w:sz w:val="22"/>
          <w:szCs w:val="22"/>
          <w:bdr w:val="none" w:sz="0" w:space="0" w:color="auto" w:frame="1"/>
        </w:rPr>
        <w:t> </w:t>
      </w:r>
    </w:p>
    <w:p w14:paraId="6A418F80" w14:textId="77777777" w:rsidR="00467C9E" w:rsidRDefault="00467C9E" w:rsidP="00467C9E">
      <w:pPr>
        <w:pStyle w:val="paragraph"/>
        <w:shd w:val="clear" w:color="auto" w:fill="FFFFFF"/>
        <w:spacing w:before="0" w:beforeAutospacing="0" w:after="0" w:afterAutospacing="0"/>
        <w:ind w:firstLine="720"/>
        <w:textAlignment w:val="baseline"/>
        <w:rPr>
          <w:rFonts w:ascii="inherit" w:hAnsi="inherit" w:cs="Segoe UI"/>
          <w:sz w:val="18"/>
          <w:szCs w:val="18"/>
        </w:rPr>
      </w:pPr>
      <w:r>
        <w:rPr>
          <w:rStyle w:val="normaltextrun"/>
          <w:rFonts w:ascii="inherit" w:hAnsi="inherit" w:cs="Calibri"/>
          <w:color w:val="000000"/>
          <w:sz w:val="22"/>
          <w:szCs w:val="22"/>
          <w:bdr w:val="none" w:sz="0" w:space="0" w:color="auto" w:frame="1"/>
        </w:rPr>
        <w:lastRenderedPageBreak/>
        <w:t>There needs to be a prominent level of diligence to identify a potential bioterror attack since an unexpected pattern might be followed. A small outbreak of a disease can be an indicator of a pending severe attack. Epidemiologic skills need to be imparted to the public health and health-care personnel so that they can know how to respond in case of an outbreak (Oliveira et al., 2020). Besides, they can detect potential attacks before they happen. Differential diagnosis is done to determine the possible cause of the outbreak. For instance, to determine if it is intentional bioterrorism. Differential diagnosis is also done to determine if the attack was natural. If attack was intentional, investigations are started or conducted to arrest and punish the terrorists.</w:t>
      </w:r>
      <w:r>
        <w:rPr>
          <w:rStyle w:val="eop"/>
          <w:rFonts w:ascii="Calibri" w:hAnsi="Calibri" w:cs="Calibri"/>
          <w:color w:val="000000"/>
          <w:sz w:val="22"/>
          <w:szCs w:val="22"/>
          <w:bdr w:val="none" w:sz="0" w:space="0" w:color="auto" w:frame="1"/>
        </w:rPr>
        <w:t> </w:t>
      </w:r>
    </w:p>
    <w:p w14:paraId="702B11E4" w14:textId="77777777" w:rsidR="00467C9E" w:rsidRDefault="00467C9E" w:rsidP="00467C9E">
      <w:pPr>
        <w:pStyle w:val="paragraph"/>
        <w:shd w:val="clear" w:color="auto" w:fill="FFFFFF"/>
        <w:spacing w:before="0" w:beforeAutospacing="0" w:after="0" w:afterAutospacing="0"/>
        <w:ind w:firstLine="720"/>
        <w:textAlignment w:val="baseline"/>
        <w:rPr>
          <w:rFonts w:ascii="inherit" w:hAnsi="inherit" w:cs="Segoe UI"/>
          <w:sz w:val="18"/>
          <w:szCs w:val="18"/>
        </w:rPr>
      </w:pPr>
      <w:r>
        <w:rPr>
          <w:rStyle w:val="normaltextrun"/>
          <w:rFonts w:ascii="inherit" w:hAnsi="inherit" w:cs="Calibri"/>
          <w:color w:val="000000"/>
          <w:sz w:val="22"/>
          <w:szCs w:val="22"/>
          <w:bdr w:val="none" w:sz="0" w:space="0" w:color="auto" w:frame="1"/>
        </w:rPr>
        <w:t> </w:t>
      </w:r>
      <w:r>
        <w:rPr>
          <w:rStyle w:val="eop"/>
          <w:rFonts w:ascii="Calibri" w:hAnsi="Calibri" w:cs="Calibri"/>
          <w:color w:val="000000"/>
          <w:sz w:val="22"/>
          <w:szCs w:val="22"/>
          <w:bdr w:val="none" w:sz="0" w:space="0" w:color="auto" w:frame="1"/>
        </w:rPr>
        <w:t> </w:t>
      </w:r>
    </w:p>
    <w:p w14:paraId="3F5A435A" w14:textId="77777777" w:rsidR="00467C9E" w:rsidRDefault="00467C9E" w:rsidP="00467C9E">
      <w:pPr>
        <w:pStyle w:val="paragraph"/>
        <w:shd w:val="clear" w:color="auto" w:fill="FFFFFF"/>
        <w:spacing w:before="0" w:beforeAutospacing="0" w:after="0" w:afterAutospacing="0"/>
        <w:jc w:val="center"/>
        <w:textAlignment w:val="baseline"/>
        <w:rPr>
          <w:rFonts w:ascii="inherit" w:hAnsi="inherit" w:cs="Segoe UI"/>
          <w:sz w:val="18"/>
          <w:szCs w:val="18"/>
        </w:rPr>
      </w:pPr>
      <w:r>
        <w:rPr>
          <w:rStyle w:val="normaltextrun"/>
          <w:rFonts w:ascii="inherit" w:hAnsi="inherit" w:cs="Calibri"/>
          <w:b/>
          <w:bCs/>
          <w:color w:val="000000"/>
          <w:sz w:val="22"/>
          <w:szCs w:val="22"/>
          <w:bdr w:val="none" w:sz="0" w:space="0" w:color="auto" w:frame="1"/>
        </w:rPr>
        <w:t>Population at Risk</w:t>
      </w:r>
      <w:r>
        <w:rPr>
          <w:rStyle w:val="eop"/>
          <w:rFonts w:ascii="Calibri" w:hAnsi="Calibri" w:cs="Calibri"/>
          <w:color w:val="000000"/>
          <w:sz w:val="22"/>
          <w:szCs w:val="22"/>
          <w:bdr w:val="none" w:sz="0" w:space="0" w:color="auto" w:frame="1"/>
        </w:rPr>
        <w:t> </w:t>
      </w:r>
    </w:p>
    <w:p w14:paraId="04D6A05A" w14:textId="77777777" w:rsidR="00467C9E" w:rsidRDefault="00467C9E" w:rsidP="00467C9E">
      <w:pPr>
        <w:pStyle w:val="paragraph"/>
        <w:shd w:val="clear" w:color="auto" w:fill="FFFFFF"/>
        <w:spacing w:before="0" w:beforeAutospacing="0" w:after="0" w:afterAutospacing="0"/>
        <w:ind w:firstLine="720"/>
        <w:textAlignment w:val="baseline"/>
        <w:rPr>
          <w:rFonts w:ascii="inherit" w:hAnsi="inherit" w:cs="Segoe UI"/>
          <w:sz w:val="18"/>
          <w:szCs w:val="18"/>
        </w:rPr>
      </w:pPr>
      <w:r>
        <w:rPr>
          <w:rStyle w:val="normaltextrun"/>
          <w:rFonts w:ascii="inherit" w:hAnsi="inherit" w:cs="Calibri"/>
          <w:color w:val="000000"/>
          <w:sz w:val="22"/>
          <w:szCs w:val="22"/>
          <w:bdr w:val="none" w:sz="0" w:space="0" w:color="auto" w:frame="1"/>
        </w:rPr>
        <w:t>The general world population is at risk of bioterrorism. When there is intentional contamination or release of bioterrorist agent such anthrax, botulism (</w:t>
      </w:r>
      <w:r>
        <w:rPr>
          <w:rStyle w:val="normaltextrun"/>
          <w:rFonts w:ascii="inherit" w:hAnsi="inherit" w:cs="Calibri"/>
          <w:i/>
          <w:iCs/>
          <w:color w:val="000000"/>
          <w:sz w:val="22"/>
          <w:szCs w:val="22"/>
          <w:bdr w:val="none" w:sz="0" w:space="0" w:color="auto" w:frame="1"/>
        </w:rPr>
        <w:t>Clostridium botulinum</w:t>
      </w:r>
      <w:r>
        <w:rPr>
          <w:rStyle w:val="normaltextrun"/>
          <w:rFonts w:ascii="inherit" w:hAnsi="inherit" w:cs="Calibri"/>
          <w:color w:val="000000"/>
          <w:sz w:val="22"/>
          <w:szCs w:val="22"/>
          <w:bdr w:val="none" w:sz="0" w:space="0" w:color="auto" w:frame="1"/>
        </w:rPr>
        <w:t>)</w:t>
      </w:r>
      <w:r>
        <w:rPr>
          <w:rStyle w:val="normaltextrun"/>
          <w:rFonts w:ascii="inherit" w:hAnsi="inherit" w:cs="Calibri"/>
          <w:i/>
          <w:iCs/>
          <w:color w:val="000000"/>
          <w:sz w:val="22"/>
          <w:szCs w:val="22"/>
          <w:bdr w:val="none" w:sz="0" w:space="0" w:color="auto" w:frame="1"/>
        </w:rPr>
        <w:t>,</w:t>
      </w:r>
      <w:r>
        <w:rPr>
          <w:rStyle w:val="normaltextrun"/>
          <w:rFonts w:ascii="inherit" w:hAnsi="inherit" w:cs="Calibri"/>
          <w:color w:val="000000"/>
          <w:sz w:val="22"/>
          <w:szCs w:val="22"/>
          <w:bdr w:val="none" w:sz="0" w:space="0" w:color="auto" w:frame="1"/>
        </w:rPr>
        <w:t> plague (</w:t>
      </w:r>
      <w:r>
        <w:rPr>
          <w:rStyle w:val="normaltextrun"/>
          <w:rFonts w:ascii="inherit" w:hAnsi="inherit" w:cs="Calibri"/>
          <w:i/>
          <w:iCs/>
          <w:color w:val="000000"/>
          <w:sz w:val="22"/>
          <w:szCs w:val="22"/>
          <w:bdr w:val="none" w:sz="0" w:space="0" w:color="auto" w:frame="1"/>
        </w:rPr>
        <w:t>Yersinia pestis</w:t>
      </w:r>
      <w:r>
        <w:rPr>
          <w:rStyle w:val="normaltextrun"/>
          <w:rFonts w:ascii="inherit" w:hAnsi="inherit" w:cs="Calibri"/>
          <w:color w:val="000000"/>
          <w:sz w:val="22"/>
          <w:szCs w:val="22"/>
          <w:bdr w:val="none" w:sz="0" w:space="0" w:color="auto" w:frame="1"/>
        </w:rPr>
        <w:t>)</w:t>
      </w:r>
      <w:r>
        <w:rPr>
          <w:rStyle w:val="normaltextrun"/>
          <w:rFonts w:ascii="inherit" w:hAnsi="inherit" w:cs="Calibri"/>
          <w:i/>
          <w:iCs/>
          <w:color w:val="000000"/>
          <w:sz w:val="22"/>
          <w:szCs w:val="22"/>
          <w:bdr w:val="none" w:sz="0" w:space="0" w:color="auto" w:frame="1"/>
        </w:rPr>
        <w:t>,</w:t>
      </w:r>
      <w:r>
        <w:rPr>
          <w:rStyle w:val="normaltextrun"/>
          <w:rFonts w:ascii="inherit" w:hAnsi="inherit" w:cs="Calibri"/>
          <w:color w:val="000000"/>
          <w:sz w:val="22"/>
          <w:szCs w:val="22"/>
          <w:bdr w:val="none" w:sz="0" w:space="0" w:color="auto" w:frame="1"/>
        </w:rPr>
        <w:t> smallpox (variola major), </w:t>
      </w:r>
      <w:proofErr w:type="spellStart"/>
      <w:r>
        <w:rPr>
          <w:rStyle w:val="normaltextrun"/>
          <w:rFonts w:ascii="inherit" w:hAnsi="inherit" w:cs="Calibri"/>
          <w:color w:val="000000"/>
          <w:sz w:val="22"/>
          <w:szCs w:val="22"/>
          <w:bdr w:val="none" w:sz="0" w:space="0" w:color="auto" w:frame="1"/>
        </w:rPr>
        <w:t>tularaemia</w:t>
      </w:r>
      <w:proofErr w:type="spellEnd"/>
      <w:r>
        <w:rPr>
          <w:rStyle w:val="normaltextrun"/>
          <w:rFonts w:ascii="inherit" w:hAnsi="inherit" w:cs="Calibri"/>
          <w:color w:val="000000"/>
          <w:sz w:val="22"/>
          <w:szCs w:val="22"/>
          <w:bdr w:val="none" w:sz="0" w:space="0" w:color="auto" w:frame="1"/>
        </w:rPr>
        <w:t> (</w:t>
      </w:r>
      <w:proofErr w:type="spellStart"/>
      <w:r>
        <w:rPr>
          <w:rStyle w:val="normaltextrun"/>
          <w:rFonts w:ascii="inherit" w:hAnsi="inherit" w:cs="Calibri"/>
          <w:i/>
          <w:iCs/>
          <w:color w:val="000000"/>
          <w:sz w:val="22"/>
          <w:szCs w:val="22"/>
          <w:bdr w:val="none" w:sz="0" w:space="0" w:color="auto" w:frame="1"/>
        </w:rPr>
        <w:t>Francisella</w:t>
      </w:r>
      <w:proofErr w:type="spellEnd"/>
      <w:r>
        <w:rPr>
          <w:rStyle w:val="normaltextrun"/>
          <w:rFonts w:ascii="inherit" w:hAnsi="inherit" w:cs="Calibri"/>
          <w:i/>
          <w:iCs/>
          <w:color w:val="000000"/>
          <w:sz w:val="22"/>
          <w:szCs w:val="22"/>
          <w:bdr w:val="none" w:sz="0" w:space="0" w:color="auto" w:frame="1"/>
        </w:rPr>
        <w:t> </w:t>
      </w:r>
      <w:proofErr w:type="spellStart"/>
      <w:r>
        <w:rPr>
          <w:rStyle w:val="normaltextrun"/>
          <w:rFonts w:ascii="inherit" w:hAnsi="inherit" w:cs="Calibri"/>
          <w:i/>
          <w:iCs/>
          <w:color w:val="000000"/>
          <w:sz w:val="22"/>
          <w:szCs w:val="22"/>
          <w:bdr w:val="none" w:sz="0" w:space="0" w:color="auto" w:frame="1"/>
        </w:rPr>
        <w:t>tularensis</w:t>
      </w:r>
      <w:proofErr w:type="spellEnd"/>
      <w:r>
        <w:rPr>
          <w:rStyle w:val="normaltextrun"/>
          <w:rFonts w:ascii="inherit" w:hAnsi="inherit" w:cs="Calibri"/>
          <w:color w:val="000000"/>
          <w:sz w:val="22"/>
          <w:szCs w:val="22"/>
          <w:bdr w:val="none" w:sz="0" w:space="0" w:color="auto" w:frame="1"/>
        </w:rPr>
        <w:t>) and viral </w:t>
      </w:r>
      <w:proofErr w:type="spellStart"/>
      <w:r>
        <w:rPr>
          <w:rStyle w:val="normaltextrun"/>
          <w:rFonts w:ascii="inherit" w:hAnsi="inherit" w:cs="Calibri"/>
          <w:color w:val="000000"/>
          <w:sz w:val="22"/>
          <w:szCs w:val="22"/>
          <w:bdr w:val="none" w:sz="0" w:space="0" w:color="auto" w:frame="1"/>
        </w:rPr>
        <w:t>haemorrhagic</w:t>
      </w:r>
      <w:proofErr w:type="spellEnd"/>
      <w:r>
        <w:rPr>
          <w:rStyle w:val="normaltextrun"/>
          <w:rFonts w:ascii="inherit" w:hAnsi="inherit" w:cs="Calibri"/>
          <w:color w:val="000000"/>
          <w:sz w:val="22"/>
          <w:szCs w:val="22"/>
          <w:bdr w:val="none" w:sz="0" w:space="0" w:color="auto" w:frame="1"/>
        </w:rPr>
        <w:t> fevers (filoviruses and arena viruses), the disease has the higher tendency to spread throughout the world, and everybody is at risk (Oliveira et al., 2020). However, some groups of people might be higher risk than others; the elderly, children, and immune-compromised people. It is the epidemiologic curve that differentiates between a natural and an intentional attack. In case of a biological attack, the increase in the number of cases is progressive as more people contact the patients (Oliveira et al., 2020). An intentional attack leads to the second curve after the first one. Most of the people who are affected by these biological agents develop complications that affect them their whole life or might result in death. Individuals, families, community, and the nation spend a lot of resources in treatment of the damage caused. Other living organisms are also severely affected depending on the type of bioterrorist agent used. </w:t>
      </w:r>
      <w:r>
        <w:rPr>
          <w:rStyle w:val="eop"/>
          <w:rFonts w:ascii="Calibri" w:hAnsi="Calibri" w:cs="Calibri"/>
          <w:color w:val="000000"/>
          <w:sz w:val="22"/>
          <w:szCs w:val="22"/>
          <w:bdr w:val="none" w:sz="0" w:space="0" w:color="auto" w:frame="1"/>
        </w:rPr>
        <w:t> </w:t>
      </w:r>
    </w:p>
    <w:p w14:paraId="38D24934" w14:textId="77777777" w:rsidR="00467C9E" w:rsidRDefault="00467C9E" w:rsidP="00467C9E">
      <w:pPr>
        <w:pStyle w:val="paragraph"/>
        <w:shd w:val="clear" w:color="auto" w:fill="FFFFFF"/>
        <w:spacing w:before="0" w:beforeAutospacing="0" w:after="0" w:afterAutospacing="0"/>
        <w:jc w:val="center"/>
        <w:textAlignment w:val="baseline"/>
        <w:rPr>
          <w:rFonts w:ascii="inherit" w:hAnsi="inherit" w:cs="Segoe UI"/>
          <w:sz w:val="18"/>
          <w:szCs w:val="18"/>
        </w:rPr>
      </w:pPr>
      <w:r>
        <w:rPr>
          <w:rStyle w:val="normaltextrun"/>
          <w:rFonts w:ascii="inherit" w:hAnsi="inherit" w:cs="Calibri"/>
          <w:b/>
          <w:bCs/>
          <w:color w:val="000000"/>
          <w:sz w:val="22"/>
          <w:szCs w:val="22"/>
          <w:bdr w:val="none" w:sz="0" w:space="0" w:color="auto" w:frame="1"/>
        </w:rPr>
        <w:t>Legal, Ethical, and Health Policy Implications</w:t>
      </w:r>
      <w:r>
        <w:rPr>
          <w:rStyle w:val="eop"/>
          <w:rFonts w:ascii="Calibri" w:hAnsi="Calibri" w:cs="Calibri"/>
          <w:color w:val="000000"/>
          <w:sz w:val="22"/>
          <w:szCs w:val="22"/>
          <w:bdr w:val="none" w:sz="0" w:space="0" w:color="auto" w:frame="1"/>
        </w:rPr>
        <w:t> </w:t>
      </w:r>
    </w:p>
    <w:p w14:paraId="764F25AE" w14:textId="77777777" w:rsidR="00467C9E" w:rsidRDefault="00467C9E" w:rsidP="00467C9E">
      <w:pPr>
        <w:pStyle w:val="paragraph"/>
        <w:shd w:val="clear" w:color="auto" w:fill="FFFFFF"/>
        <w:spacing w:before="0" w:beforeAutospacing="0" w:after="0" w:afterAutospacing="0"/>
        <w:ind w:firstLine="720"/>
        <w:textAlignment w:val="baseline"/>
        <w:rPr>
          <w:rFonts w:ascii="inherit" w:hAnsi="inherit" w:cs="Segoe UI"/>
          <w:sz w:val="18"/>
          <w:szCs w:val="18"/>
        </w:rPr>
      </w:pPr>
      <w:r>
        <w:rPr>
          <w:rStyle w:val="normaltextrun"/>
          <w:rFonts w:ascii="inherit" w:hAnsi="inherit" w:cs="Calibri"/>
          <w:color w:val="000000"/>
          <w:sz w:val="22"/>
          <w:szCs w:val="22"/>
          <w:bdr w:val="none" w:sz="0" w:space="0" w:color="auto" w:frame="1"/>
        </w:rPr>
        <w:t>Bioterrorism is a violation of the criminal laws that protect the human life. These laws are there in the United States and other countries. In the U.S, bioterrorists are punished by being imprisoned.  It is also unethical to use biological agents to attack human beings. Biological warfare also leads to illnesses, chronic disease, and death and hence, the health of the population is affected (</w:t>
      </w:r>
      <w:proofErr w:type="spellStart"/>
      <w:r>
        <w:rPr>
          <w:rStyle w:val="normaltextrun"/>
          <w:rFonts w:ascii="inherit" w:hAnsi="inherit" w:cs="Calibri"/>
          <w:color w:val="000000"/>
          <w:sz w:val="22"/>
          <w:szCs w:val="22"/>
          <w:bdr w:val="none" w:sz="0" w:space="0" w:color="auto" w:frame="1"/>
        </w:rPr>
        <w:t>Wagar</w:t>
      </w:r>
      <w:proofErr w:type="spellEnd"/>
      <w:r>
        <w:rPr>
          <w:rStyle w:val="normaltextrun"/>
          <w:rFonts w:ascii="inherit" w:hAnsi="inherit" w:cs="Calibri"/>
          <w:color w:val="000000"/>
          <w:sz w:val="22"/>
          <w:szCs w:val="22"/>
          <w:bdr w:val="none" w:sz="0" w:space="0" w:color="auto" w:frame="1"/>
        </w:rPr>
        <w:t>, 2017). Affected individuals can no longer work as before, and some of them die in the process. Some of the affected people can no longer work again since their bodies are severely damaged. They must be helped even to do personal activities. If such a barbaric incident occurs in our communities or nations and uncountable number of lives are loss, are we only to imprison the perpetuators or face a death penalty? Bioterrorism put strains on the nation’s health care system resources and other resources.</w:t>
      </w:r>
      <w:r>
        <w:rPr>
          <w:rStyle w:val="eop"/>
          <w:rFonts w:ascii="Calibri" w:hAnsi="Calibri" w:cs="Calibri"/>
          <w:color w:val="000000"/>
          <w:sz w:val="22"/>
          <w:szCs w:val="22"/>
          <w:bdr w:val="none" w:sz="0" w:space="0" w:color="auto" w:frame="1"/>
        </w:rPr>
        <w:t> </w:t>
      </w:r>
    </w:p>
    <w:p w14:paraId="55658397" w14:textId="77777777" w:rsidR="00467C9E" w:rsidRDefault="00467C9E" w:rsidP="00467C9E">
      <w:pPr>
        <w:pStyle w:val="paragraph"/>
        <w:shd w:val="clear" w:color="auto" w:fill="FFFFFF"/>
        <w:spacing w:before="0" w:beforeAutospacing="0" w:after="0" w:afterAutospacing="0"/>
        <w:ind w:left="2880" w:firstLine="720"/>
        <w:textAlignment w:val="baseline"/>
        <w:rPr>
          <w:rFonts w:ascii="inherit" w:hAnsi="inherit" w:cs="Segoe UI"/>
          <w:sz w:val="18"/>
          <w:szCs w:val="18"/>
        </w:rPr>
      </w:pPr>
      <w:r>
        <w:rPr>
          <w:rStyle w:val="normaltextrun"/>
          <w:rFonts w:ascii="inherit" w:hAnsi="inherit" w:cs="Calibri"/>
          <w:b/>
          <w:bCs/>
          <w:color w:val="000000"/>
          <w:sz w:val="22"/>
          <w:szCs w:val="22"/>
          <w:bdr w:val="none" w:sz="0" w:space="0" w:color="auto" w:frame="1"/>
        </w:rPr>
        <w:t>Conclusion</w:t>
      </w:r>
      <w:r>
        <w:rPr>
          <w:rStyle w:val="eop"/>
          <w:rFonts w:ascii="Calibri" w:hAnsi="Calibri" w:cs="Calibri"/>
          <w:color w:val="000000"/>
          <w:sz w:val="22"/>
          <w:szCs w:val="22"/>
          <w:bdr w:val="none" w:sz="0" w:space="0" w:color="auto" w:frame="1"/>
        </w:rPr>
        <w:t> </w:t>
      </w:r>
    </w:p>
    <w:p w14:paraId="3276099A" w14:textId="77777777" w:rsidR="00467C9E" w:rsidRDefault="00467C9E" w:rsidP="00467C9E">
      <w:pPr>
        <w:pStyle w:val="paragraph"/>
        <w:shd w:val="clear" w:color="auto" w:fill="FFFFFF"/>
        <w:spacing w:before="0" w:beforeAutospacing="0" w:after="0" w:afterAutospacing="0"/>
        <w:ind w:firstLine="720"/>
        <w:textAlignment w:val="baseline"/>
        <w:rPr>
          <w:rFonts w:ascii="inherit" w:hAnsi="inherit" w:cs="Segoe UI"/>
          <w:sz w:val="18"/>
          <w:szCs w:val="18"/>
        </w:rPr>
      </w:pPr>
      <w:r>
        <w:rPr>
          <w:rStyle w:val="normaltextrun"/>
          <w:rFonts w:ascii="inherit" w:hAnsi="inherit"/>
          <w:color w:val="001847"/>
          <w:bdr w:val="none" w:sz="0" w:space="0" w:color="auto" w:frame="1"/>
        </w:rPr>
        <w:t> </w:t>
      </w:r>
      <w:proofErr w:type="gramStart"/>
      <w:r>
        <w:rPr>
          <w:rStyle w:val="normaltextrun"/>
          <w:rFonts w:ascii="inherit" w:hAnsi="inherit"/>
          <w:color w:val="001847"/>
          <w:bdr w:val="none" w:sz="0" w:space="0" w:color="auto" w:frame="1"/>
        </w:rPr>
        <w:t>It is clear that bioterrorism</w:t>
      </w:r>
      <w:proofErr w:type="gramEnd"/>
      <w:r>
        <w:rPr>
          <w:rStyle w:val="normaltextrun"/>
          <w:rFonts w:ascii="inherit" w:hAnsi="inherit"/>
          <w:color w:val="001847"/>
          <w:bdr w:val="none" w:sz="0" w:space="0" w:color="auto" w:frame="1"/>
        </w:rPr>
        <w:t> pervades our society today and is a daily part of our lives even though we may not directly experience it. It is best to always be prepared and engage in continuous research on ways to mitigate these potential outbreaks and disasters. That is why it is important to have a system in place that prioritizes emergency preparedness. By focusing on this aspect, we can minimize potential future innocent casualties and possibly prevent even debilitating injuries and deaths.</w:t>
      </w:r>
      <w:r>
        <w:rPr>
          <w:rStyle w:val="eop"/>
          <w:color w:val="001847"/>
          <w:bdr w:val="none" w:sz="0" w:space="0" w:color="auto" w:frame="1"/>
        </w:rPr>
        <w:t> </w:t>
      </w:r>
    </w:p>
    <w:p w14:paraId="20F06A8C" w14:textId="77777777" w:rsidR="00467C9E" w:rsidRDefault="00467C9E"/>
    <w:sectPr w:rsidR="00467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9E"/>
    <w:rsid w:val="00467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05E0"/>
  <w15:chartTrackingRefBased/>
  <w15:docId w15:val="{EE208690-503A-4FCB-BB08-5EA73232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7C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7C9E"/>
  </w:style>
  <w:style w:type="character" w:customStyle="1" w:styleId="eop">
    <w:name w:val="eop"/>
    <w:basedOn w:val="DefaultParagraphFont"/>
    <w:rsid w:val="0046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199460">
      <w:bodyDiv w:val="1"/>
      <w:marLeft w:val="0"/>
      <w:marRight w:val="0"/>
      <w:marTop w:val="0"/>
      <w:marBottom w:val="0"/>
      <w:divBdr>
        <w:top w:val="none" w:sz="0" w:space="0" w:color="auto"/>
        <w:left w:val="none" w:sz="0" w:space="0" w:color="auto"/>
        <w:bottom w:val="none" w:sz="0" w:space="0" w:color="auto"/>
        <w:right w:val="none" w:sz="0" w:space="0" w:color="auto"/>
      </w:divBdr>
      <w:divsChild>
        <w:div w:id="686492543">
          <w:marLeft w:val="0"/>
          <w:marRight w:val="0"/>
          <w:marTop w:val="0"/>
          <w:marBottom w:val="0"/>
          <w:divBdr>
            <w:top w:val="none" w:sz="0" w:space="0" w:color="auto"/>
            <w:left w:val="none" w:sz="0" w:space="0" w:color="auto"/>
            <w:bottom w:val="none" w:sz="0" w:space="0" w:color="auto"/>
            <w:right w:val="none" w:sz="0" w:space="0" w:color="auto"/>
          </w:divBdr>
        </w:div>
        <w:div w:id="307442389">
          <w:marLeft w:val="0"/>
          <w:marRight w:val="0"/>
          <w:marTop w:val="0"/>
          <w:marBottom w:val="0"/>
          <w:divBdr>
            <w:top w:val="none" w:sz="0" w:space="0" w:color="auto"/>
            <w:left w:val="none" w:sz="0" w:space="0" w:color="auto"/>
            <w:bottom w:val="none" w:sz="0" w:space="0" w:color="auto"/>
            <w:right w:val="none" w:sz="0" w:space="0" w:color="auto"/>
          </w:divBdr>
        </w:div>
        <w:div w:id="681711247">
          <w:marLeft w:val="0"/>
          <w:marRight w:val="0"/>
          <w:marTop w:val="0"/>
          <w:marBottom w:val="0"/>
          <w:divBdr>
            <w:top w:val="none" w:sz="0" w:space="0" w:color="auto"/>
            <w:left w:val="none" w:sz="0" w:space="0" w:color="auto"/>
            <w:bottom w:val="none" w:sz="0" w:space="0" w:color="auto"/>
            <w:right w:val="none" w:sz="0" w:space="0" w:color="auto"/>
          </w:divBdr>
        </w:div>
        <w:div w:id="2065636635">
          <w:marLeft w:val="0"/>
          <w:marRight w:val="0"/>
          <w:marTop w:val="0"/>
          <w:marBottom w:val="0"/>
          <w:divBdr>
            <w:top w:val="none" w:sz="0" w:space="0" w:color="auto"/>
            <w:left w:val="none" w:sz="0" w:space="0" w:color="auto"/>
            <w:bottom w:val="none" w:sz="0" w:space="0" w:color="auto"/>
            <w:right w:val="none" w:sz="0" w:space="0" w:color="auto"/>
          </w:divBdr>
        </w:div>
        <w:div w:id="837889515">
          <w:marLeft w:val="0"/>
          <w:marRight w:val="0"/>
          <w:marTop w:val="0"/>
          <w:marBottom w:val="0"/>
          <w:divBdr>
            <w:top w:val="none" w:sz="0" w:space="0" w:color="auto"/>
            <w:left w:val="none" w:sz="0" w:space="0" w:color="auto"/>
            <w:bottom w:val="none" w:sz="0" w:space="0" w:color="auto"/>
            <w:right w:val="none" w:sz="0" w:space="0" w:color="auto"/>
          </w:divBdr>
        </w:div>
        <w:div w:id="949511754">
          <w:marLeft w:val="0"/>
          <w:marRight w:val="0"/>
          <w:marTop w:val="0"/>
          <w:marBottom w:val="0"/>
          <w:divBdr>
            <w:top w:val="none" w:sz="0" w:space="0" w:color="auto"/>
            <w:left w:val="none" w:sz="0" w:space="0" w:color="auto"/>
            <w:bottom w:val="none" w:sz="0" w:space="0" w:color="auto"/>
            <w:right w:val="none" w:sz="0" w:space="0" w:color="auto"/>
          </w:divBdr>
        </w:div>
        <w:div w:id="960763321">
          <w:marLeft w:val="0"/>
          <w:marRight w:val="0"/>
          <w:marTop w:val="0"/>
          <w:marBottom w:val="0"/>
          <w:divBdr>
            <w:top w:val="none" w:sz="0" w:space="0" w:color="auto"/>
            <w:left w:val="none" w:sz="0" w:space="0" w:color="auto"/>
            <w:bottom w:val="none" w:sz="0" w:space="0" w:color="auto"/>
            <w:right w:val="none" w:sz="0" w:space="0" w:color="auto"/>
          </w:divBdr>
        </w:div>
        <w:div w:id="1930845131">
          <w:marLeft w:val="0"/>
          <w:marRight w:val="0"/>
          <w:marTop w:val="0"/>
          <w:marBottom w:val="0"/>
          <w:divBdr>
            <w:top w:val="none" w:sz="0" w:space="0" w:color="auto"/>
            <w:left w:val="none" w:sz="0" w:space="0" w:color="auto"/>
            <w:bottom w:val="none" w:sz="0" w:space="0" w:color="auto"/>
            <w:right w:val="none" w:sz="0" w:space="0" w:color="auto"/>
          </w:divBdr>
        </w:div>
        <w:div w:id="338653676">
          <w:marLeft w:val="0"/>
          <w:marRight w:val="0"/>
          <w:marTop w:val="0"/>
          <w:marBottom w:val="0"/>
          <w:divBdr>
            <w:top w:val="none" w:sz="0" w:space="0" w:color="auto"/>
            <w:left w:val="none" w:sz="0" w:space="0" w:color="auto"/>
            <w:bottom w:val="none" w:sz="0" w:space="0" w:color="auto"/>
            <w:right w:val="none" w:sz="0" w:space="0" w:color="auto"/>
          </w:divBdr>
        </w:div>
        <w:div w:id="481967710">
          <w:marLeft w:val="0"/>
          <w:marRight w:val="0"/>
          <w:marTop w:val="0"/>
          <w:marBottom w:val="0"/>
          <w:divBdr>
            <w:top w:val="none" w:sz="0" w:space="0" w:color="auto"/>
            <w:left w:val="none" w:sz="0" w:space="0" w:color="auto"/>
            <w:bottom w:val="none" w:sz="0" w:space="0" w:color="auto"/>
            <w:right w:val="none" w:sz="0" w:space="0" w:color="auto"/>
          </w:divBdr>
        </w:div>
        <w:div w:id="941689658">
          <w:marLeft w:val="0"/>
          <w:marRight w:val="0"/>
          <w:marTop w:val="0"/>
          <w:marBottom w:val="0"/>
          <w:divBdr>
            <w:top w:val="none" w:sz="0" w:space="0" w:color="auto"/>
            <w:left w:val="none" w:sz="0" w:space="0" w:color="auto"/>
            <w:bottom w:val="none" w:sz="0" w:space="0" w:color="auto"/>
            <w:right w:val="none" w:sz="0" w:space="0" w:color="auto"/>
          </w:divBdr>
        </w:div>
        <w:div w:id="927539319">
          <w:marLeft w:val="0"/>
          <w:marRight w:val="0"/>
          <w:marTop w:val="0"/>
          <w:marBottom w:val="0"/>
          <w:divBdr>
            <w:top w:val="none" w:sz="0" w:space="0" w:color="auto"/>
            <w:left w:val="none" w:sz="0" w:space="0" w:color="auto"/>
            <w:bottom w:val="none" w:sz="0" w:space="0" w:color="auto"/>
            <w:right w:val="none" w:sz="0" w:space="0" w:color="auto"/>
          </w:divBdr>
        </w:div>
        <w:div w:id="387075183">
          <w:marLeft w:val="0"/>
          <w:marRight w:val="0"/>
          <w:marTop w:val="0"/>
          <w:marBottom w:val="0"/>
          <w:divBdr>
            <w:top w:val="none" w:sz="0" w:space="0" w:color="auto"/>
            <w:left w:val="none" w:sz="0" w:space="0" w:color="auto"/>
            <w:bottom w:val="none" w:sz="0" w:space="0" w:color="auto"/>
            <w:right w:val="none" w:sz="0" w:space="0" w:color="auto"/>
          </w:divBdr>
        </w:div>
        <w:div w:id="1560752742">
          <w:marLeft w:val="0"/>
          <w:marRight w:val="0"/>
          <w:marTop w:val="0"/>
          <w:marBottom w:val="0"/>
          <w:divBdr>
            <w:top w:val="none" w:sz="0" w:space="0" w:color="auto"/>
            <w:left w:val="none" w:sz="0" w:space="0" w:color="auto"/>
            <w:bottom w:val="none" w:sz="0" w:space="0" w:color="auto"/>
            <w:right w:val="none" w:sz="0" w:space="0" w:color="auto"/>
          </w:divBdr>
        </w:div>
        <w:div w:id="2044087859">
          <w:marLeft w:val="0"/>
          <w:marRight w:val="0"/>
          <w:marTop w:val="0"/>
          <w:marBottom w:val="0"/>
          <w:divBdr>
            <w:top w:val="none" w:sz="0" w:space="0" w:color="auto"/>
            <w:left w:val="none" w:sz="0" w:space="0" w:color="auto"/>
            <w:bottom w:val="none" w:sz="0" w:space="0" w:color="auto"/>
            <w:right w:val="none" w:sz="0" w:space="0" w:color="auto"/>
          </w:divBdr>
        </w:div>
        <w:div w:id="47765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public_library</dc:creator>
  <cp:keywords/>
  <dc:description/>
  <cp:lastModifiedBy>public_library</cp:lastModifiedBy>
  <cp:revision>1</cp:revision>
  <dcterms:created xsi:type="dcterms:W3CDTF">2021-04-17T06:03:00Z</dcterms:created>
  <dcterms:modified xsi:type="dcterms:W3CDTF">2021-04-17T06:03:00Z</dcterms:modified>
</cp:coreProperties>
</file>