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4F69" w:rsidRDefault="00EB4F69" w:rsidP="00451CE2">
      <w:pPr>
        <w:tabs>
          <w:tab w:val="left" w:pos="3306"/>
        </w:tabs>
        <w:spacing w:line="480" w:lineRule="auto"/>
      </w:pPr>
      <w:r>
        <w:tab/>
      </w:r>
    </w:p>
    <w:p w:rsidR="00EB4F69" w:rsidRDefault="00EB4F69" w:rsidP="00451CE2">
      <w:pPr>
        <w:spacing w:line="480" w:lineRule="auto"/>
      </w:pPr>
    </w:p>
    <w:p w:rsidR="006E3763" w:rsidRDefault="006E3763" w:rsidP="00451CE2">
      <w:pPr>
        <w:spacing w:line="480" w:lineRule="auto"/>
      </w:pPr>
      <w:r>
        <w:t>(Name)</w:t>
      </w:r>
    </w:p>
    <w:p w:rsidR="006E3763" w:rsidRDefault="006E3763" w:rsidP="00451CE2">
      <w:pPr>
        <w:spacing w:line="480" w:lineRule="auto"/>
      </w:pPr>
      <w:r>
        <w:t>(Instructors’ name)</w:t>
      </w:r>
    </w:p>
    <w:p w:rsidR="006E3763" w:rsidRDefault="006E3763" w:rsidP="00451CE2">
      <w:pPr>
        <w:spacing w:line="480" w:lineRule="auto"/>
      </w:pPr>
      <w:r>
        <w:t>(Course)</w:t>
      </w:r>
    </w:p>
    <w:p w:rsidR="005F0FD0" w:rsidRDefault="006E3763" w:rsidP="00451CE2">
      <w:pPr>
        <w:spacing w:line="480" w:lineRule="auto"/>
      </w:pPr>
      <w:r>
        <w:t>(Date)</w:t>
      </w:r>
    </w:p>
    <w:p w:rsidR="005F0FD0" w:rsidRDefault="005F0FD0" w:rsidP="005F0FD0">
      <w:pPr>
        <w:spacing w:line="480" w:lineRule="auto"/>
        <w:ind w:firstLine="720"/>
      </w:pPr>
      <w:r>
        <w:t>Question One</w:t>
      </w:r>
    </w:p>
    <w:p w:rsidR="005F0FD0" w:rsidRDefault="005F0FD0" w:rsidP="005F0FD0">
      <w:pPr>
        <w:spacing w:line="480" w:lineRule="auto"/>
        <w:ind w:firstLine="720"/>
        <w:jc w:val="both"/>
        <w:rPr>
          <w:rFonts w:cs="Times New Roman"/>
        </w:rPr>
      </w:pPr>
      <w:r w:rsidRPr="005F0FD0">
        <w:rPr>
          <w:rFonts w:cs="Times New Roman"/>
        </w:rPr>
        <w:t xml:space="preserve">The Federal Reserve Board can control the nation's money supply by changing the interest rates.  The reserve board can either lower or raise the interest by changing the Federal Funds rates. This is the rate financial institutions charge each other on short-term loans. The Federal Reserve policy states that all banks must have at least 10% or less for much smaller banks of their deposits on hand by the end of each day.  If a bank does not have the required amount, then it borrows from other banks the remaining amount which is commonly referred to as fed funds. Thus, when the reserve board increases or decreases interest rates the financial institutions quickly follow suit by either raising or lowering their prime rate. An increase in interest rates means that the banks will not be able to lend a lot of money to its consumers which reduces money in circulation. Consequently, the reserve board can control the money supply by the discount rate it offers to banks. </w:t>
      </w:r>
    </w:p>
    <w:p w:rsidR="005F0FD0" w:rsidRDefault="005F0FD0" w:rsidP="005F0FD0">
      <w:pPr>
        <w:spacing w:line="480" w:lineRule="auto"/>
        <w:ind w:firstLine="720"/>
        <w:jc w:val="both"/>
        <w:rPr>
          <w:rFonts w:cs="Times New Roman"/>
        </w:rPr>
      </w:pPr>
      <w:r w:rsidRPr="005F0FD0">
        <w:rPr>
          <w:rFonts w:cs="Times New Roman"/>
        </w:rPr>
        <w:t xml:space="preserve">  The other way that the Federal Reserve Board regulates the supply of money is through reserve requirements. Every bank that has a membership with the Federal Reserve System is obligated to ensure it retains a minimum amount in its reserve account with the Fed. The minimum amount varies from one bank to another depending on the total deposits made by the consumer of that particular bank.  Therefore, if the fed lowers the minimum amount required of each bank, then </w:t>
      </w:r>
      <w:r w:rsidRPr="005F0FD0">
        <w:rPr>
          <w:rFonts w:cs="Times New Roman"/>
        </w:rPr>
        <w:lastRenderedPageBreak/>
        <w:t>that means that banks will be able to lend more. The third way that the Federal Reserve Board controls money supply is through open market operations. The Fed does this by either buying or selling securities to its member banks.  If the Fed buys these securities, then that has the same impact as printing money thus increasing the money supply</w:t>
      </w:r>
      <w:r w:rsidR="007E4DC5">
        <w:rPr>
          <w:rFonts w:cs="Times New Roman"/>
        </w:rPr>
        <w:t xml:space="preserve"> (</w:t>
      </w:r>
      <w:r w:rsidR="007E4DC5">
        <w:t>Arnold</w:t>
      </w:r>
      <w:r w:rsidR="007E4DC5">
        <w:t xml:space="preserve"> 67)</w:t>
      </w:r>
      <w:r w:rsidRPr="005F0FD0">
        <w:rPr>
          <w:rFonts w:cs="Times New Roman"/>
        </w:rPr>
        <w:t xml:space="preserve">. This is because the money used </w:t>
      </w:r>
      <w:r w:rsidR="007E4DC5" w:rsidRPr="005F0FD0">
        <w:rPr>
          <w:rFonts w:cs="Times New Roman"/>
        </w:rPr>
        <w:t>by Fed</w:t>
      </w:r>
      <w:r w:rsidRPr="005F0FD0">
        <w:rPr>
          <w:rFonts w:cs="Times New Roman"/>
        </w:rPr>
        <w:t xml:space="preserve"> used to purchase these securities enters circulation which increases the money supply.   If the Federal Reserve Board wants to decrease the money supply, then it sells securities to banks. The money Fed gets from these sales is no longer in circulation. </w:t>
      </w:r>
    </w:p>
    <w:p w:rsidR="005F0FD0" w:rsidRPr="001F0835" w:rsidRDefault="005F0FD0" w:rsidP="005F0FD0">
      <w:pPr>
        <w:spacing w:line="480" w:lineRule="auto"/>
        <w:jc w:val="both"/>
        <w:rPr>
          <w:rFonts w:cs="Times New Roman"/>
          <w:b/>
        </w:rPr>
      </w:pPr>
      <w:r w:rsidRPr="001F0835">
        <w:rPr>
          <w:rFonts w:cs="Times New Roman"/>
          <w:b/>
        </w:rPr>
        <w:t>Question Two</w:t>
      </w:r>
    </w:p>
    <w:p w:rsidR="005F0FD0" w:rsidRDefault="005F0FD0" w:rsidP="005F0FD0">
      <w:pPr>
        <w:spacing w:line="480" w:lineRule="auto"/>
        <w:ind w:firstLine="720"/>
        <w:jc w:val="both"/>
        <w:rPr>
          <w:rFonts w:cs="Times New Roman"/>
        </w:rPr>
      </w:pPr>
      <w:r w:rsidRPr="005F0FD0">
        <w:rPr>
          <w:rFonts w:cs="Times New Roman"/>
        </w:rPr>
        <w:t>M-1 refers to money that is easily accessible by people. This is because M-1 comprises of coins and paper bills, debit cards as well as money held in traveler's checks as well as demand deposits or any other checkable deposit</w:t>
      </w:r>
      <w:r w:rsidR="007E4DC5">
        <w:rPr>
          <w:rFonts w:cs="Times New Roman"/>
        </w:rPr>
        <w:t xml:space="preserve"> (</w:t>
      </w:r>
      <w:r w:rsidR="007E4DC5">
        <w:t>Arnold</w:t>
      </w:r>
      <w:r w:rsidR="007E4DC5">
        <w:t xml:space="preserve"> 69)</w:t>
      </w:r>
      <w:bookmarkStart w:id="0" w:name="_GoBack"/>
      <w:bookmarkEnd w:id="0"/>
      <w:r w:rsidRPr="005F0FD0">
        <w:rPr>
          <w:rFonts w:cs="Times New Roman"/>
        </w:rPr>
        <w:t>.  The reason why economists feel that M2 is a more important indicator than M1 is that M2 is inclusive of everything that comprises M1. Besides</w:t>
      </w:r>
      <w:r w:rsidR="001F0835">
        <w:rPr>
          <w:rFonts w:cs="Times New Roman"/>
        </w:rPr>
        <w:t>,</w:t>
      </w:r>
      <w:r w:rsidRPr="005F0FD0">
        <w:rPr>
          <w:rFonts w:cs="Times New Roman"/>
        </w:rPr>
        <w:t xml:space="preserve"> it also includes money in savings accounts, mutual funds as well as money in money market accounts. In other words, M2 consists of M1 and money that a while to access. For this reason, then M2 is a more critical indicator as compared to M1. </w:t>
      </w:r>
    </w:p>
    <w:p w:rsidR="005F0FD0" w:rsidRPr="001F0835" w:rsidRDefault="005F0FD0" w:rsidP="005F0FD0">
      <w:pPr>
        <w:spacing w:line="480" w:lineRule="auto"/>
        <w:jc w:val="both"/>
        <w:rPr>
          <w:rFonts w:cs="Times New Roman"/>
          <w:b/>
        </w:rPr>
      </w:pPr>
      <w:r w:rsidRPr="001F0835">
        <w:rPr>
          <w:rFonts w:cs="Times New Roman"/>
          <w:b/>
        </w:rPr>
        <w:t>Question Three</w:t>
      </w:r>
    </w:p>
    <w:p w:rsidR="002F0319" w:rsidRDefault="005F0FD0" w:rsidP="005F0FD0">
      <w:pPr>
        <w:spacing w:line="480" w:lineRule="auto"/>
        <w:ind w:firstLine="720"/>
        <w:jc w:val="both"/>
        <w:rPr>
          <w:rFonts w:cs="Times New Roman"/>
        </w:rPr>
      </w:pPr>
      <w:r w:rsidRPr="005F0FD0">
        <w:rPr>
          <w:rFonts w:cs="Times New Roman"/>
        </w:rPr>
        <w:t xml:space="preserve">Bitcoins and blockchain are here to stay.  For blockchain, the world will never do without internet again. Virtually everything these days is done online, and digitally, therefore, there will always be digital assets to trade. On the other hand, Bitcoin is a currency that is proofing to people that the world can be united under a common currency. Bitcoin has surpassed so many currencies in the world today regarding strength.   For instance, if Bitcoin can replace gold then people would be more interested in purchasing it. This is because Bitcoin is more accessible as well as easier to store as compared to gold.  It also requires less protection and is way easier to sell than gold. The </w:t>
      </w:r>
      <w:r w:rsidRPr="005F0FD0">
        <w:rPr>
          <w:rFonts w:cs="Times New Roman"/>
        </w:rPr>
        <w:lastRenderedPageBreak/>
        <w:t>value of Bitcoin depends on the price we consider would be the mining price just like gold.  With this in mind then I would invest in Bitcoins.  In my opinion, this is a risk worth taking because these cryptocurrencies are here to stay. It may have its challenges now just like any new thing introduced in the market, but eventually, it may stabilize.</w:t>
      </w: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5F0FD0">
      <w:pPr>
        <w:spacing w:line="480" w:lineRule="auto"/>
        <w:ind w:firstLine="720"/>
        <w:jc w:val="both"/>
        <w:rPr>
          <w:rFonts w:cs="Times New Roman"/>
        </w:rPr>
      </w:pPr>
    </w:p>
    <w:p w:rsidR="007E4DC5" w:rsidRDefault="007E4DC5" w:rsidP="007E4DC5">
      <w:pPr>
        <w:spacing w:line="480" w:lineRule="auto"/>
        <w:ind w:firstLine="720"/>
        <w:jc w:val="center"/>
        <w:rPr>
          <w:rFonts w:cs="Times New Roman"/>
        </w:rPr>
      </w:pPr>
      <w:r>
        <w:rPr>
          <w:rFonts w:cs="Times New Roman"/>
        </w:rPr>
        <w:lastRenderedPageBreak/>
        <w:t>Work cited</w:t>
      </w:r>
    </w:p>
    <w:p w:rsidR="007E4DC5" w:rsidRDefault="007E4DC5" w:rsidP="007E4DC5">
      <w:pPr>
        <w:spacing w:line="480" w:lineRule="auto"/>
      </w:pPr>
      <w:r>
        <w:t xml:space="preserve">Arnold, Roger A. </w:t>
      </w:r>
      <w:r>
        <w:rPr>
          <w:i/>
          <w:iCs/>
        </w:rPr>
        <w:t>Economics</w:t>
      </w:r>
      <w:r>
        <w:t>. Mason, OH, USA: Thomson South-Western, 2008. Print</w:t>
      </w:r>
    </w:p>
    <w:p w:rsidR="007E4DC5" w:rsidRPr="007E4DC5" w:rsidRDefault="007E4DC5" w:rsidP="007E4DC5">
      <w:pPr>
        <w:rPr>
          <w:rFonts w:cs="Times New Roman"/>
          <w:lang w:val="en-GB" w:eastAsia="en-GB"/>
        </w:rPr>
      </w:pPr>
      <w:r w:rsidRPr="007E4DC5">
        <w:rPr>
          <w:rFonts w:cs="Times New Roman"/>
          <w:lang w:val="en-GB" w:eastAsia="en-GB"/>
        </w:rPr>
        <w:t>https://www.youtube.com/watch?v=oSP-taqLWPQ&amp;feature=youtu.be</w:t>
      </w:r>
    </w:p>
    <w:p w:rsidR="007E4DC5" w:rsidRPr="00B06287" w:rsidRDefault="007E4DC5" w:rsidP="007E4DC5">
      <w:pPr>
        <w:spacing w:line="480" w:lineRule="auto"/>
        <w:rPr>
          <w:rFonts w:cs="Times New Roman"/>
        </w:rPr>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0743C1">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sectPr w:rsidR="008A7EF4" w:rsidSect="00E311B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5502" w:rsidRDefault="00C25502" w:rsidP="006E3763">
      <w:r>
        <w:separator/>
      </w:r>
    </w:p>
  </w:endnote>
  <w:endnote w:type="continuationSeparator" w:id="0">
    <w:p w:rsidR="00C25502" w:rsidRDefault="00C25502" w:rsidP="006E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F69" w:rsidRDefault="00EB4F69">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5502" w:rsidRDefault="00C25502" w:rsidP="006E3763">
      <w:r>
        <w:separator/>
      </w:r>
    </w:p>
  </w:footnote>
  <w:footnote w:type="continuationSeparator" w:id="0">
    <w:p w:rsidR="00C25502" w:rsidRDefault="00C25502" w:rsidP="006E3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7A5" w:rsidRPr="006E3763" w:rsidRDefault="007277A5">
    <w:pPr>
      <w:pStyle w:val="Header"/>
      <w:jc w:val="right"/>
      <w:rPr>
        <w:rFonts w:ascii="Times New Roman" w:hAnsi="Times New Roman"/>
        <w:sz w:val="24"/>
        <w:szCs w:val="24"/>
      </w:rPr>
    </w:pPr>
    <w:r w:rsidRPr="006E3763">
      <w:rPr>
        <w:rFonts w:ascii="Times New Roman" w:hAnsi="Times New Roman"/>
        <w:sz w:val="24"/>
        <w:szCs w:val="24"/>
      </w:rPr>
      <w:t xml:space="preserve">(Insert surname) </w:t>
    </w:r>
    <w:r w:rsidRPr="006E3763">
      <w:rPr>
        <w:rFonts w:ascii="Times New Roman" w:hAnsi="Times New Roman"/>
        <w:sz w:val="24"/>
        <w:szCs w:val="24"/>
      </w:rPr>
      <w:fldChar w:fldCharType="begin"/>
    </w:r>
    <w:r w:rsidRPr="006E3763">
      <w:rPr>
        <w:rFonts w:ascii="Times New Roman" w:hAnsi="Times New Roman"/>
        <w:sz w:val="24"/>
        <w:szCs w:val="24"/>
      </w:rPr>
      <w:instrText xml:space="preserve"> PAGE   \* MERGEFORMAT </w:instrText>
    </w:r>
    <w:r w:rsidRPr="006E3763">
      <w:rPr>
        <w:rFonts w:ascii="Times New Roman" w:hAnsi="Times New Roman"/>
        <w:sz w:val="24"/>
        <w:szCs w:val="24"/>
      </w:rPr>
      <w:fldChar w:fldCharType="separate"/>
    </w:r>
    <w:r w:rsidR="007E4DC5">
      <w:rPr>
        <w:rFonts w:ascii="Times New Roman" w:hAnsi="Times New Roman"/>
        <w:noProof/>
        <w:sz w:val="24"/>
        <w:szCs w:val="24"/>
      </w:rPr>
      <w:t>5</w:t>
    </w:r>
    <w:r w:rsidRPr="006E3763">
      <w:rPr>
        <w:rFonts w:ascii="Times New Roman" w:hAnsi="Times New Roman"/>
        <w:sz w:val="24"/>
        <w:szCs w:val="24"/>
      </w:rPr>
      <w:fldChar w:fldCharType="end"/>
    </w:r>
  </w:p>
  <w:p w:rsidR="007277A5" w:rsidRDefault="00727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C22D0"/>
    <w:multiLevelType w:val="hybridMultilevel"/>
    <w:tmpl w:val="269C93B8"/>
    <w:lvl w:ilvl="0" w:tplc="5CC096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C65E3"/>
    <w:multiLevelType w:val="hybridMultilevel"/>
    <w:tmpl w:val="9E1C372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87320"/>
    <w:multiLevelType w:val="hybridMultilevel"/>
    <w:tmpl w:val="D4F2D014"/>
    <w:lvl w:ilvl="0" w:tplc="348EB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21BD6"/>
    <w:multiLevelType w:val="hybridMultilevel"/>
    <w:tmpl w:val="3048CB70"/>
    <w:lvl w:ilvl="0" w:tplc="84B0B390">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414E0"/>
    <w:multiLevelType w:val="hybridMultilevel"/>
    <w:tmpl w:val="4586A2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2F7E7D"/>
    <w:multiLevelType w:val="hybridMultilevel"/>
    <w:tmpl w:val="4F2E0306"/>
    <w:lvl w:ilvl="0" w:tplc="526430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47747"/>
    <w:multiLevelType w:val="hybridMultilevel"/>
    <w:tmpl w:val="4942EAFA"/>
    <w:lvl w:ilvl="0" w:tplc="78A85E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692ED5"/>
    <w:multiLevelType w:val="hybridMultilevel"/>
    <w:tmpl w:val="8C727320"/>
    <w:lvl w:ilvl="0" w:tplc="E7E247A8">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696B01D0"/>
    <w:multiLevelType w:val="hybridMultilevel"/>
    <w:tmpl w:val="E32474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B03F15"/>
    <w:multiLevelType w:val="hybridMultilevel"/>
    <w:tmpl w:val="2B909022"/>
    <w:lvl w:ilvl="0" w:tplc="95A4484E">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6"/>
  </w:num>
  <w:num w:numId="4">
    <w:abstractNumId w:val="0"/>
  </w:num>
  <w:num w:numId="5">
    <w:abstractNumId w:val="8"/>
  </w:num>
  <w:num w:numId="6">
    <w:abstractNumId w:val="7"/>
  </w:num>
  <w:num w:numId="7">
    <w:abstractNumId w:val="3"/>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763"/>
    <w:rsid w:val="000220B4"/>
    <w:rsid w:val="000321EE"/>
    <w:rsid w:val="000413AA"/>
    <w:rsid w:val="0004141E"/>
    <w:rsid w:val="00043A7E"/>
    <w:rsid w:val="00060DEF"/>
    <w:rsid w:val="00073581"/>
    <w:rsid w:val="000743C1"/>
    <w:rsid w:val="00075000"/>
    <w:rsid w:val="00075994"/>
    <w:rsid w:val="000803DC"/>
    <w:rsid w:val="00081C58"/>
    <w:rsid w:val="000945AE"/>
    <w:rsid w:val="000E1AB8"/>
    <w:rsid w:val="00107D17"/>
    <w:rsid w:val="00116D60"/>
    <w:rsid w:val="00136FA6"/>
    <w:rsid w:val="00176A17"/>
    <w:rsid w:val="00184060"/>
    <w:rsid w:val="00192DEF"/>
    <w:rsid w:val="00196AF6"/>
    <w:rsid w:val="00197CCB"/>
    <w:rsid w:val="001C4977"/>
    <w:rsid w:val="001F0835"/>
    <w:rsid w:val="001F26DB"/>
    <w:rsid w:val="002019E6"/>
    <w:rsid w:val="002315ED"/>
    <w:rsid w:val="002327DE"/>
    <w:rsid w:val="002375B9"/>
    <w:rsid w:val="002431F2"/>
    <w:rsid w:val="0026333A"/>
    <w:rsid w:val="00267C6F"/>
    <w:rsid w:val="0029143C"/>
    <w:rsid w:val="002C1ABD"/>
    <w:rsid w:val="002C6BF3"/>
    <w:rsid w:val="002D7459"/>
    <w:rsid w:val="002E393C"/>
    <w:rsid w:val="002F0319"/>
    <w:rsid w:val="002F0BB2"/>
    <w:rsid w:val="003035F8"/>
    <w:rsid w:val="00303BCE"/>
    <w:rsid w:val="00333BB3"/>
    <w:rsid w:val="00334D0C"/>
    <w:rsid w:val="0036474B"/>
    <w:rsid w:val="003664E2"/>
    <w:rsid w:val="003709B2"/>
    <w:rsid w:val="00374574"/>
    <w:rsid w:val="00376D2B"/>
    <w:rsid w:val="003C46DB"/>
    <w:rsid w:val="003C4D89"/>
    <w:rsid w:val="003D0A44"/>
    <w:rsid w:val="003E18A5"/>
    <w:rsid w:val="003E64C9"/>
    <w:rsid w:val="00404DCE"/>
    <w:rsid w:val="00407BFD"/>
    <w:rsid w:val="00416727"/>
    <w:rsid w:val="00435027"/>
    <w:rsid w:val="00451CE2"/>
    <w:rsid w:val="00451F58"/>
    <w:rsid w:val="00455447"/>
    <w:rsid w:val="0047100A"/>
    <w:rsid w:val="004C7B20"/>
    <w:rsid w:val="00532DE7"/>
    <w:rsid w:val="00534317"/>
    <w:rsid w:val="0053752B"/>
    <w:rsid w:val="00541C79"/>
    <w:rsid w:val="005603E3"/>
    <w:rsid w:val="00586F1F"/>
    <w:rsid w:val="00595DB5"/>
    <w:rsid w:val="005C0B53"/>
    <w:rsid w:val="005C1268"/>
    <w:rsid w:val="005D5255"/>
    <w:rsid w:val="005D670F"/>
    <w:rsid w:val="005F0FD0"/>
    <w:rsid w:val="005F755B"/>
    <w:rsid w:val="00617BD0"/>
    <w:rsid w:val="0062689E"/>
    <w:rsid w:val="00633096"/>
    <w:rsid w:val="00634542"/>
    <w:rsid w:val="00657C39"/>
    <w:rsid w:val="006663F4"/>
    <w:rsid w:val="00682746"/>
    <w:rsid w:val="00691E1B"/>
    <w:rsid w:val="006E3763"/>
    <w:rsid w:val="006E5BA8"/>
    <w:rsid w:val="006E6E93"/>
    <w:rsid w:val="006F06E1"/>
    <w:rsid w:val="00714059"/>
    <w:rsid w:val="00724080"/>
    <w:rsid w:val="007277A5"/>
    <w:rsid w:val="00741CAD"/>
    <w:rsid w:val="007616BA"/>
    <w:rsid w:val="007907A7"/>
    <w:rsid w:val="00797E92"/>
    <w:rsid w:val="007B3A29"/>
    <w:rsid w:val="007C33BF"/>
    <w:rsid w:val="007C3401"/>
    <w:rsid w:val="007C346B"/>
    <w:rsid w:val="007E23AA"/>
    <w:rsid w:val="007E4DC5"/>
    <w:rsid w:val="007F3053"/>
    <w:rsid w:val="007F5ABF"/>
    <w:rsid w:val="00804B13"/>
    <w:rsid w:val="00810950"/>
    <w:rsid w:val="008114C1"/>
    <w:rsid w:val="00841C7E"/>
    <w:rsid w:val="00846354"/>
    <w:rsid w:val="008743CC"/>
    <w:rsid w:val="008A7EF4"/>
    <w:rsid w:val="008C4BBF"/>
    <w:rsid w:val="008D2FDC"/>
    <w:rsid w:val="008F2296"/>
    <w:rsid w:val="008F5075"/>
    <w:rsid w:val="00907D59"/>
    <w:rsid w:val="00911336"/>
    <w:rsid w:val="0091664D"/>
    <w:rsid w:val="00917BF8"/>
    <w:rsid w:val="009234B9"/>
    <w:rsid w:val="00942815"/>
    <w:rsid w:val="00962CBA"/>
    <w:rsid w:val="0096666E"/>
    <w:rsid w:val="00974B84"/>
    <w:rsid w:val="00991DDF"/>
    <w:rsid w:val="00996EB4"/>
    <w:rsid w:val="009A51D6"/>
    <w:rsid w:val="009B2555"/>
    <w:rsid w:val="009C218E"/>
    <w:rsid w:val="009E1840"/>
    <w:rsid w:val="009F0F64"/>
    <w:rsid w:val="009F2A99"/>
    <w:rsid w:val="00A02101"/>
    <w:rsid w:val="00A147E1"/>
    <w:rsid w:val="00A22878"/>
    <w:rsid w:val="00A50DC1"/>
    <w:rsid w:val="00A6401C"/>
    <w:rsid w:val="00A83788"/>
    <w:rsid w:val="00A83E56"/>
    <w:rsid w:val="00A95E1A"/>
    <w:rsid w:val="00AB4F3C"/>
    <w:rsid w:val="00AC1801"/>
    <w:rsid w:val="00AD4B2E"/>
    <w:rsid w:val="00AE35F3"/>
    <w:rsid w:val="00AF7645"/>
    <w:rsid w:val="00B027B1"/>
    <w:rsid w:val="00B04700"/>
    <w:rsid w:val="00B06287"/>
    <w:rsid w:val="00B13CA8"/>
    <w:rsid w:val="00B7718C"/>
    <w:rsid w:val="00B82715"/>
    <w:rsid w:val="00B84127"/>
    <w:rsid w:val="00B93DE2"/>
    <w:rsid w:val="00BD5AB6"/>
    <w:rsid w:val="00BE2D79"/>
    <w:rsid w:val="00BF19BA"/>
    <w:rsid w:val="00C0369C"/>
    <w:rsid w:val="00C13718"/>
    <w:rsid w:val="00C13A7A"/>
    <w:rsid w:val="00C2213C"/>
    <w:rsid w:val="00C25502"/>
    <w:rsid w:val="00C541B4"/>
    <w:rsid w:val="00C55D33"/>
    <w:rsid w:val="00C67153"/>
    <w:rsid w:val="00C8661E"/>
    <w:rsid w:val="00CA33B3"/>
    <w:rsid w:val="00CB4CCE"/>
    <w:rsid w:val="00CD3A55"/>
    <w:rsid w:val="00CE7772"/>
    <w:rsid w:val="00CF567C"/>
    <w:rsid w:val="00CF70E4"/>
    <w:rsid w:val="00D572F0"/>
    <w:rsid w:val="00DA4E96"/>
    <w:rsid w:val="00DA516F"/>
    <w:rsid w:val="00DC1DE0"/>
    <w:rsid w:val="00DC580B"/>
    <w:rsid w:val="00DC6BE4"/>
    <w:rsid w:val="00DF0A6D"/>
    <w:rsid w:val="00DF3B07"/>
    <w:rsid w:val="00E265BC"/>
    <w:rsid w:val="00E311B3"/>
    <w:rsid w:val="00E47785"/>
    <w:rsid w:val="00E663AC"/>
    <w:rsid w:val="00E81391"/>
    <w:rsid w:val="00E84811"/>
    <w:rsid w:val="00EA302B"/>
    <w:rsid w:val="00EB4F69"/>
    <w:rsid w:val="00EC4E1E"/>
    <w:rsid w:val="00ED1A82"/>
    <w:rsid w:val="00ED74EF"/>
    <w:rsid w:val="00EF5132"/>
    <w:rsid w:val="00F0374F"/>
    <w:rsid w:val="00F07602"/>
    <w:rsid w:val="00F23B8D"/>
    <w:rsid w:val="00F3239E"/>
    <w:rsid w:val="00F468EF"/>
    <w:rsid w:val="00F50A3F"/>
    <w:rsid w:val="00F52482"/>
    <w:rsid w:val="00F556AC"/>
    <w:rsid w:val="00F620D7"/>
    <w:rsid w:val="00F72514"/>
    <w:rsid w:val="00F8797B"/>
    <w:rsid w:val="00F92797"/>
    <w:rsid w:val="00F96D94"/>
    <w:rsid w:val="00FA7FBD"/>
    <w:rsid w:val="00FB1E85"/>
    <w:rsid w:val="00FB2086"/>
    <w:rsid w:val="00FD1139"/>
    <w:rsid w:val="00FE1CD0"/>
    <w:rsid w:val="00FE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1E2CE"/>
  <w15:docId w15:val="{BD9D7C6B-4E22-459D-B5C6-E585704DF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52612">
      <w:bodyDiv w:val="1"/>
      <w:marLeft w:val="0"/>
      <w:marRight w:val="0"/>
      <w:marTop w:val="0"/>
      <w:marBottom w:val="0"/>
      <w:divBdr>
        <w:top w:val="none" w:sz="0" w:space="0" w:color="auto"/>
        <w:left w:val="none" w:sz="0" w:space="0" w:color="auto"/>
        <w:bottom w:val="none" w:sz="0" w:space="0" w:color="auto"/>
        <w:right w:val="none" w:sz="0" w:space="0" w:color="auto"/>
      </w:divBdr>
      <w:divsChild>
        <w:div w:id="3552093">
          <w:marLeft w:val="0"/>
          <w:marRight w:val="0"/>
          <w:marTop w:val="0"/>
          <w:marBottom w:val="0"/>
          <w:divBdr>
            <w:top w:val="none" w:sz="0" w:space="0" w:color="auto"/>
            <w:left w:val="none" w:sz="0" w:space="0" w:color="auto"/>
            <w:bottom w:val="none" w:sz="0" w:space="0" w:color="auto"/>
            <w:right w:val="none" w:sz="0" w:space="0" w:color="auto"/>
          </w:divBdr>
        </w:div>
      </w:divsChild>
    </w:div>
    <w:div w:id="197665102">
      <w:bodyDiv w:val="1"/>
      <w:marLeft w:val="0"/>
      <w:marRight w:val="0"/>
      <w:marTop w:val="0"/>
      <w:marBottom w:val="0"/>
      <w:divBdr>
        <w:top w:val="none" w:sz="0" w:space="0" w:color="auto"/>
        <w:left w:val="none" w:sz="0" w:space="0" w:color="auto"/>
        <w:bottom w:val="none" w:sz="0" w:space="0" w:color="auto"/>
        <w:right w:val="none" w:sz="0" w:space="0" w:color="auto"/>
      </w:divBdr>
      <w:divsChild>
        <w:div w:id="631325904">
          <w:marLeft w:val="0"/>
          <w:marRight w:val="0"/>
          <w:marTop w:val="0"/>
          <w:marBottom w:val="0"/>
          <w:divBdr>
            <w:top w:val="none" w:sz="0" w:space="0" w:color="auto"/>
            <w:left w:val="none" w:sz="0" w:space="0" w:color="auto"/>
            <w:bottom w:val="none" w:sz="0" w:space="0" w:color="auto"/>
            <w:right w:val="none" w:sz="0" w:space="0" w:color="auto"/>
          </w:divBdr>
          <w:divsChild>
            <w:div w:id="1930239329">
              <w:marLeft w:val="0"/>
              <w:marRight w:val="0"/>
              <w:marTop w:val="0"/>
              <w:marBottom w:val="0"/>
              <w:divBdr>
                <w:top w:val="none" w:sz="0" w:space="0" w:color="auto"/>
                <w:left w:val="none" w:sz="0" w:space="0" w:color="auto"/>
                <w:bottom w:val="none" w:sz="0" w:space="0" w:color="auto"/>
                <w:right w:val="none" w:sz="0" w:space="0" w:color="auto"/>
              </w:divBdr>
              <w:divsChild>
                <w:div w:id="6326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660634">
      <w:bodyDiv w:val="1"/>
      <w:marLeft w:val="0"/>
      <w:marRight w:val="0"/>
      <w:marTop w:val="0"/>
      <w:marBottom w:val="0"/>
      <w:divBdr>
        <w:top w:val="none" w:sz="0" w:space="0" w:color="auto"/>
        <w:left w:val="none" w:sz="0" w:space="0" w:color="auto"/>
        <w:bottom w:val="none" w:sz="0" w:space="0" w:color="auto"/>
        <w:right w:val="none" w:sz="0" w:space="0" w:color="auto"/>
      </w:divBdr>
      <w:divsChild>
        <w:div w:id="180703769">
          <w:marLeft w:val="0"/>
          <w:marRight w:val="0"/>
          <w:marTop w:val="0"/>
          <w:marBottom w:val="0"/>
          <w:divBdr>
            <w:top w:val="none" w:sz="0" w:space="0" w:color="auto"/>
            <w:left w:val="none" w:sz="0" w:space="0" w:color="auto"/>
            <w:bottom w:val="none" w:sz="0" w:space="0" w:color="auto"/>
            <w:right w:val="none" w:sz="0" w:space="0" w:color="auto"/>
          </w:divBdr>
        </w:div>
      </w:divsChild>
    </w:div>
    <w:div w:id="761337988">
      <w:bodyDiv w:val="1"/>
      <w:marLeft w:val="0"/>
      <w:marRight w:val="0"/>
      <w:marTop w:val="0"/>
      <w:marBottom w:val="0"/>
      <w:divBdr>
        <w:top w:val="none" w:sz="0" w:space="0" w:color="auto"/>
        <w:left w:val="none" w:sz="0" w:space="0" w:color="auto"/>
        <w:bottom w:val="none" w:sz="0" w:space="0" w:color="auto"/>
        <w:right w:val="none" w:sz="0" w:space="0" w:color="auto"/>
      </w:divBdr>
      <w:divsChild>
        <w:div w:id="118838986">
          <w:marLeft w:val="0"/>
          <w:marRight w:val="0"/>
          <w:marTop w:val="0"/>
          <w:marBottom w:val="0"/>
          <w:divBdr>
            <w:top w:val="none" w:sz="0" w:space="0" w:color="auto"/>
            <w:left w:val="none" w:sz="0" w:space="0" w:color="auto"/>
            <w:bottom w:val="none" w:sz="0" w:space="0" w:color="auto"/>
            <w:right w:val="none" w:sz="0" w:space="0" w:color="auto"/>
          </w:divBdr>
        </w:div>
      </w:divsChild>
    </w:div>
    <w:div w:id="1091052180">
      <w:bodyDiv w:val="1"/>
      <w:marLeft w:val="0"/>
      <w:marRight w:val="0"/>
      <w:marTop w:val="0"/>
      <w:marBottom w:val="0"/>
      <w:divBdr>
        <w:top w:val="none" w:sz="0" w:space="0" w:color="auto"/>
        <w:left w:val="none" w:sz="0" w:space="0" w:color="auto"/>
        <w:bottom w:val="none" w:sz="0" w:space="0" w:color="auto"/>
        <w:right w:val="none" w:sz="0" w:space="0" w:color="auto"/>
      </w:divBdr>
      <w:divsChild>
        <w:div w:id="1337608455">
          <w:marLeft w:val="0"/>
          <w:marRight w:val="0"/>
          <w:marTop w:val="0"/>
          <w:marBottom w:val="0"/>
          <w:divBdr>
            <w:top w:val="none" w:sz="0" w:space="0" w:color="auto"/>
            <w:left w:val="none" w:sz="0" w:space="0" w:color="auto"/>
            <w:bottom w:val="none" w:sz="0" w:space="0" w:color="auto"/>
            <w:right w:val="none" w:sz="0" w:space="0" w:color="auto"/>
          </w:divBdr>
        </w:div>
      </w:divsChild>
    </w:div>
    <w:div w:id="1324090047">
      <w:bodyDiv w:val="1"/>
      <w:marLeft w:val="0"/>
      <w:marRight w:val="0"/>
      <w:marTop w:val="0"/>
      <w:marBottom w:val="0"/>
      <w:divBdr>
        <w:top w:val="none" w:sz="0" w:space="0" w:color="auto"/>
        <w:left w:val="none" w:sz="0" w:space="0" w:color="auto"/>
        <w:bottom w:val="none" w:sz="0" w:space="0" w:color="auto"/>
        <w:right w:val="none" w:sz="0" w:space="0" w:color="auto"/>
      </w:divBdr>
      <w:divsChild>
        <w:div w:id="1534340084">
          <w:marLeft w:val="0"/>
          <w:marRight w:val="0"/>
          <w:marTop w:val="0"/>
          <w:marBottom w:val="0"/>
          <w:divBdr>
            <w:top w:val="none" w:sz="0" w:space="0" w:color="auto"/>
            <w:left w:val="none" w:sz="0" w:space="0" w:color="auto"/>
            <w:bottom w:val="none" w:sz="0" w:space="0" w:color="auto"/>
            <w:right w:val="none" w:sz="0" w:space="0" w:color="auto"/>
          </w:divBdr>
        </w:div>
      </w:divsChild>
    </w:div>
    <w:div w:id="1565221542">
      <w:bodyDiv w:val="1"/>
      <w:marLeft w:val="0"/>
      <w:marRight w:val="0"/>
      <w:marTop w:val="0"/>
      <w:marBottom w:val="0"/>
      <w:divBdr>
        <w:top w:val="none" w:sz="0" w:space="0" w:color="auto"/>
        <w:left w:val="none" w:sz="0" w:space="0" w:color="auto"/>
        <w:bottom w:val="none" w:sz="0" w:space="0" w:color="auto"/>
        <w:right w:val="none" w:sz="0" w:space="0" w:color="auto"/>
      </w:divBdr>
      <w:divsChild>
        <w:div w:id="1374648000">
          <w:marLeft w:val="0"/>
          <w:marRight w:val="0"/>
          <w:marTop w:val="0"/>
          <w:marBottom w:val="0"/>
          <w:divBdr>
            <w:top w:val="none" w:sz="0" w:space="0" w:color="auto"/>
            <w:left w:val="none" w:sz="0" w:space="0" w:color="auto"/>
            <w:bottom w:val="none" w:sz="0" w:space="0" w:color="auto"/>
            <w:right w:val="none" w:sz="0" w:space="0" w:color="auto"/>
          </w:divBdr>
        </w:div>
      </w:divsChild>
    </w:div>
    <w:div w:id="1733196035">
      <w:bodyDiv w:val="1"/>
      <w:marLeft w:val="0"/>
      <w:marRight w:val="0"/>
      <w:marTop w:val="0"/>
      <w:marBottom w:val="0"/>
      <w:divBdr>
        <w:top w:val="none" w:sz="0" w:space="0" w:color="auto"/>
        <w:left w:val="none" w:sz="0" w:space="0" w:color="auto"/>
        <w:bottom w:val="none" w:sz="0" w:space="0" w:color="auto"/>
        <w:right w:val="none" w:sz="0" w:space="0" w:color="auto"/>
      </w:divBdr>
      <w:divsChild>
        <w:div w:id="1573079621">
          <w:marLeft w:val="0"/>
          <w:marRight w:val="0"/>
          <w:marTop w:val="0"/>
          <w:marBottom w:val="0"/>
          <w:divBdr>
            <w:top w:val="none" w:sz="0" w:space="0" w:color="auto"/>
            <w:left w:val="none" w:sz="0" w:space="0" w:color="auto"/>
            <w:bottom w:val="none" w:sz="0" w:space="0" w:color="auto"/>
            <w:right w:val="none" w:sz="0" w:space="0" w:color="auto"/>
          </w:divBdr>
        </w:div>
      </w:divsChild>
    </w:div>
    <w:div w:id="1986205542">
      <w:bodyDiv w:val="1"/>
      <w:marLeft w:val="0"/>
      <w:marRight w:val="0"/>
      <w:marTop w:val="0"/>
      <w:marBottom w:val="0"/>
      <w:divBdr>
        <w:top w:val="none" w:sz="0" w:space="0" w:color="auto"/>
        <w:left w:val="none" w:sz="0" w:space="0" w:color="auto"/>
        <w:bottom w:val="none" w:sz="0" w:space="0" w:color="auto"/>
        <w:right w:val="none" w:sz="0" w:space="0" w:color="auto"/>
      </w:divBdr>
      <w:divsChild>
        <w:div w:id="721367944">
          <w:marLeft w:val="0"/>
          <w:marRight w:val="0"/>
          <w:marTop w:val="0"/>
          <w:marBottom w:val="0"/>
          <w:divBdr>
            <w:top w:val="none" w:sz="0" w:space="0" w:color="auto"/>
            <w:left w:val="none" w:sz="0" w:space="0" w:color="auto"/>
            <w:bottom w:val="none" w:sz="0" w:space="0" w:color="auto"/>
            <w:right w:val="none" w:sz="0" w:space="0" w:color="auto"/>
          </w:divBdr>
        </w:div>
      </w:divsChild>
    </w:div>
    <w:div w:id="2076925126">
      <w:bodyDiv w:val="1"/>
      <w:marLeft w:val="0"/>
      <w:marRight w:val="0"/>
      <w:marTop w:val="0"/>
      <w:marBottom w:val="0"/>
      <w:divBdr>
        <w:top w:val="none" w:sz="0" w:space="0" w:color="auto"/>
        <w:left w:val="none" w:sz="0" w:space="0" w:color="auto"/>
        <w:bottom w:val="none" w:sz="0" w:space="0" w:color="auto"/>
        <w:right w:val="none" w:sz="0" w:space="0" w:color="auto"/>
      </w:divBdr>
      <w:divsChild>
        <w:div w:id="1974672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EEF04-D243-4311-9158-125597A6E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TUSH</cp:lastModifiedBy>
  <cp:revision>2</cp:revision>
  <dcterms:created xsi:type="dcterms:W3CDTF">2018-02-11T17:44:00Z</dcterms:created>
  <dcterms:modified xsi:type="dcterms:W3CDTF">2018-02-11T17:44:00Z</dcterms:modified>
</cp:coreProperties>
</file>