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0285" w:rsidRDefault="00390285" w:rsidP="00390285">
      <w:pPr>
        <w:jc w:val="center"/>
      </w:pPr>
    </w:p>
    <w:p w:rsidR="00390285" w:rsidRDefault="00390285" w:rsidP="00390285">
      <w:pPr>
        <w:jc w:val="center"/>
      </w:pPr>
    </w:p>
    <w:p w:rsidR="00390285" w:rsidRDefault="00390285" w:rsidP="00390285">
      <w:pPr>
        <w:jc w:val="center"/>
      </w:pPr>
    </w:p>
    <w:p w:rsidR="00390285" w:rsidRDefault="00390285" w:rsidP="00390285">
      <w:pPr>
        <w:jc w:val="center"/>
      </w:pPr>
    </w:p>
    <w:p w:rsidR="00390285" w:rsidRDefault="00390285" w:rsidP="00390285">
      <w:pPr>
        <w:jc w:val="center"/>
      </w:pPr>
    </w:p>
    <w:p w:rsidR="00390285" w:rsidRDefault="00390285" w:rsidP="00390285">
      <w:pPr>
        <w:jc w:val="center"/>
      </w:pPr>
    </w:p>
    <w:p w:rsidR="00390285" w:rsidRDefault="00390285" w:rsidP="00390285">
      <w:pPr>
        <w:jc w:val="center"/>
      </w:pPr>
    </w:p>
    <w:p w:rsidR="00390285" w:rsidRDefault="00390285" w:rsidP="00390285">
      <w:pPr>
        <w:jc w:val="center"/>
      </w:pPr>
    </w:p>
    <w:p w:rsidR="00390285" w:rsidRDefault="00390285" w:rsidP="00390285">
      <w:pPr>
        <w:jc w:val="center"/>
      </w:pPr>
    </w:p>
    <w:p w:rsidR="00390285" w:rsidRDefault="00390285" w:rsidP="00390285">
      <w:pPr>
        <w:jc w:val="center"/>
      </w:pPr>
    </w:p>
    <w:p w:rsidR="00390285" w:rsidRDefault="00390285" w:rsidP="009D0517">
      <w:pPr>
        <w:spacing w:line="480" w:lineRule="auto"/>
        <w:jc w:val="center"/>
      </w:pPr>
    </w:p>
    <w:p w:rsidR="00D07503" w:rsidRPr="00390285" w:rsidRDefault="00390285" w:rsidP="009D0517">
      <w:pPr>
        <w:spacing w:line="480" w:lineRule="auto"/>
        <w:jc w:val="center"/>
        <w:rPr>
          <w:rFonts w:ascii="Times New Roman" w:hAnsi="Times New Roman" w:cs="Times New Roman"/>
          <w:sz w:val="24"/>
          <w:szCs w:val="24"/>
        </w:rPr>
      </w:pPr>
      <w:r w:rsidRPr="00390285">
        <w:rPr>
          <w:rFonts w:ascii="Times New Roman" w:hAnsi="Times New Roman" w:cs="Times New Roman"/>
          <w:sz w:val="24"/>
          <w:szCs w:val="24"/>
        </w:rPr>
        <w:t>Bones</w:t>
      </w:r>
    </w:p>
    <w:p w:rsidR="00390285" w:rsidRPr="00390285" w:rsidRDefault="00390285" w:rsidP="009D0517">
      <w:pPr>
        <w:spacing w:line="480" w:lineRule="auto"/>
        <w:jc w:val="center"/>
        <w:rPr>
          <w:rFonts w:ascii="Times New Roman" w:hAnsi="Times New Roman" w:cs="Times New Roman"/>
          <w:sz w:val="24"/>
          <w:szCs w:val="24"/>
        </w:rPr>
      </w:pPr>
      <w:r w:rsidRPr="00390285">
        <w:rPr>
          <w:rFonts w:ascii="Times New Roman" w:hAnsi="Times New Roman" w:cs="Times New Roman"/>
          <w:sz w:val="24"/>
          <w:szCs w:val="24"/>
        </w:rPr>
        <w:t>Student’s Name</w:t>
      </w:r>
    </w:p>
    <w:p w:rsidR="00390285" w:rsidRPr="00390285" w:rsidRDefault="00390285" w:rsidP="009D0517">
      <w:pPr>
        <w:spacing w:line="480" w:lineRule="auto"/>
        <w:jc w:val="center"/>
        <w:rPr>
          <w:rFonts w:ascii="Times New Roman" w:hAnsi="Times New Roman" w:cs="Times New Roman"/>
          <w:sz w:val="24"/>
          <w:szCs w:val="24"/>
        </w:rPr>
      </w:pPr>
      <w:r w:rsidRPr="00390285">
        <w:rPr>
          <w:rFonts w:ascii="Times New Roman" w:hAnsi="Times New Roman" w:cs="Times New Roman"/>
          <w:sz w:val="24"/>
          <w:szCs w:val="24"/>
        </w:rPr>
        <w:t>Institutional Affiliation</w:t>
      </w:r>
    </w:p>
    <w:p w:rsidR="00390285" w:rsidRPr="00390285" w:rsidRDefault="00390285" w:rsidP="00390285"/>
    <w:p w:rsidR="00390285" w:rsidRPr="00390285" w:rsidRDefault="00390285" w:rsidP="00390285"/>
    <w:p w:rsidR="00390285" w:rsidRPr="00390285" w:rsidRDefault="00390285" w:rsidP="00390285"/>
    <w:p w:rsidR="00390285" w:rsidRPr="00390285" w:rsidRDefault="00390285" w:rsidP="00390285"/>
    <w:p w:rsidR="00390285" w:rsidRPr="00390285" w:rsidRDefault="00390285" w:rsidP="00390285"/>
    <w:p w:rsidR="00390285" w:rsidRPr="00390285" w:rsidRDefault="00390285" w:rsidP="00390285"/>
    <w:p w:rsidR="00390285" w:rsidRPr="00390285" w:rsidRDefault="00390285" w:rsidP="00390285"/>
    <w:p w:rsidR="00390285" w:rsidRPr="00390285" w:rsidRDefault="00390285" w:rsidP="00390285"/>
    <w:p w:rsidR="00390285" w:rsidRPr="00390285" w:rsidRDefault="00390285" w:rsidP="00390285"/>
    <w:p w:rsidR="00390285" w:rsidRPr="00390285" w:rsidRDefault="00390285" w:rsidP="00390285"/>
    <w:p w:rsidR="00390285" w:rsidRPr="00390285" w:rsidRDefault="00390285" w:rsidP="00390285"/>
    <w:p w:rsidR="00FB3617" w:rsidRDefault="00FB3617" w:rsidP="00FB3617">
      <w:pPr>
        <w:spacing w:line="480" w:lineRule="auto"/>
      </w:pPr>
    </w:p>
    <w:p w:rsidR="00390285" w:rsidRPr="00390285" w:rsidRDefault="00390285" w:rsidP="00FB3617">
      <w:pPr>
        <w:spacing w:line="480" w:lineRule="auto"/>
        <w:jc w:val="center"/>
        <w:rPr>
          <w:rFonts w:ascii="Times New Roman" w:hAnsi="Times New Roman" w:cs="Times New Roman"/>
          <w:sz w:val="24"/>
          <w:szCs w:val="24"/>
        </w:rPr>
      </w:pPr>
      <w:r w:rsidRPr="00390285">
        <w:rPr>
          <w:rFonts w:ascii="Times New Roman" w:hAnsi="Times New Roman" w:cs="Times New Roman"/>
          <w:sz w:val="24"/>
          <w:szCs w:val="24"/>
        </w:rPr>
        <w:lastRenderedPageBreak/>
        <w:t>Bones</w:t>
      </w:r>
    </w:p>
    <w:p w:rsidR="00390285" w:rsidRPr="00912D6A" w:rsidRDefault="00390285" w:rsidP="00912D6A">
      <w:pPr>
        <w:spacing w:line="480" w:lineRule="auto"/>
        <w:jc w:val="center"/>
        <w:rPr>
          <w:rFonts w:ascii="Times New Roman" w:hAnsi="Times New Roman" w:cs="Times New Roman"/>
          <w:b/>
          <w:sz w:val="24"/>
          <w:szCs w:val="24"/>
        </w:rPr>
      </w:pPr>
      <w:r w:rsidRPr="00912D6A">
        <w:rPr>
          <w:rFonts w:ascii="Times New Roman" w:hAnsi="Times New Roman" w:cs="Times New Roman"/>
          <w:b/>
          <w:sz w:val="24"/>
          <w:szCs w:val="24"/>
        </w:rPr>
        <w:t>Introduction</w:t>
      </w:r>
    </w:p>
    <w:p w:rsidR="00D52710" w:rsidRDefault="00EA505F" w:rsidP="00912D6A">
      <w:pPr>
        <w:spacing w:line="480" w:lineRule="auto"/>
        <w:ind w:firstLine="720"/>
        <w:rPr>
          <w:rFonts w:ascii="Times New Roman" w:hAnsi="Times New Roman" w:cs="Times New Roman"/>
          <w:sz w:val="24"/>
          <w:szCs w:val="24"/>
        </w:rPr>
      </w:pPr>
      <w:r>
        <w:rPr>
          <w:rFonts w:ascii="Times New Roman" w:hAnsi="Times New Roman" w:cs="Times New Roman"/>
          <w:sz w:val="24"/>
          <w:szCs w:val="24"/>
        </w:rPr>
        <w:t>A bone is a rigid organ in the body that constitutes the vertebrate skeleton. An adult human skeleton has a total of 206 bones</w:t>
      </w:r>
      <w:r w:rsidR="00104762">
        <w:rPr>
          <w:rFonts w:ascii="Times New Roman" w:hAnsi="Times New Roman" w:cs="Times New Roman"/>
          <w:sz w:val="24"/>
          <w:szCs w:val="24"/>
        </w:rPr>
        <w:t>(Katzenberg, &amp; Grauer, 2018).</w:t>
      </w:r>
      <w:r w:rsidR="005D775F">
        <w:rPr>
          <w:rFonts w:ascii="Times New Roman" w:hAnsi="Times New Roman" w:cs="Times New Roman"/>
          <w:sz w:val="24"/>
          <w:szCs w:val="24"/>
        </w:rPr>
        <w:t xml:space="preserve"> The number is higher at birth (270) because bones fuse as one </w:t>
      </w:r>
      <w:r w:rsidR="005D775F" w:rsidRPr="009D0517">
        <w:rPr>
          <w:rFonts w:ascii="Times New Roman" w:hAnsi="Times New Roman" w:cs="Times New Roman"/>
          <w:noProof/>
          <w:sz w:val="24"/>
          <w:szCs w:val="24"/>
        </w:rPr>
        <w:t>age</w:t>
      </w:r>
      <w:r w:rsidR="005D775F">
        <w:rPr>
          <w:rFonts w:ascii="Times New Roman" w:hAnsi="Times New Roman" w:cs="Times New Roman"/>
          <w:sz w:val="24"/>
          <w:szCs w:val="24"/>
        </w:rPr>
        <w:t>. The bones vary in sizes and shapes. The functions of the bones include supporting the body, giving the body shape, providing protection to other organs of the body, provide attachment for muscles,</w:t>
      </w:r>
      <w:r w:rsidR="00C06829">
        <w:rPr>
          <w:rFonts w:ascii="Times New Roman" w:hAnsi="Times New Roman" w:cs="Times New Roman"/>
          <w:sz w:val="24"/>
          <w:szCs w:val="24"/>
        </w:rPr>
        <w:t xml:space="preserve"> storing minerals,</w:t>
      </w:r>
      <w:r w:rsidR="005D775F">
        <w:rPr>
          <w:rFonts w:ascii="Times New Roman" w:hAnsi="Times New Roman" w:cs="Times New Roman"/>
          <w:sz w:val="24"/>
          <w:szCs w:val="24"/>
        </w:rPr>
        <w:t xml:space="preserve"> producing red blood cells and producing </w:t>
      </w:r>
      <w:r w:rsidR="0052468B">
        <w:rPr>
          <w:rFonts w:ascii="Times New Roman" w:hAnsi="Times New Roman" w:cs="Times New Roman"/>
          <w:sz w:val="24"/>
          <w:szCs w:val="24"/>
        </w:rPr>
        <w:t xml:space="preserve">movement. The main bone of the human skeleton </w:t>
      </w:r>
      <w:r w:rsidR="0052468B" w:rsidRPr="009D0517">
        <w:rPr>
          <w:rFonts w:ascii="Times New Roman" w:hAnsi="Times New Roman" w:cs="Times New Roman"/>
          <w:noProof/>
          <w:sz w:val="24"/>
          <w:szCs w:val="24"/>
        </w:rPr>
        <w:t>include</w:t>
      </w:r>
      <w:r w:rsidR="009D0517">
        <w:rPr>
          <w:rFonts w:ascii="Times New Roman" w:hAnsi="Times New Roman" w:cs="Times New Roman"/>
          <w:noProof/>
          <w:sz w:val="24"/>
          <w:szCs w:val="24"/>
        </w:rPr>
        <w:t>s</w:t>
      </w:r>
      <w:r w:rsidR="0052468B">
        <w:rPr>
          <w:rFonts w:ascii="Times New Roman" w:hAnsi="Times New Roman" w:cs="Times New Roman"/>
          <w:sz w:val="24"/>
          <w:szCs w:val="24"/>
        </w:rPr>
        <w:t xml:space="preserve"> the skull, arm, hand, chest, spine, pelvic girdle, leg, ankle, and foot.</w:t>
      </w:r>
      <w:r w:rsidR="00C02E5E">
        <w:rPr>
          <w:rFonts w:ascii="Times New Roman" w:hAnsi="Times New Roman" w:cs="Times New Roman"/>
          <w:sz w:val="24"/>
          <w:szCs w:val="24"/>
        </w:rPr>
        <w:t xml:space="preserve"> This paper will discuss </w:t>
      </w:r>
      <w:r w:rsidR="00297EFA">
        <w:rPr>
          <w:rFonts w:ascii="Times New Roman" w:hAnsi="Times New Roman" w:cs="Times New Roman"/>
          <w:sz w:val="24"/>
          <w:szCs w:val="24"/>
        </w:rPr>
        <w:t xml:space="preserve">the general features of bones and then </w:t>
      </w:r>
      <w:r w:rsidR="003C1CC1">
        <w:rPr>
          <w:rFonts w:ascii="Times New Roman" w:hAnsi="Times New Roman" w:cs="Times New Roman"/>
          <w:sz w:val="24"/>
          <w:szCs w:val="24"/>
        </w:rPr>
        <w:t xml:space="preserve">the anatomy of </w:t>
      </w:r>
      <w:r w:rsidR="00C02E5E">
        <w:rPr>
          <w:rFonts w:ascii="Times New Roman" w:hAnsi="Times New Roman" w:cs="Times New Roman"/>
          <w:sz w:val="24"/>
          <w:szCs w:val="24"/>
        </w:rPr>
        <w:t>one of the longest bones in the human skeleton, the</w:t>
      </w:r>
      <w:r w:rsidR="00912D6A">
        <w:rPr>
          <w:rFonts w:ascii="Times New Roman" w:hAnsi="Times New Roman" w:cs="Times New Roman"/>
          <w:sz w:val="24"/>
          <w:szCs w:val="24"/>
        </w:rPr>
        <w:t xml:space="preserve"> femur</w:t>
      </w:r>
      <w:r w:rsidR="00FA7687">
        <w:rPr>
          <w:rFonts w:ascii="Times New Roman" w:hAnsi="Times New Roman" w:cs="Times New Roman"/>
          <w:sz w:val="24"/>
          <w:szCs w:val="24"/>
        </w:rPr>
        <w:t>, its structure</w:t>
      </w:r>
      <w:r w:rsidR="00CA7D30">
        <w:rPr>
          <w:rFonts w:ascii="Times New Roman" w:hAnsi="Times New Roman" w:cs="Times New Roman"/>
          <w:sz w:val="24"/>
          <w:szCs w:val="24"/>
        </w:rPr>
        <w:t>,</w:t>
      </w:r>
      <w:r w:rsidR="00FA7687" w:rsidRPr="00CA7D30">
        <w:rPr>
          <w:rFonts w:ascii="Times New Roman" w:hAnsi="Times New Roman" w:cs="Times New Roman"/>
          <w:noProof/>
          <w:sz w:val="24"/>
          <w:szCs w:val="24"/>
        </w:rPr>
        <w:t>and</w:t>
      </w:r>
      <w:r w:rsidR="00FA7687">
        <w:rPr>
          <w:rFonts w:ascii="Times New Roman" w:hAnsi="Times New Roman" w:cs="Times New Roman"/>
          <w:sz w:val="24"/>
          <w:szCs w:val="24"/>
        </w:rPr>
        <w:t xml:space="preserve"> its functions.</w:t>
      </w:r>
    </w:p>
    <w:p w:rsidR="0067076E" w:rsidRPr="00297EFA" w:rsidRDefault="0067076E" w:rsidP="00297EFA">
      <w:pPr>
        <w:spacing w:line="480" w:lineRule="auto"/>
        <w:jc w:val="center"/>
        <w:rPr>
          <w:rFonts w:ascii="Times New Roman" w:hAnsi="Times New Roman" w:cs="Times New Roman"/>
          <w:b/>
          <w:sz w:val="24"/>
          <w:szCs w:val="24"/>
        </w:rPr>
      </w:pPr>
      <w:r w:rsidRPr="00297EFA">
        <w:rPr>
          <w:rFonts w:ascii="Times New Roman" w:hAnsi="Times New Roman" w:cs="Times New Roman"/>
          <w:b/>
          <w:sz w:val="24"/>
          <w:szCs w:val="24"/>
        </w:rPr>
        <w:t>Features of bones</w:t>
      </w:r>
    </w:p>
    <w:p w:rsidR="0067076E" w:rsidRDefault="0067076E" w:rsidP="00912D6A">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surfaces of bones bear depressions, projections, ridges</w:t>
      </w:r>
      <w:r w:rsidR="00CA7D30">
        <w:rPr>
          <w:rFonts w:ascii="Times New Roman" w:hAnsi="Times New Roman" w:cs="Times New Roman"/>
          <w:sz w:val="24"/>
          <w:szCs w:val="24"/>
        </w:rPr>
        <w:t>,</w:t>
      </w:r>
      <w:r w:rsidRPr="00CA7D30">
        <w:rPr>
          <w:rFonts w:ascii="Times New Roman" w:hAnsi="Times New Roman" w:cs="Times New Roman"/>
          <w:noProof/>
          <w:sz w:val="24"/>
          <w:szCs w:val="24"/>
        </w:rPr>
        <w:t>and</w:t>
      </w:r>
      <w:r>
        <w:rPr>
          <w:rFonts w:ascii="Times New Roman" w:hAnsi="Times New Roman" w:cs="Times New Roman"/>
          <w:sz w:val="24"/>
          <w:szCs w:val="24"/>
        </w:rPr>
        <w:t xml:space="preserve"> other features. Projections allow one bone to fit in the depression of another bone to form a joint</w:t>
      </w:r>
      <w:r w:rsidR="002E4DDB">
        <w:rPr>
          <w:rFonts w:ascii="Times New Roman" w:hAnsi="Times New Roman" w:cs="Times New Roman"/>
          <w:sz w:val="24"/>
          <w:szCs w:val="24"/>
        </w:rPr>
        <w:t>(</w:t>
      </w:r>
      <w:r w:rsidR="002E4DDB" w:rsidRPr="002E4DDB">
        <w:rPr>
          <w:rFonts w:ascii="Times New Roman" w:hAnsi="Times New Roman" w:cs="Times New Roman"/>
          <w:sz w:val="24"/>
          <w:szCs w:val="24"/>
        </w:rPr>
        <w:t>Bass, 2015).</w:t>
      </w:r>
      <w:bookmarkStart w:id="0" w:name="_GoBack"/>
      <w:bookmarkEnd w:id="0"/>
      <w:r>
        <w:rPr>
          <w:rFonts w:ascii="Times New Roman" w:hAnsi="Times New Roman" w:cs="Times New Roman"/>
          <w:sz w:val="24"/>
          <w:szCs w:val="24"/>
        </w:rPr>
        <w:t xml:space="preserve"> Bones also have grooves and openings that act as passageways for nerves and blood vessels. Bones </w:t>
      </w:r>
      <w:r w:rsidR="00297EFA">
        <w:rPr>
          <w:rFonts w:ascii="Times New Roman" w:hAnsi="Times New Roman" w:cs="Times New Roman"/>
          <w:sz w:val="24"/>
          <w:szCs w:val="24"/>
        </w:rPr>
        <w:t>have smooth flat sur</w:t>
      </w:r>
      <w:r w:rsidR="005152A2">
        <w:rPr>
          <w:rFonts w:ascii="Times New Roman" w:hAnsi="Times New Roman" w:cs="Times New Roman"/>
          <w:sz w:val="24"/>
          <w:szCs w:val="24"/>
        </w:rPr>
        <w:t xml:space="preserve">face and are </w:t>
      </w:r>
      <w:r w:rsidR="00CA7D30">
        <w:rPr>
          <w:rFonts w:ascii="Times New Roman" w:hAnsi="Times New Roman" w:cs="Times New Roman"/>
          <w:sz w:val="24"/>
          <w:szCs w:val="24"/>
        </w:rPr>
        <w:t xml:space="preserve">an </w:t>
      </w:r>
      <w:r w:rsidR="005152A2" w:rsidRPr="00CA7D30">
        <w:rPr>
          <w:rFonts w:ascii="Times New Roman" w:hAnsi="Times New Roman" w:cs="Times New Roman"/>
          <w:noProof/>
          <w:sz w:val="24"/>
          <w:szCs w:val="24"/>
        </w:rPr>
        <w:t>enlarged</w:t>
      </w:r>
      <w:r w:rsidR="005152A2">
        <w:rPr>
          <w:rFonts w:ascii="Times New Roman" w:hAnsi="Times New Roman" w:cs="Times New Roman"/>
          <w:sz w:val="24"/>
          <w:szCs w:val="24"/>
        </w:rPr>
        <w:t xml:space="preserve"> extension at the end. These features help the formation of joints.</w:t>
      </w:r>
    </w:p>
    <w:p w:rsidR="00D52710" w:rsidRPr="00912D6A" w:rsidRDefault="00D52710" w:rsidP="00912D6A">
      <w:pPr>
        <w:spacing w:line="480" w:lineRule="auto"/>
        <w:jc w:val="center"/>
        <w:rPr>
          <w:rFonts w:ascii="Times New Roman" w:hAnsi="Times New Roman" w:cs="Times New Roman"/>
          <w:b/>
          <w:sz w:val="24"/>
          <w:szCs w:val="24"/>
        </w:rPr>
      </w:pPr>
      <w:r w:rsidRPr="00912D6A">
        <w:rPr>
          <w:rFonts w:ascii="Times New Roman" w:hAnsi="Times New Roman" w:cs="Times New Roman"/>
          <w:b/>
          <w:sz w:val="24"/>
          <w:szCs w:val="24"/>
        </w:rPr>
        <w:t>Anatomy of the femur</w:t>
      </w:r>
    </w:p>
    <w:p w:rsidR="00EA505F" w:rsidRDefault="00D52710" w:rsidP="00A811F0">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femur is the longest bone in the human skeleton</w:t>
      </w:r>
      <w:r w:rsidR="006068A9">
        <w:rPr>
          <w:rFonts w:ascii="Times New Roman" w:hAnsi="Times New Roman" w:cs="Times New Roman"/>
          <w:sz w:val="24"/>
          <w:szCs w:val="24"/>
        </w:rPr>
        <w:t>(</w:t>
      </w:r>
      <w:r w:rsidR="006068A9" w:rsidRPr="006068A9">
        <w:rPr>
          <w:rFonts w:ascii="Times New Roman" w:hAnsi="Times New Roman" w:cs="Times New Roman"/>
          <w:sz w:val="24"/>
          <w:szCs w:val="24"/>
        </w:rPr>
        <w:t>Bass, 2015)</w:t>
      </w:r>
      <w:r>
        <w:rPr>
          <w:rFonts w:ascii="Times New Roman" w:hAnsi="Times New Roman" w:cs="Times New Roman"/>
          <w:sz w:val="24"/>
          <w:szCs w:val="24"/>
        </w:rPr>
        <w:t>. It</w:t>
      </w:r>
      <w:r w:rsidR="002C073E">
        <w:rPr>
          <w:rFonts w:ascii="Times New Roman" w:hAnsi="Times New Roman" w:cs="Times New Roman"/>
          <w:sz w:val="24"/>
          <w:szCs w:val="24"/>
        </w:rPr>
        <w:t xml:space="preserve"> is categorized as a long bone comprising a diaphysis and two epiphyses</w:t>
      </w:r>
      <w:r>
        <w:rPr>
          <w:rFonts w:ascii="Times New Roman" w:hAnsi="Times New Roman" w:cs="Times New Roman"/>
          <w:sz w:val="24"/>
          <w:szCs w:val="24"/>
        </w:rPr>
        <w:t>. It is commonly known as the thigh bone</w:t>
      </w:r>
      <w:r w:rsidR="00A811F0">
        <w:rPr>
          <w:rFonts w:ascii="Times New Roman" w:hAnsi="Times New Roman" w:cs="Times New Roman"/>
          <w:sz w:val="24"/>
          <w:szCs w:val="24"/>
        </w:rPr>
        <w:t xml:space="preserve"> which</w:t>
      </w:r>
      <w:r>
        <w:rPr>
          <w:rFonts w:ascii="Times New Roman" w:hAnsi="Times New Roman" w:cs="Times New Roman"/>
          <w:sz w:val="24"/>
          <w:szCs w:val="24"/>
        </w:rPr>
        <w:t xml:space="preserve"> runs from </w:t>
      </w:r>
      <w:r w:rsidR="009D0517">
        <w:rPr>
          <w:rFonts w:ascii="Times New Roman" w:hAnsi="Times New Roman" w:cs="Times New Roman"/>
          <w:sz w:val="24"/>
          <w:szCs w:val="24"/>
        </w:rPr>
        <w:t xml:space="preserve">the </w:t>
      </w:r>
      <w:r w:rsidRPr="009D0517">
        <w:rPr>
          <w:rFonts w:ascii="Times New Roman" w:hAnsi="Times New Roman" w:cs="Times New Roman"/>
          <w:noProof/>
          <w:sz w:val="24"/>
          <w:szCs w:val="24"/>
        </w:rPr>
        <w:t>hip</w:t>
      </w:r>
      <w:r>
        <w:rPr>
          <w:rFonts w:ascii="Times New Roman" w:hAnsi="Times New Roman" w:cs="Times New Roman"/>
          <w:sz w:val="24"/>
          <w:szCs w:val="24"/>
        </w:rPr>
        <w:t xml:space="preserve"> down to the knee area. </w:t>
      </w:r>
      <w:r w:rsidR="002C073E">
        <w:rPr>
          <w:rFonts w:ascii="Times New Roman" w:hAnsi="Times New Roman" w:cs="Times New Roman"/>
          <w:sz w:val="24"/>
          <w:szCs w:val="24"/>
        </w:rPr>
        <w:t>The fem</w:t>
      </w:r>
      <w:r w:rsidR="009D0517">
        <w:rPr>
          <w:rFonts w:ascii="Times New Roman" w:hAnsi="Times New Roman" w:cs="Times New Roman"/>
          <w:sz w:val="24"/>
          <w:szCs w:val="24"/>
        </w:rPr>
        <w:t>ur comprises</w:t>
      </w:r>
      <w:r w:rsidR="002C073E">
        <w:rPr>
          <w:rFonts w:ascii="Times New Roman" w:hAnsi="Times New Roman" w:cs="Times New Roman"/>
          <w:sz w:val="24"/>
          <w:szCs w:val="24"/>
        </w:rPr>
        <w:t xml:space="preserve"> about 26.74% of a person’s height on average for both men and women. </w:t>
      </w:r>
      <w:r>
        <w:rPr>
          <w:rFonts w:ascii="Times New Roman" w:hAnsi="Times New Roman" w:cs="Times New Roman"/>
          <w:sz w:val="24"/>
          <w:szCs w:val="24"/>
        </w:rPr>
        <w:t xml:space="preserve">It is the proximal bone of the </w:t>
      </w:r>
      <w:r w:rsidR="00912D6A">
        <w:rPr>
          <w:rFonts w:ascii="Times New Roman" w:hAnsi="Times New Roman" w:cs="Times New Roman"/>
          <w:sz w:val="24"/>
          <w:szCs w:val="24"/>
        </w:rPr>
        <w:t>hind limb</w:t>
      </w:r>
      <w:r>
        <w:rPr>
          <w:rFonts w:ascii="Times New Roman" w:hAnsi="Times New Roman" w:cs="Times New Roman"/>
          <w:sz w:val="24"/>
          <w:szCs w:val="24"/>
        </w:rPr>
        <w:t xml:space="preserve"> in tetrapod </w:t>
      </w:r>
      <w:r>
        <w:rPr>
          <w:rFonts w:ascii="Times New Roman" w:hAnsi="Times New Roman" w:cs="Times New Roman"/>
          <w:sz w:val="24"/>
          <w:szCs w:val="24"/>
        </w:rPr>
        <w:lastRenderedPageBreak/>
        <w:t xml:space="preserve">vertebrates. The femur is also the strongest </w:t>
      </w:r>
      <w:r w:rsidR="0027008C">
        <w:rPr>
          <w:rFonts w:ascii="Times New Roman" w:hAnsi="Times New Roman" w:cs="Times New Roman"/>
          <w:sz w:val="24"/>
          <w:szCs w:val="24"/>
        </w:rPr>
        <w:t xml:space="preserve">bone in the skeleton of </w:t>
      </w:r>
      <w:r w:rsidR="00CA7D30">
        <w:rPr>
          <w:rFonts w:ascii="Times New Roman" w:hAnsi="Times New Roman" w:cs="Times New Roman"/>
          <w:sz w:val="24"/>
          <w:szCs w:val="24"/>
        </w:rPr>
        <w:t xml:space="preserve">the </w:t>
      </w:r>
      <w:r w:rsidR="0027008C" w:rsidRPr="00CA7D30">
        <w:rPr>
          <w:rFonts w:ascii="Times New Roman" w:hAnsi="Times New Roman" w:cs="Times New Roman"/>
          <w:noProof/>
          <w:sz w:val="24"/>
          <w:szCs w:val="24"/>
        </w:rPr>
        <w:t>human</w:t>
      </w:r>
      <w:r w:rsidR="0027008C">
        <w:rPr>
          <w:rFonts w:ascii="Times New Roman" w:hAnsi="Times New Roman" w:cs="Times New Roman"/>
          <w:sz w:val="24"/>
          <w:szCs w:val="24"/>
        </w:rPr>
        <w:t xml:space="preserve"> body(</w:t>
      </w:r>
      <w:r w:rsidR="0027008C" w:rsidRPr="0027008C">
        <w:rPr>
          <w:rFonts w:ascii="Times New Roman" w:hAnsi="Times New Roman" w:cs="Times New Roman"/>
          <w:sz w:val="24"/>
          <w:szCs w:val="24"/>
        </w:rPr>
        <w:t>Bass, 2015).</w:t>
      </w:r>
      <w:r w:rsidR="0027008C">
        <w:rPr>
          <w:rFonts w:ascii="Times New Roman" w:hAnsi="Times New Roman" w:cs="Times New Roman"/>
          <w:sz w:val="24"/>
          <w:szCs w:val="24"/>
        </w:rPr>
        <w:t>The femur</w:t>
      </w:r>
      <w:r w:rsidR="002C073E">
        <w:rPr>
          <w:rFonts w:ascii="Times New Roman" w:hAnsi="Times New Roman" w:cs="Times New Roman"/>
          <w:sz w:val="24"/>
          <w:szCs w:val="24"/>
        </w:rPr>
        <w:t xml:space="preserve"> is the only bone in the upper leg</w:t>
      </w:r>
      <w:r w:rsidR="0027008C">
        <w:rPr>
          <w:rFonts w:ascii="Times New Roman" w:hAnsi="Times New Roman" w:cs="Times New Roman"/>
          <w:sz w:val="24"/>
          <w:szCs w:val="24"/>
        </w:rPr>
        <w:t xml:space="preserve"> in the human body</w:t>
      </w:r>
      <w:r w:rsidR="002C073E">
        <w:rPr>
          <w:rFonts w:ascii="Times New Roman" w:hAnsi="Times New Roman" w:cs="Times New Roman"/>
          <w:sz w:val="24"/>
          <w:szCs w:val="24"/>
        </w:rPr>
        <w:t>. The two femurs converge toward the knees.</w:t>
      </w:r>
    </w:p>
    <w:p w:rsidR="00A80DA0" w:rsidRDefault="00A80DA0" w:rsidP="00912D6A">
      <w:pPr>
        <w:spacing w:line="480" w:lineRule="auto"/>
        <w:jc w:val="center"/>
        <w:rPr>
          <w:rFonts w:ascii="Times New Roman" w:hAnsi="Times New Roman" w:cs="Times New Roman"/>
          <w:b/>
          <w:sz w:val="24"/>
          <w:szCs w:val="24"/>
        </w:rPr>
      </w:pPr>
      <w:r w:rsidRPr="00912D6A">
        <w:rPr>
          <w:rFonts w:ascii="Times New Roman" w:hAnsi="Times New Roman" w:cs="Times New Roman"/>
          <w:b/>
          <w:sz w:val="24"/>
          <w:szCs w:val="24"/>
        </w:rPr>
        <w:t>The structure of the femur</w:t>
      </w:r>
    </w:p>
    <w:p w:rsidR="003C1CC1" w:rsidRPr="003C1CC1" w:rsidRDefault="003C1CC1" w:rsidP="003C1CC1">
      <w:pPr>
        <w:spacing w:line="480" w:lineRule="auto"/>
        <w:rPr>
          <w:rFonts w:ascii="Times New Roman" w:hAnsi="Times New Roman" w:cs="Times New Roman"/>
          <w:sz w:val="24"/>
          <w:szCs w:val="24"/>
        </w:rPr>
      </w:pPr>
      <w:r>
        <w:rPr>
          <w:rFonts w:ascii="Times New Roman" w:hAnsi="Times New Roman" w:cs="Times New Roman"/>
          <w:sz w:val="24"/>
          <w:szCs w:val="24"/>
        </w:rPr>
        <w:t>The femur can be divided into three main parts; the upper part, the body, and the lower part.</w:t>
      </w:r>
    </w:p>
    <w:p w:rsidR="00A80DA0" w:rsidRDefault="00912D6A" w:rsidP="00A811F0">
      <w:pPr>
        <w:spacing w:line="480" w:lineRule="auto"/>
        <w:ind w:firstLine="720"/>
        <w:rPr>
          <w:rFonts w:ascii="Times New Roman" w:hAnsi="Times New Roman" w:cs="Times New Roman"/>
          <w:sz w:val="24"/>
          <w:szCs w:val="24"/>
        </w:rPr>
      </w:pPr>
      <w:r>
        <w:rPr>
          <w:rFonts w:ascii="Times New Roman" w:hAnsi="Times New Roman" w:cs="Times New Roman"/>
          <w:sz w:val="24"/>
          <w:szCs w:val="24"/>
        </w:rPr>
        <w:t>Upper part: the upper extremi</w:t>
      </w:r>
      <w:r w:rsidR="00A80DA0">
        <w:rPr>
          <w:rFonts w:ascii="Times New Roman" w:hAnsi="Times New Roman" w:cs="Times New Roman"/>
          <w:sz w:val="24"/>
          <w:szCs w:val="24"/>
        </w:rPr>
        <w:t>ty of the femur is the part closest to the pelvic bone and the trunk.</w:t>
      </w:r>
      <w:r w:rsidR="00114581">
        <w:rPr>
          <w:rFonts w:ascii="Times New Roman" w:hAnsi="Times New Roman" w:cs="Times New Roman"/>
          <w:sz w:val="24"/>
          <w:szCs w:val="24"/>
        </w:rPr>
        <w:t xml:space="preserve"> According toBass, (</w:t>
      </w:r>
      <w:r w:rsidR="00114581" w:rsidRPr="00114581">
        <w:rPr>
          <w:rFonts w:ascii="Times New Roman" w:hAnsi="Times New Roman" w:cs="Times New Roman"/>
          <w:sz w:val="24"/>
          <w:szCs w:val="24"/>
        </w:rPr>
        <w:t>2015</w:t>
      </w:r>
      <w:r w:rsidR="00114581">
        <w:rPr>
          <w:rFonts w:ascii="Times New Roman" w:hAnsi="Times New Roman" w:cs="Times New Roman"/>
          <w:sz w:val="24"/>
          <w:szCs w:val="24"/>
        </w:rPr>
        <w:t xml:space="preserve">), the femur </w:t>
      </w:r>
      <w:r w:rsidR="00A80DA0">
        <w:rPr>
          <w:rFonts w:ascii="Times New Roman" w:hAnsi="Times New Roman" w:cs="Times New Roman"/>
          <w:sz w:val="24"/>
          <w:szCs w:val="24"/>
        </w:rPr>
        <w:t>contains the head, neck and the two trochanters. The head of the femur</w:t>
      </w:r>
      <w:r>
        <w:rPr>
          <w:rFonts w:ascii="Times New Roman" w:hAnsi="Times New Roman" w:cs="Times New Roman"/>
          <w:sz w:val="24"/>
          <w:szCs w:val="24"/>
        </w:rPr>
        <w:t xml:space="preserve"> composes </w:t>
      </w:r>
      <w:r w:rsidRPr="009D0517">
        <w:rPr>
          <w:rFonts w:ascii="Times New Roman" w:hAnsi="Times New Roman" w:cs="Times New Roman"/>
          <w:noProof/>
          <w:sz w:val="24"/>
          <w:szCs w:val="24"/>
        </w:rPr>
        <w:t>two</w:t>
      </w:r>
      <w:r w:rsidR="009D0517">
        <w:rPr>
          <w:rFonts w:ascii="Times New Roman" w:hAnsi="Times New Roman" w:cs="Times New Roman"/>
          <w:noProof/>
          <w:sz w:val="24"/>
          <w:szCs w:val="24"/>
        </w:rPr>
        <w:t>-</w:t>
      </w:r>
      <w:r w:rsidRPr="009D0517">
        <w:rPr>
          <w:rFonts w:ascii="Times New Roman" w:hAnsi="Times New Roman" w:cs="Times New Roman"/>
          <w:noProof/>
          <w:sz w:val="24"/>
          <w:szCs w:val="24"/>
        </w:rPr>
        <w:t>thirds</w:t>
      </w:r>
      <w:r>
        <w:rPr>
          <w:rFonts w:ascii="Times New Roman" w:hAnsi="Times New Roman" w:cs="Times New Roman"/>
          <w:sz w:val="24"/>
          <w:szCs w:val="24"/>
        </w:rPr>
        <w:t xml:space="preserve"> of</w:t>
      </w:r>
      <w:r w:rsidR="000B43E7">
        <w:rPr>
          <w:rFonts w:ascii="Times New Roman" w:hAnsi="Times New Roman" w:cs="Times New Roman"/>
          <w:sz w:val="24"/>
          <w:szCs w:val="24"/>
        </w:rPr>
        <w:t xml:space="preserve"> a sphere. It has a small grove called fovea. The two trochanters, the lesser and greater </w:t>
      </w:r>
      <w:r>
        <w:rPr>
          <w:rFonts w:ascii="Times New Roman" w:hAnsi="Times New Roman" w:cs="Times New Roman"/>
          <w:sz w:val="24"/>
          <w:szCs w:val="24"/>
        </w:rPr>
        <w:t>trochanter</w:t>
      </w:r>
      <w:r w:rsidR="000B43E7">
        <w:rPr>
          <w:rFonts w:ascii="Times New Roman" w:hAnsi="Times New Roman" w:cs="Times New Roman"/>
          <w:sz w:val="24"/>
          <w:szCs w:val="24"/>
        </w:rPr>
        <w:t xml:space="preserve"> are found in the transition area between the head and the neck.</w:t>
      </w:r>
    </w:p>
    <w:p w:rsidR="000B43E7" w:rsidRDefault="000B43E7" w:rsidP="00A811F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body: the body of the femur is also called the shaft and is long, slender and virtually cylindrical in shape. It is broader above than in the center and broadest and </w:t>
      </w:r>
      <w:r w:rsidR="00AE6897">
        <w:rPr>
          <w:rFonts w:ascii="Times New Roman" w:hAnsi="Times New Roman" w:cs="Times New Roman"/>
          <w:sz w:val="24"/>
          <w:szCs w:val="24"/>
        </w:rPr>
        <w:t>flat from before backward below(</w:t>
      </w:r>
      <w:r w:rsidR="00AE6897" w:rsidRPr="00AE6897">
        <w:rPr>
          <w:rFonts w:ascii="Times New Roman" w:hAnsi="Times New Roman" w:cs="Times New Roman"/>
          <w:sz w:val="24"/>
          <w:szCs w:val="24"/>
        </w:rPr>
        <w:t>Charnley, 2016).</w:t>
      </w:r>
    </w:p>
    <w:p w:rsidR="000B43E7" w:rsidRDefault="000B43E7" w:rsidP="00A811F0">
      <w:pPr>
        <w:spacing w:line="480" w:lineRule="auto"/>
        <w:ind w:firstLine="720"/>
        <w:rPr>
          <w:rFonts w:ascii="Times New Roman" w:hAnsi="Times New Roman" w:cs="Times New Roman"/>
          <w:sz w:val="24"/>
          <w:szCs w:val="24"/>
        </w:rPr>
      </w:pPr>
      <w:r>
        <w:rPr>
          <w:rFonts w:ascii="Times New Roman" w:hAnsi="Times New Roman" w:cs="Times New Roman"/>
          <w:sz w:val="24"/>
          <w:szCs w:val="24"/>
        </w:rPr>
        <w:t>Lower part: it is also called the lower extremity of the femur or distal extremity is larger than the upper extremity. It is cuboid in shape</w:t>
      </w:r>
      <w:r w:rsidR="00912D6A">
        <w:rPr>
          <w:rFonts w:ascii="Times New Roman" w:hAnsi="Times New Roman" w:cs="Times New Roman"/>
          <w:sz w:val="24"/>
          <w:szCs w:val="24"/>
        </w:rPr>
        <w:t xml:space="preserve"> and consists of two oblong eminences called the condyles</w:t>
      </w:r>
      <w:r w:rsidR="006068A9">
        <w:rPr>
          <w:rFonts w:ascii="Times New Roman" w:hAnsi="Times New Roman" w:cs="Times New Roman"/>
          <w:sz w:val="24"/>
          <w:szCs w:val="24"/>
        </w:rPr>
        <w:t xml:space="preserve">(Mays, </w:t>
      </w:r>
      <w:r w:rsidR="006068A9" w:rsidRPr="006068A9">
        <w:rPr>
          <w:rFonts w:ascii="Times New Roman" w:hAnsi="Times New Roman" w:cs="Times New Roman"/>
          <w:sz w:val="24"/>
          <w:szCs w:val="24"/>
        </w:rPr>
        <w:t>2014). </w:t>
      </w:r>
    </w:p>
    <w:p w:rsidR="00912D6A" w:rsidRDefault="00912D6A" w:rsidP="00A811F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functions of the femur include support and </w:t>
      </w:r>
      <w:r w:rsidRPr="009D0517">
        <w:rPr>
          <w:rFonts w:ascii="Times New Roman" w:hAnsi="Times New Roman" w:cs="Times New Roman"/>
          <w:noProof/>
          <w:sz w:val="24"/>
          <w:szCs w:val="24"/>
        </w:rPr>
        <w:t>enable</w:t>
      </w:r>
      <w:r>
        <w:rPr>
          <w:rFonts w:ascii="Times New Roman" w:hAnsi="Times New Roman" w:cs="Times New Roman"/>
          <w:sz w:val="24"/>
          <w:szCs w:val="24"/>
        </w:rPr>
        <w:t xml:space="preserve"> walking. Since it is the largest and strongest bone of the body, it provides many attachment points for the hip and knee muscles that contribute to walking</w:t>
      </w:r>
      <w:r w:rsidR="003E1CBB">
        <w:rPr>
          <w:rFonts w:ascii="Times New Roman" w:hAnsi="Times New Roman" w:cs="Times New Roman"/>
          <w:sz w:val="24"/>
          <w:szCs w:val="24"/>
        </w:rPr>
        <w:t xml:space="preserve"> and other propulsive movements(Charnley, </w:t>
      </w:r>
      <w:r w:rsidR="003E1CBB" w:rsidRPr="003E1CBB">
        <w:rPr>
          <w:rFonts w:ascii="Times New Roman" w:hAnsi="Times New Roman" w:cs="Times New Roman"/>
          <w:sz w:val="24"/>
          <w:szCs w:val="24"/>
        </w:rPr>
        <w:t>2016).</w:t>
      </w:r>
    </w:p>
    <w:p w:rsidR="001E617F" w:rsidRDefault="001E617F" w:rsidP="00890480">
      <w:pPr>
        <w:spacing w:line="480" w:lineRule="auto"/>
        <w:jc w:val="center"/>
        <w:rPr>
          <w:rFonts w:ascii="Times New Roman" w:hAnsi="Times New Roman" w:cs="Times New Roman"/>
          <w:b/>
          <w:sz w:val="24"/>
          <w:szCs w:val="24"/>
        </w:rPr>
      </w:pPr>
    </w:p>
    <w:p w:rsidR="001E617F" w:rsidRDefault="001E617F" w:rsidP="00890480">
      <w:pPr>
        <w:spacing w:line="480" w:lineRule="auto"/>
        <w:jc w:val="center"/>
        <w:rPr>
          <w:rFonts w:ascii="Times New Roman" w:hAnsi="Times New Roman" w:cs="Times New Roman"/>
          <w:b/>
          <w:sz w:val="24"/>
          <w:szCs w:val="24"/>
        </w:rPr>
      </w:pPr>
    </w:p>
    <w:p w:rsidR="00A811F0" w:rsidRPr="00890480" w:rsidRDefault="00A811F0" w:rsidP="00890480">
      <w:pPr>
        <w:spacing w:line="480" w:lineRule="auto"/>
        <w:jc w:val="center"/>
        <w:rPr>
          <w:rFonts w:ascii="Times New Roman" w:hAnsi="Times New Roman" w:cs="Times New Roman"/>
          <w:b/>
          <w:sz w:val="24"/>
          <w:szCs w:val="24"/>
        </w:rPr>
      </w:pPr>
      <w:r w:rsidRPr="00890480">
        <w:rPr>
          <w:rFonts w:ascii="Times New Roman" w:hAnsi="Times New Roman" w:cs="Times New Roman"/>
          <w:b/>
          <w:sz w:val="24"/>
          <w:szCs w:val="24"/>
        </w:rPr>
        <w:t>Conclusion</w:t>
      </w:r>
    </w:p>
    <w:p w:rsidR="00A811F0" w:rsidRDefault="00A811F0" w:rsidP="00A811F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From the </w:t>
      </w:r>
      <w:r w:rsidRPr="00CA7D30">
        <w:rPr>
          <w:rFonts w:ascii="Times New Roman" w:hAnsi="Times New Roman" w:cs="Times New Roman"/>
          <w:noProof/>
          <w:sz w:val="24"/>
          <w:szCs w:val="24"/>
        </w:rPr>
        <w:t>above</w:t>
      </w:r>
      <w:r w:rsidR="00CA7D30">
        <w:rPr>
          <w:rFonts w:ascii="Times New Roman" w:hAnsi="Times New Roman" w:cs="Times New Roman"/>
          <w:noProof/>
          <w:sz w:val="24"/>
          <w:szCs w:val="24"/>
        </w:rPr>
        <w:t>-</w:t>
      </w:r>
      <w:r w:rsidRPr="00CA7D30">
        <w:rPr>
          <w:rFonts w:ascii="Times New Roman" w:hAnsi="Times New Roman" w:cs="Times New Roman"/>
          <w:noProof/>
          <w:sz w:val="24"/>
          <w:szCs w:val="24"/>
        </w:rPr>
        <w:t>cited</w:t>
      </w:r>
      <w:r>
        <w:rPr>
          <w:rFonts w:ascii="Times New Roman" w:hAnsi="Times New Roman" w:cs="Times New Roman"/>
          <w:sz w:val="24"/>
          <w:szCs w:val="24"/>
        </w:rPr>
        <w:t xml:space="preserve"> explanation, we can conclude that the femur is one of</w:t>
      </w:r>
      <w:r w:rsidR="00452275">
        <w:rPr>
          <w:rFonts w:ascii="Times New Roman" w:hAnsi="Times New Roman" w:cs="Times New Roman"/>
          <w:sz w:val="24"/>
          <w:szCs w:val="24"/>
        </w:rPr>
        <w:t xml:space="preserve"> the most significant bones in the</w:t>
      </w:r>
      <w:r>
        <w:rPr>
          <w:rFonts w:ascii="Times New Roman" w:hAnsi="Times New Roman" w:cs="Times New Roman"/>
          <w:sz w:val="24"/>
          <w:szCs w:val="24"/>
        </w:rPr>
        <w:t xml:space="preserve"> human body. Apart from offering support to the body, it is also an attachment to the pelvic and hip muscles. It is this bone that enables us to walk and also determines our height. Apart from the femur, there are other 205 bones in the human body of each with different shapes and sizes. The bones fuse together as one </w:t>
      </w:r>
      <w:r w:rsidRPr="00CA7D30">
        <w:rPr>
          <w:rFonts w:ascii="Times New Roman" w:hAnsi="Times New Roman" w:cs="Times New Roman"/>
          <w:noProof/>
          <w:sz w:val="24"/>
          <w:szCs w:val="24"/>
        </w:rPr>
        <w:t>age</w:t>
      </w:r>
      <w:r>
        <w:rPr>
          <w:rFonts w:ascii="Times New Roman" w:hAnsi="Times New Roman" w:cs="Times New Roman"/>
          <w:sz w:val="24"/>
          <w:szCs w:val="24"/>
        </w:rPr>
        <w:t xml:space="preserve"> and therefore a baby has more bones (270) than an adult (206)</w:t>
      </w:r>
      <w:r w:rsidR="00104762">
        <w:rPr>
          <w:rFonts w:ascii="Times New Roman" w:hAnsi="Times New Roman" w:cs="Times New Roman"/>
          <w:sz w:val="24"/>
          <w:szCs w:val="24"/>
        </w:rPr>
        <w:t>(</w:t>
      </w:r>
      <w:r w:rsidR="00104762" w:rsidRPr="00104762">
        <w:rPr>
          <w:rFonts w:ascii="Times New Roman" w:hAnsi="Times New Roman" w:cs="Times New Roman"/>
          <w:sz w:val="24"/>
          <w:szCs w:val="24"/>
        </w:rPr>
        <w:t>Katzenberg, &amp; Grauer, 2018).</w:t>
      </w:r>
      <w:r>
        <w:rPr>
          <w:rFonts w:ascii="Times New Roman" w:hAnsi="Times New Roman" w:cs="Times New Roman"/>
          <w:sz w:val="24"/>
          <w:szCs w:val="24"/>
        </w:rPr>
        <w:t xml:space="preserve"> The bones are very important to the body as they offer support, shape the body, protect the inner delicate organs such as the liver, lungs</w:t>
      </w:r>
      <w:r w:rsidR="00CA7D30">
        <w:rPr>
          <w:rFonts w:ascii="Times New Roman" w:hAnsi="Times New Roman" w:cs="Times New Roman"/>
          <w:sz w:val="24"/>
          <w:szCs w:val="24"/>
        </w:rPr>
        <w:t>,</w:t>
      </w:r>
      <w:r w:rsidRPr="00CA7D30">
        <w:rPr>
          <w:rFonts w:ascii="Times New Roman" w:hAnsi="Times New Roman" w:cs="Times New Roman"/>
          <w:noProof/>
          <w:sz w:val="24"/>
          <w:szCs w:val="24"/>
        </w:rPr>
        <w:t>and</w:t>
      </w:r>
      <w:r>
        <w:rPr>
          <w:rFonts w:ascii="Times New Roman" w:hAnsi="Times New Roman" w:cs="Times New Roman"/>
          <w:sz w:val="24"/>
          <w:szCs w:val="24"/>
        </w:rPr>
        <w:t xml:space="preserve"> stomach as well as producing the red blood cells. </w:t>
      </w:r>
    </w:p>
    <w:p w:rsidR="00FB3617" w:rsidRDefault="00FB3617" w:rsidP="00FB3617">
      <w:pPr>
        <w:tabs>
          <w:tab w:val="left" w:pos="2655"/>
        </w:tabs>
        <w:spacing w:line="480" w:lineRule="auto"/>
        <w:rPr>
          <w:rFonts w:ascii="Times New Roman" w:hAnsi="Times New Roman" w:cs="Times New Roman"/>
          <w:sz w:val="24"/>
          <w:szCs w:val="24"/>
        </w:rPr>
      </w:pPr>
    </w:p>
    <w:p w:rsidR="001D05E4" w:rsidRDefault="001D05E4" w:rsidP="00FB3617">
      <w:pPr>
        <w:tabs>
          <w:tab w:val="left" w:pos="2655"/>
        </w:tabs>
        <w:spacing w:line="480" w:lineRule="auto"/>
        <w:jc w:val="center"/>
        <w:rPr>
          <w:rFonts w:ascii="Times New Roman" w:hAnsi="Times New Roman" w:cs="Times New Roman"/>
          <w:b/>
          <w:sz w:val="24"/>
          <w:szCs w:val="24"/>
        </w:rPr>
      </w:pPr>
    </w:p>
    <w:p w:rsidR="001D05E4" w:rsidRDefault="001D05E4" w:rsidP="00FB3617">
      <w:pPr>
        <w:tabs>
          <w:tab w:val="left" w:pos="2655"/>
        </w:tabs>
        <w:spacing w:line="480" w:lineRule="auto"/>
        <w:jc w:val="center"/>
        <w:rPr>
          <w:rFonts w:ascii="Times New Roman" w:hAnsi="Times New Roman" w:cs="Times New Roman"/>
          <w:b/>
          <w:sz w:val="24"/>
          <w:szCs w:val="24"/>
        </w:rPr>
      </w:pPr>
    </w:p>
    <w:p w:rsidR="001D05E4" w:rsidRDefault="001D05E4" w:rsidP="00FB3617">
      <w:pPr>
        <w:tabs>
          <w:tab w:val="left" w:pos="2655"/>
        </w:tabs>
        <w:spacing w:line="480" w:lineRule="auto"/>
        <w:jc w:val="center"/>
        <w:rPr>
          <w:rFonts w:ascii="Times New Roman" w:hAnsi="Times New Roman" w:cs="Times New Roman"/>
          <w:b/>
          <w:sz w:val="24"/>
          <w:szCs w:val="24"/>
        </w:rPr>
      </w:pPr>
    </w:p>
    <w:p w:rsidR="001D05E4" w:rsidRDefault="001D05E4" w:rsidP="00FB3617">
      <w:pPr>
        <w:tabs>
          <w:tab w:val="left" w:pos="2655"/>
        </w:tabs>
        <w:spacing w:line="480" w:lineRule="auto"/>
        <w:jc w:val="center"/>
        <w:rPr>
          <w:rFonts w:ascii="Times New Roman" w:hAnsi="Times New Roman" w:cs="Times New Roman"/>
          <w:b/>
          <w:sz w:val="24"/>
          <w:szCs w:val="24"/>
        </w:rPr>
      </w:pPr>
    </w:p>
    <w:p w:rsidR="001D05E4" w:rsidRDefault="001D05E4" w:rsidP="00FB3617">
      <w:pPr>
        <w:tabs>
          <w:tab w:val="left" w:pos="2655"/>
        </w:tabs>
        <w:spacing w:line="480" w:lineRule="auto"/>
        <w:jc w:val="center"/>
        <w:rPr>
          <w:rFonts w:ascii="Times New Roman" w:hAnsi="Times New Roman" w:cs="Times New Roman"/>
          <w:b/>
          <w:sz w:val="24"/>
          <w:szCs w:val="24"/>
        </w:rPr>
      </w:pPr>
    </w:p>
    <w:p w:rsidR="001D05E4" w:rsidRDefault="001D05E4" w:rsidP="00FB3617">
      <w:pPr>
        <w:tabs>
          <w:tab w:val="left" w:pos="2655"/>
        </w:tabs>
        <w:spacing w:line="480" w:lineRule="auto"/>
        <w:jc w:val="center"/>
        <w:rPr>
          <w:rFonts w:ascii="Times New Roman" w:hAnsi="Times New Roman" w:cs="Times New Roman"/>
          <w:b/>
          <w:sz w:val="24"/>
          <w:szCs w:val="24"/>
        </w:rPr>
      </w:pPr>
    </w:p>
    <w:p w:rsidR="001D05E4" w:rsidRDefault="001D05E4" w:rsidP="00FB3617">
      <w:pPr>
        <w:tabs>
          <w:tab w:val="left" w:pos="2655"/>
        </w:tabs>
        <w:spacing w:line="480" w:lineRule="auto"/>
        <w:jc w:val="center"/>
        <w:rPr>
          <w:rFonts w:ascii="Times New Roman" w:hAnsi="Times New Roman" w:cs="Times New Roman"/>
          <w:b/>
          <w:sz w:val="24"/>
          <w:szCs w:val="24"/>
        </w:rPr>
      </w:pPr>
    </w:p>
    <w:p w:rsidR="001D05E4" w:rsidRDefault="001D05E4" w:rsidP="00FB3617">
      <w:pPr>
        <w:tabs>
          <w:tab w:val="left" w:pos="2655"/>
        </w:tabs>
        <w:spacing w:line="480" w:lineRule="auto"/>
        <w:jc w:val="center"/>
        <w:rPr>
          <w:rFonts w:ascii="Times New Roman" w:hAnsi="Times New Roman" w:cs="Times New Roman"/>
          <w:b/>
          <w:sz w:val="24"/>
          <w:szCs w:val="24"/>
        </w:rPr>
      </w:pPr>
    </w:p>
    <w:p w:rsidR="001D05E4" w:rsidRDefault="001D05E4" w:rsidP="00FB3617">
      <w:pPr>
        <w:tabs>
          <w:tab w:val="left" w:pos="2655"/>
        </w:tabs>
        <w:spacing w:line="480" w:lineRule="auto"/>
        <w:jc w:val="center"/>
        <w:rPr>
          <w:rFonts w:ascii="Times New Roman" w:hAnsi="Times New Roman" w:cs="Times New Roman"/>
          <w:b/>
          <w:sz w:val="24"/>
          <w:szCs w:val="24"/>
        </w:rPr>
      </w:pPr>
    </w:p>
    <w:p w:rsidR="001D05E4" w:rsidRDefault="001D05E4" w:rsidP="00FB3617">
      <w:pPr>
        <w:tabs>
          <w:tab w:val="left" w:pos="2655"/>
        </w:tabs>
        <w:spacing w:line="480" w:lineRule="auto"/>
        <w:jc w:val="center"/>
        <w:rPr>
          <w:rFonts w:ascii="Times New Roman" w:hAnsi="Times New Roman" w:cs="Times New Roman"/>
          <w:b/>
          <w:sz w:val="24"/>
          <w:szCs w:val="24"/>
        </w:rPr>
      </w:pPr>
    </w:p>
    <w:p w:rsidR="00CA7D30" w:rsidRDefault="00CA7D30" w:rsidP="00CA7D30">
      <w:pPr>
        <w:tabs>
          <w:tab w:val="left" w:pos="2655"/>
        </w:tabs>
        <w:spacing w:line="480" w:lineRule="auto"/>
        <w:rPr>
          <w:rFonts w:ascii="Times New Roman" w:hAnsi="Times New Roman" w:cs="Times New Roman"/>
          <w:b/>
          <w:sz w:val="24"/>
          <w:szCs w:val="24"/>
        </w:rPr>
      </w:pPr>
    </w:p>
    <w:p w:rsidR="006068A9" w:rsidRPr="006068A9" w:rsidRDefault="006068A9" w:rsidP="00CA7D30">
      <w:pPr>
        <w:tabs>
          <w:tab w:val="left" w:pos="2655"/>
        </w:tabs>
        <w:spacing w:line="480" w:lineRule="auto"/>
        <w:jc w:val="center"/>
        <w:rPr>
          <w:rFonts w:ascii="Times New Roman" w:hAnsi="Times New Roman" w:cs="Times New Roman"/>
          <w:b/>
          <w:sz w:val="24"/>
          <w:szCs w:val="24"/>
        </w:rPr>
      </w:pPr>
      <w:r w:rsidRPr="006068A9">
        <w:rPr>
          <w:rFonts w:ascii="Times New Roman" w:hAnsi="Times New Roman" w:cs="Times New Roman"/>
          <w:b/>
          <w:sz w:val="24"/>
          <w:szCs w:val="24"/>
        </w:rPr>
        <w:t>References</w:t>
      </w:r>
    </w:p>
    <w:p w:rsidR="006068A9" w:rsidRDefault="006068A9" w:rsidP="00667969">
      <w:pPr>
        <w:spacing w:line="480" w:lineRule="auto"/>
        <w:ind w:left="720" w:hanging="720"/>
        <w:rPr>
          <w:rFonts w:ascii="Times New Roman" w:hAnsi="Times New Roman" w:cs="Times New Roman"/>
          <w:sz w:val="24"/>
          <w:szCs w:val="24"/>
        </w:rPr>
      </w:pPr>
      <w:r w:rsidRPr="009D0517">
        <w:rPr>
          <w:rFonts w:ascii="Times New Roman" w:hAnsi="Times New Roman" w:cs="Times New Roman"/>
          <w:sz w:val="24"/>
          <w:szCs w:val="24"/>
        </w:rPr>
        <w:t>Bass, W. M. (2015). </w:t>
      </w:r>
      <w:r w:rsidRPr="009D0517">
        <w:rPr>
          <w:rFonts w:ascii="Times New Roman" w:hAnsi="Times New Roman" w:cs="Times New Roman"/>
          <w:i/>
          <w:iCs/>
          <w:sz w:val="24"/>
          <w:szCs w:val="24"/>
        </w:rPr>
        <w:t>Human osteology: a laboratory and field manual of the human skeleton</w:t>
      </w:r>
      <w:r w:rsidRPr="009D0517">
        <w:rPr>
          <w:rFonts w:ascii="Times New Roman" w:hAnsi="Times New Roman" w:cs="Times New Roman"/>
          <w:sz w:val="24"/>
          <w:szCs w:val="24"/>
        </w:rPr>
        <w:t> (No. 2). Missouri Archaeological Society.</w:t>
      </w:r>
    </w:p>
    <w:p w:rsidR="006068A9" w:rsidRPr="009D0517" w:rsidRDefault="006068A9" w:rsidP="00667969">
      <w:pPr>
        <w:spacing w:line="480" w:lineRule="auto"/>
        <w:ind w:left="720" w:hanging="720"/>
        <w:rPr>
          <w:rFonts w:ascii="Times New Roman" w:hAnsi="Times New Roman" w:cs="Times New Roman"/>
          <w:sz w:val="24"/>
          <w:szCs w:val="24"/>
        </w:rPr>
      </w:pPr>
      <w:r w:rsidRPr="009D0517">
        <w:rPr>
          <w:rFonts w:ascii="Times New Roman" w:hAnsi="Times New Roman" w:cs="Times New Roman"/>
          <w:sz w:val="24"/>
          <w:szCs w:val="24"/>
        </w:rPr>
        <w:t>Charnley, J. (2016). Anchorage of the femoral head prosthesis to the shaft of the femur. </w:t>
      </w:r>
    </w:p>
    <w:p w:rsidR="006068A9" w:rsidRPr="009D0517" w:rsidRDefault="006068A9" w:rsidP="00667969">
      <w:pPr>
        <w:spacing w:line="480" w:lineRule="auto"/>
        <w:ind w:left="720" w:hanging="720"/>
        <w:rPr>
          <w:rFonts w:ascii="Times New Roman" w:hAnsi="Times New Roman" w:cs="Times New Roman"/>
          <w:sz w:val="24"/>
          <w:szCs w:val="24"/>
        </w:rPr>
      </w:pPr>
      <w:r w:rsidRPr="009D0517">
        <w:rPr>
          <w:rFonts w:ascii="Times New Roman" w:hAnsi="Times New Roman" w:cs="Times New Roman"/>
          <w:sz w:val="24"/>
          <w:szCs w:val="24"/>
        </w:rPr>
        <w:t>Katzenberg, M. A., &amp; Grauer, A. L. (Eds.). (2018). </w:t>
      </w:r>
      <w:r w:rsidRPr="009D0517">
        <w:rPr>
          <w:rFonts w:ascii="Times New Roman" w:hAnsi="Times New Roman" w:cs="Times New Roman"/>
          <w:i/>
          <w:iCs/>
          <w:sz w:val="24"/>
          <w:szCs w:val="24"/>
        </w:rPr>
        <w:t>Biological anthropology of the human skeleton</w:t>
      </w:r>
      <w:r w:rsidRPr="009D0517">
        <w:rPr>
          <w:rFonts w:ascii="Times New Roman" w:hAnsi="Times New Roman" w:cs="Times New Roman"/>
          <w:sz w:val="24"/>
          <w:szCs w:val="24"/>
        </w:rPr>
        <w:t>. John Wiley &amp; Sons.</w:t>
      </w:r>
    </w:p>
    <w:p w:rsidR="006068A9" w:rsidRDefault="006068A9" w:rsidP="00667969">
      <w:pPr>
        <w:spacing w:line="480" w:lineRule="auto"/>
        <w:ind w:left="720" w:hanging="720"/>
        <w:rPr>
          <w:rFonts w:ascii="Times New Roman" w:hAnsi="Times New Roman" w:cs="Times New Roman"/>
          <w:sz w:val="24"/>
          <w:szCs w:val="24"/>
        </w:rPr>
      </w:pPr>
      <w:r w:rsidRPr="009D0517">
        <w:rPr>
          <w:rFonts w:ascii="Times New Roman" w:hAnsi="Times New Roman" w:cs="Times New Roman"/>
          <w:sz w:val="24"/>
          <w:szCs w:val="24"/>
        </w:rPr>
        <w:t>Mays, S. (2014). </w:t>
      </w:r>
      <w:r w:rsidRPr="009D0517">
        <w:rPr>
          <w:rFonts w:ascii="Times New Roman" w:hAnsi="Times New Roman" w:cs="Times New Roman"/>
          <w:i/>
          <w:iCs/>
          <w:sz w:val="24"/>
          <w:szCs w:val="24"/>
        </w:rPr>
        <w:t>The archaeology of human bones</w:t>
      </w:r>
      <w:r w:rsidRPr="009D0517">
        <w:rPr>
          <w:rFonts w:ascii="Times New Roman" w:hAnsi="Times New Roman" w:cs="Times New Roman"/>
          <w:sz w:val="24"/>
          <w:szCs w:val="24"/>
        </w:rPr>
        <w:t>. Routledge.</w:t>
      </w:r>
    </w:p>
    <w:sectPr w:rsidR="006068A9" w:rsidSect="001E617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33A9F" w:rsidRDefault="00033A9F" w:rsidP="00EB6785">
      <w:pPr>
        <w:spacing w:after="0" w:line="240" w:lineRule="auto"/>
      </w:pPr>
      <w:r>
        <w:separator/>
      </w:r>
    </w:p>
  </w:endnote>
  <w:endnote w:type="continuationSeparator" w:id="1">
    <w:p w:rsidR="00033A9F" w:rsidRDefault="00033A9F" w:rsidP="00EB678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33A9F" w:rsidRDefault="00033A9F" w:rsidP="00EB6785">
      <w:pPr>
        <w:spacing w:after="0" w:line="240" w:lineRule="auto"/>
      </w:pPr>
      <w:r>
        <w:separator/>
      </w:r>
    </w:p>
  </w:footnote>
  <w:footnote w:type="continuationSeparator" w:id="1">
    <w:p w:rsidR="00033A9F" w:rsidRDefault="00033A9F" w:rsidP="00EB678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88457746"/>
      <w:docPartObj>
        <w:docPartGallery w:val="Page Numbers (Top of Page)"/>
        <w:docPartUnique/>
      </w:docPartObj>
    </w:sdtPr>
    <w:sdtEndPr>
      <w:rPr>
        <w:noProof/>
      </w:rPr>
    </w:sdtEndPr>
    <w:sdtContent>
      <w:p w:rsidR="00EB6785" w:rsidRDefault="0067076E">
        <w:pPr>
          <w:pStyle w:val="Header"/>
          <w:jc w:val="right"/>
        </w:pPr>
        <w:r>
          <w:t xml:space="preserve">BONES                                                                                                                                                                             </w:t>
        </w:r>
        <w:r w:rsidR="00A92B7B">
          <w:fldChar w:fldCharType="begin"/>
        </w:r>
        <w:r w:rsidR="00EB6785">
          <w:instrText xml:space="preserve"> PAGE   \* MERGEFORMAT </w:instrText>
        </w:r>
        <w:r w:rsidR="00A92B7B">
          <w:fldChar w:fldCharType="separate"/>
        </w:r>
        <w:r w:rsidR="006E0818">
          <w:rPr>
            <w:noProof/>
          </w:rPr>
          <w:t>2</w:t>
        </w:r>
        <w:r w:rsidR="00A92B7B">
          <w:rPr>
            <w:noProof/>
          </w:rPr>
          <w:fldChar w:fldCharType="end"/>
        </w:r>
      </w:p>
    </w:sdtContent>
  </w:sdt>
  <w:p w:rsidR="00EB6785" w:rsidRDefault="00EB678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17F" w:rsidRDefault="001E617F">
    <w:pPr>
      <w:pStyle w:val="Header"/>
    </w:pPr>
    <w:r>
      <w:t>Running Head: BONES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DUxMzC2NLQwNDGzsDRS0lEKTi0uzszPAykwrAUAv9R1tCwAAAA="/>
  </w:docVars>
  <w:rsids>
    <w:rsidRoot w:val="00390285"/>
    <w:rsid w:val="00027F9C"/>
    <w:rsid w:val="00030613"/>
    <w:rsid w:val="00033A9F"/>
    <w:rsid w:val="000B43E7"/>
    <w:rsid w:val="00104762"/>
    <w:rsid w:val="00114581"/>
    <w:rsid w:val="00180719"/>
    <w:rsid w:val="001D05E4"/>
    <w:rsid w:val="001E617F"/>
    <w:rsid w:val="0025649D"/>
    <w:rsid w:val="0027008C"/>
    <w:rsid w:val="00297EFA"/>
    <w:rsid w:val="002C073E"/>
    <w:rsid w:val="002E4DDB"/>
    <w:rsid w:val="00390285"/>
    <w:rsid w:val="003C1CC1"/>
    <w:rsid w:val="003E1CBB"/>
    <w:rsid w:val="00452275"/>
    <w:rsid w:val="005152A2"/>
    <w:rsid w:val="0052468B"/>
    <w:rsid w:val="005D775F"/>
    <w:rsid w:val="006068A9"/>
    <w:rsid w:val="00667969"/>
    <w:rsid w:val="0067076E"/>
    <w:rsid w:val="006E0818"/>
    <w:rsid w:val="00890480"/>
    <w:rsid w:val="00912D6A"/>
    <w:rsid w:val="009D0517"/>
    <w:rsid w:val="00A80DA0"/>
    <w:rsid w:val="00A811F0"/>
    <w:rsid w:val="00A92B7B"/>
    <w:rsid w:val="00AE6897"/>
    <w:rsid w:val="00C02E5E"/>
    <w:rsid w:val="00C06829"/>
    <w:rsid w:val="00CA7D30"/>
    <w:rsid w:val="00D52710"/>
    <w:rsid w:val="00EA505F"/>
    <w:rsid w:val="00EB6785"/>
    <w:rsid w:val="00FA7687"/>
    <w:rsid w:val="00FB361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2B7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67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6785"/>
  </w:style>
  <w:style w:type="paragraph" w:styleId="Footer">
    <w:name w:val="footer"/>
    <w:basedOn w:val="Normal"/>
    <w:link w:val="FooterChar"/>
    <w:uiPriority w:val="99"/>
    <w:unhideWhenUsed/>
    <w:rsid w:val="00EB67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678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628</Words>
  <Characters>3585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user</cp:lastModifiedBy>
  <cp:revision>2</cp:revision>
  <dcterms:created xsi:type="dcterms:W3CDTF">2018-10-31T20:04:00Z</dcterms:created>
  <dcterms:modified xsi:type="dcterms:W3CDTF">2018-10-31T20:04:00Z</dcterms:modified>
</cp:coreProperties>
</file>