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E4DAE" w14:textId="77777777" w:rsidR="0033403B" w:rsidRDefault="0033403B" w:rsidP="0033403B">
      <w:pPr>
        <w:spacing w:line="480" w:lineRule="auto"/>
        <w:jc w:val="center"/>
        <w:rPr>
          <w:rFonts w:ascii="Times New Roman" w:hAnsi="Times New Roman" w:cs="Times New Roman"/>
          <w:color w:val="222222"/>
          <w:sz w:val="24"/>
          <w:szCs w:val="24"/>
          <w:shd w:val="clear" w:color="auto" w:fill="FFFFFF"/>
        </w:rPr>
      </w:pPr>
    </w:p>
    <w:p w14:paraId="7256EDC4" w14:textId="77777777" w:rsidR="0033403B" w:rsidRDefault="0033403B" w:rsidP="0033403B">
      <w:pPr>
        <w:spacing w:line="480" w:lineRule="auto"/>
        <w:jc w:val="center"/>
        <w:rPr>
          <w:rFonts w:ascii="Times New Roman" w:hAnsi="Times New Roman" w:cs="Times New Roman"/>
          <w:color w:val="222222"/>
          <w:sz w:val="24"/>
          <w:szCs w:val="24"/>
          <w:shd w:val="clear" w:color="auto" w:fill="FFFFFF"/>
        </w:rPr>
      </w:pPr>
    </w:p>
    <w:p w14:paraId="0BEC6514" w14:textId="77777777" w:rsidR="0033403B" w:rsidRDefault="0033403B" w:rsidP="0033403B">
      <w:pPr>
        <w:spacing w:line="480" w:lineRule="auto"/>
        <w:jc w:val="center"/>
        <w:rPr>
          <w:rFonts w:ascii="Times New Roman" w:hAnsi="Times New Roman" w:cs="Times New Roman"/>
          <w:color w:val="222222"/>
          <w:sz w:val="24"/>
          <w:szCs w:val="24"/>
          <w:shd w:val="clear" w:color="auto" w:fill="FFFFFF"/>
        </w:rPr>
      </w:pPr>
    </w:p>
    <w:p w14:paraId="06EE60E6" w14:textId="77777777" w:rsidR="0033403B" w:rsidRDefault="0033403B" w:rsidP="0033403B">
      <w:pPr>
        <w:spacing w:line="480" w:lineRule="auto"/>
        <w:jc w:val="center"/>
        <w:rPr>
          <w:rFonts w:ascii="Times New Roman" w:hAnsi="Times New Roman" w:cs="Times New Roman"/>
          <w:color w:val="222222"/>
          <w:sz w:val="24"/>
          <w:szCs w:val="24"/>
          <w:shd w:val="clear" w:color="auto" w:fill="FFFFFF"/>
        </w:rPr>
      </w:pPr>
    </w:p>
    <w:p w14:paraId="0208069D" w14:textId="77777777" w:rsidR="0033403B" w:rsidRDefault="0033403B" w:rsidP="0033403B">
      <w:pPr>
        <w:spacing w:line="480" w:lineRule="auto"/>
        <w:jc w:val="center"/>
        <w:rPr>
          <w:rFonts w:ascii="Times New Roman" w:hAnsi="Times New Roman" w:cs="Times New Roman"/>
          <w:color w:val="222222"/>
          <w:sz w:val="24"/>
          <w:szCs w:val="24"/>
          <w:shd w:val="clear" w:color="auto" w:fill="FFFFFF"/>
        </w:rPr>
      </w:pPr>
    </w:p>
    <w:p w14:paraId="08F26B36" w14:textId="77777777" w:rsidR="0033403B" w:rsidRDefault="00911B85" w:rsidP="0033403B">
      <w:pPr>
        <w:spacing w:line="480" w:lineRule="auto"/>
        <w:jc w:val="center"/>
        <w:rPr>
          <w:rFonts w:ascii="Times New Roman" w:hAnsi="Times New Roman" w:cs="Times New Roman"/>
          <w:color w:val="222222"/>
          <w:sz w:val="24"/>
          <w:szCs w:val="24"/>
          <w:shd w:val="clear" w:color="auto" w:fill="FFFFFF"/>
        </w:rPr>
      </w:pPr>
      <w:r w:rsidRPr="0033403B">
        <w:rPr>
          <w:rFonts w:ascii="Times New Roman" w:hAnsi="Times New Roman" w:cs="Times New Roman"/>
          <w:color w:val="222222"/>
          <w:sz w:val="24"/>
          <w:szCs w:val="24"/>
          <w:shd w:val="clear" w:color="auto" w:fill="FFFFFF"/>
        </w:rPr>
        <w:t>Borich’s Direct and Indirect Instruction</w:t>
      </w:r>
    </w:p>
    <w:p w14:paraId="5707B69B" w14:textId="77777777" w:rsidR="0033403B" w:rsidRDefault="00911B85" w:rsidP="0033403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5DF54DC9" w14:textId="1A28343F" w:rsidR="00F76130" w:rsidRDefault="00911B85" w:rsidP="0033403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sidR="00255935">
        <w:rPr>
          <w:rFonts w:ascii="Times New Roman" w:hAnsi="Times New Roman" w:cs="Times New Roman"/>
          <w:color w:val="222222"/>
          <w:sz w:val="24"/>
          <w:szCs w:val="24"/>
          <w:shd w:val="clear" w:color="auto" w:fill="FFFFFF"/>
        </w:rPr>
        <w:t>s</w:t>
      </w:r>
      <w:bookmarkStart w:id="0" w:name="_GoBack"/>
      <w:bookmarkEnd w:id="0"/>
      <w:r>
        <w:rPr>
          <w:rFonts w:ascii="Times New Roman" w:hAnsi="Times New Roman" w:cs="Times New Roman"/>
          <w:color w:val="222222"/>
          <w:sz w:val="24"/>
          <w:szCs w:val="24"/>
          <w:shd w:val="clear" w:color="auto" w:fill="FFFFFF"/>
        </w:rPr>
        <w:br w:type="page"/>
      </w:r>
    </w:p>
    <w:p w14:paraId="26B601BF" w14:textId="77777777" w:rsidR="00F76130" w:rsidRPr="00F76130" w:rsidRDefault="00911B85" w:rsidP="0033403B">
      <w:pPr>
        <w:spacing w:line="480" w:lineRule="auto"/>
        <w:jc w:val="center"/>
        <w:rPr>
          <w:rFonts w:ascii="Times New Roman" w:hAnsi="Times New Roman" w:cs="Times New Roman"/>
          <w:sz w:val="24"/>
          <w:szCs w:val="24"/>
        </w:rPr>
      </w:pPr>
      <w:r w:rsidRPr="00F76130">
        <w:rPr>
          <w:rFonts w:ascii="Times New Roman" w:hAnsi="Times New Roman" w:cs="Times New Roman"/>
          <w:color w:val="222222"/>
          <w:sz w:val="24"/>
          <w:szCs w:val="24"/>
          <w:shd w:val="clear" w:color="auto" w:fill="FFFFFF"/>
        </w:rPr>
        <w:lastRenderedPageBreak/>
        <w:t>Borich’s Direct and Indirect Instruction</w:t>
      </w:r>
    </w:p>
    <w:p w14:paraId="2F6DBB2E" w14:textId="4BA12F48" w:rsidR="009651CD" w:rsidRPr="00F76130" w:rsidRDefault="00911B85" w:rsidP="0033403B">
      <w:pPr>
        <w:spacing w:line="480" w:lineRule="auto"/>
        <w:ind w:firstLine="720"/>
        <w:rPr>
          <w:rFonts w:ascii="Times New Roman" w:hAnsi="Times New Roman" w:cs="Times New Roman"/>
          <w:sz w:val="24"/>
          <w:szCs w:val="24"/>
        </w:rPr>
      </w:pPr>
      <w:r w:rsidRPr="00F76130">
        <w:rPr>
          <w:rFonts w:ascii="Times New Roman" w:hAnsi="Times New Roman" w:cs="Times New Roman"/>
          <w:sz w:val="24"/>
          <w:szCs w:val="24"/>
        </w:rPr>
        <w:t xml:space="preserve">Direct instruction has the first advantage of enabling the educators to narrow down to the specific skills or concepts to be covered within a particular area of learning. </w:t>
      </w:r>
      <w:r w:rsidR="00F76130" w:rsidRPr="00F76130">
        <w:rPr>
          <w:rFonts w:ascii="Times New Roman" w:hAnsi="Times New Roman" w:cs="Times New Roman"/>
          <w:sz w:val="24"/>
          <w:szCs w:val="24"/>
        </w:rPr>
        <w:t xml:space="preserve">According to </w:t>
      </w:r>
      <w:r w:rsidR="00F76130" w:rsidRPr="00F76130">
        <w:rPr>
          <w:rFonts w:ascii="Times New Roman" w:hAnsi="Times New Roman" w:cs="Times New Roman"/>
          <w:color w:val="222222"/>
          <w:sz w:val="24"/>
          <w:szCs w:val="24"/>
          <w:shd w:val="clear" w:color="auto" w:fill="FFFFFF"/>
        </w:rPr>
        <w:t>Rüütmann &amp; Kipper (2011)</w:t>
      </w:r>
      <w:r w:rsidRPr="00F76130">
        <w:rPr>
          <w:rFonts w:ascii="Times New Roman" w:hAnsi="Times New Roman" w:cs="Times New Roman"/>
          <w:sz w:val="24"/>
          <w:szCs w:val="24"/>
        </w:rPr>
        <w:t>, the direct instruction also allows the educators to be in an excellent position to create tests that are highly reliable and valid. Creating a test that is highly valid and dependable favors the students since they do not face any confusion in determining which lesson is more important than the other. On the other hand, direct instruction tends to be sometimes rigid and this may end hindering the teacher's creativity. Failure to be creative enough comes from the fact that the educator must follow step by step regarding the method</w:t>
      </w:r>
      <w:r w:rsidR="00BB7EBD">
        <w:rPr>
          <w:rFonts w:ascii="Times New Roman" w:hAnsi="Times New Roman" w:cs="Times New Roman"/>
          <w:sz w:val="24"/>
          <w:szCs w:val="24"/>
        </w:rPr>
        <w:t xml:space="preserve"> </w:t>
      </w:r>
      <w:r w:rsidR="00BB7EBD" w:rsidRPr="00F76130">
        <w:rPr>
          <w:rFonts w:ascii="Times New Roman" w:hAnsi="Times New Roman" w:cs="Times New Roman"/>
          <w:sz w:val="24"/>
          <w:szCs w:val="24"/>
        </w:rPr>
        <w:t>(</w:t>
      </w:r>
      <w:r w:rsidR="00BB7EBD" w:rsidRPr="00F76130">
        <w:rPr>
          <w:rFonts w:ascii="Times New Roman" w:hAnsi="Times New Roman" w:cs="Times New Roman"/>
          <w:color w:val="222222"/>
          <w:sz w:val="24"/>
          <w:szCs w:val="24"/>
          <w:shd w:val="clear" w:color="auto" w:fill="FFFFFF"/>
        </w:rPr>
        <w:t>Choi &amp; Kim, 2015)</w:t>
      </w:r>
      <w:r w:rsidRPr="00F76130">
        <w:rPr>
          <w:rFonts w:ascii="Times New Roman" w:hAnsi="Times New Roman" w:cs="Times New Roman"/>
          <w:sz w:val="24"/>
          <w:szCs w:val="24"/>
        </w:rPr>
        <w:t>. Secondly,</w:t>
      </w:r>
      <w:r w:rsidR="00F76130" w:rsidRPr="00F76130">
        <w:rPr>
          <w:rFonts w:ascii="Times New Roman" w:hAnsi="Times New Roman" w:cs="Times New Roman"/>
          <w:sz w:val="24"/>
          <w:szCs w:val="24"/>
        </w:rPr>
        <w:t xml:space="preserve"> </w:t>
      </w:r>
      <w:r w:rsidRPr="00F76130">
        <w:rPr>
          <w:rFonts w:ascii="Times New Roman" w:hAnsi="Times New Roman" w:cs="Times New Roman"/>
          <w:sz w:val="24"/>
          <w:szCs w:val="24"/>
        </w:rPr>
        <w:t>direct instruction has been reported to be disastrous if used by unprepared teachers. For that reason, for this method of teaching to be both useful for the educator and the learners</w:t>
      </w:r>
      <w:r w:rsidR="008A5EF9" w:rsidRPr="00F76130">
        <w:rPr>
          <w:rFonts w:ascii="Times New Roman" w:hAnsi="Times New Roman" w:cs="Times New Roman"/>
          <w:sz w:val="24"/>
          <w:szCs w:val="24"/>
        </w:rPr>
        <w:t xml:space="preserve">, the educator must be in possession of </w:t>
      </w:r>
      <w:r w:rsidR="00C2319B" w:rsidRPr="00F76130">
        <w:rPr>
          <w:rFonts w:ascii="Times New Roman" w:hAnsi="Times New Roman" w:cs="Times New Roman"/>
          <w:sz w:val="24"/>
          <w:szCs w:val="24"/>
        </w:rPr>
        <w:t>well-organized</w:t>
      </w:r>
      <w:r w:rsidR="008A5EF9" w:rsidRPr="00F76130">
        <w:rPr>
          <w:rFonts w:ascii="Times New Roman" w:hAnsi="Times New Roman" w:cs="Times New Roman"/>
          <w:sz w:val="24"/>
          <w:szCs w:val="24"/>
        </w:rPr>
        <w:t xml:space="preserve"> content and superb communication skills.</w:t>
      </w:r>
    </w:p>
    <w:p w14:paraId="3B533142" w14:textId="421AE6A7" w:rsidR="008A5EF9" w:rsidRPr="00F76130" w:rsidRDefault="00911B85" w:rsidP="0033403B">
      <w:pPr>
        <w:spacing w:line="480" w:lineRule="auto"/>
        <w:ind w:firstLine="720"/>
        <w:rPr>
          <w:rFonts w:ascii="Times New Roman" w:hAnsi="Times New Roman" w:cs="Times New Roman"/>
          <w:sz w:val="24"/>
          <w:szCs w:val="24"/>
        </w:rPr>
      </w:pPr>
      <w:r w:rsidRPr="00F76130">
        <w:rPr>
          <w:rFonts w:ascii="Times New Roman" w:hAnsi="Times New Roman" w:cs="Times New Roman"/>
          <w:sz w:val="24"/>
          <w:szCs w:val="24"/>
        </w:rPr>
        <w:t>Indirect instruction also has some advantages and disadvantages too at hand. One aspect recommendable for the indirect instruction is that it accommodates all the students irrespectiv</w:t>
      </w:r>
      <w:r w:rsidR="00BB7EBD">
        <w:rPr>
          <w:rFonts w:ascii="Times New Roman" w:hAnsi="Times New Roman" w:cs="Times New Roman"/>
          <w:sz w:val="24"/>
          <w:szCs w:val="24"/>
        </w:rPr>
        <w:t xml:space="preserve">e of their differences. According to </w:t>
      </w:r>
      <w:r w:rsidR="00BB7EBD">
        <w:rPr>
          <w:rFonts w:ascii="Times New Roman" w:hAnsi="Times New Roman" w:cs="Times New Roman"/>
          <w:color w:val="222222"/>
          <w:sz w:val="24"/>
          <w:szCs w:val="24"/>
          <w:shd w:val="clear" w:color="auto" w:fill="FFFFFF"/>
        </w:rPr>
        <w:t>Rüütmann &amp; Kipper (</w:t>
      </w:r>
      <w:r w:rsidR="00BB7EBD" w:rsidRPr="00F76130">
        <w:rPr>
          <w:rFonts w:ascii="Times New Roman" w:hAnsi="Times New Roman" w:cs="Times New Roman"/>
          <w:color w:val="222222"/>
          <w:sz w:val="24"/>
          <w:szCs w:val="24"/>
          <w:shd w:val="clear" w:color="auto" w:fill="FFFFFF"/>
        </w:rPr>
        <w:t>2011)</w:t>
      </w:r>
      <w:r w:rsidRPr="00F76130">
        <w:rPr>
          <w:rFonts w:ascii="Times New Roman" w:hAnsi="Times New Roman" w:cs="Times New Roman"/>
          <w:sz w:val="24"/>
          <w:szCs w:val="24"/>
        </w:rPr>
        <w:t>, indirect instructions enable the students to comprehend the cause and effect of a concept through trial and error</w:t>
      </w:r>
      <w:r w:rsidR="00BB7EBD">
        <w:rPr>
          <w:rFonts w:ascii="Times New Roman" w:hAnsi="Times New Roman" w:cs="Times New Roman"/>
          <w:sz w:val="24"/>
          <w:szCs w:val="24"/>
        </w:rPr>
        <w:t xml:space="preserve">. </w:t>
      </w:r>
      <w:r w:rsidR="00C2319B" w:rsidRPr="00F76130">
        <w:rPr>
          <w:rFonts w:ascii="Times New Roman" w:hAnsi="Times New Roman" w:cs="Times New Roman"/>
          <w:sz w:val="24"/>
          <w:szCs w:val="24"/>
        </w:rPr>
        <w:t>Learning through trial and error</w:t>
      </w:r>
      <w:r w:rsidRPr="00F76130">
        <w:rPr>
          <w:rFonts w:ascii="Times New Roman" w:hAnsi="Times New Roman" w:cs="Times New Roman"/>
          <w:sz w:val="24"/>
          <w:szCs w:val="24"/>
        </w:rPr>
        <w:t xml:space="preserve"> makes the </w:t>
      </w:r>
      <w:r w:rsidR="00C2319B" w:rsidRPr="00F76130">
        <w:rPr>
          <w:rFonts w:ascii="Times New Roman" w:hAnsi="Times New Roman" w:cs="Times New Roman"/>
          <w:sz w:val="24"/>
          <w:szCs w:val="24"/>
        </w:rPr>
        <w:t>student’s</w:t>
      </w:r>
      <w:r w:rsidRPr="00F76130">
        <w:rPr>
          <w:rFonts w:ascii="Times New Roman" w:hAnsi="Times New Roman" w:cs="Times New Roman"/>
          <w:sz w:val="24"/>
          <w:szCs w:val="24"/>
        </w:rPr>
        <w:t xml:space="preserve"> gain confidence in learning.</w:t>
      </w:r>
      <w:r w:rsidR="00C2319B" w:rsidRPr="00F76130">
        <w:rPr>
          <w:rFonts w:ascii="Times New Roman" w:hAnsi="Times New Roman" w:cs="Times New Roman"/>
          <w:sz w:val="24"/>
          <w:szCs w:val="24"/>
        </w:rPr>
        <w:t xml:space="preserve"> On the other hand, since the technique lacks structure, students are easy to get off task either from being discouraged or getting overwhelmed by the responsibility related to the task. Secondly, the indirect instruction may somehow become a workload to the educator since they have to now and then plan for the future through figuring and making assessments. </w:t>
      </w:r>
      <w:r w:rsidR="0016385B">
        <w:rPr>
          <w:rFonts w:ascii="Times New Roman" w:hAnsi="Times New Roman" w:cs="Times New Roman"/>
          <w:sz w:val="24"/>
          <w:szCs w:val="24"/>
        </w:rPr>
        <w:t>A situation where</w:t>
      </w:r>
      <w:r w:rsidR="00C2319B" w:rsidRPr="00F76130">
        <w:rPr>
          <w:rFonts w:ascii="Times New Roman" w:hAnsi="Times New Roman" w:cs="Times New Roman"/>
          <w:sz w:val="24"/>
          <w:szCs w:val="24"/>
        </w:rPr>
        <w:t xml:space="preserve"> learners want to come away from a lesson with a </w:t>
      </w:r>
      <w:r w:rsidR="0016385B" w:rsidRPr="00F76130">
        <w:rPr>
          <w:rFonts w:ascii="Times New Roman" w:hAnsi="Times New Roman" w:cs="Times New Roman"/>
          <w:sz w:val="24"/>
          <w:szCs w:val="24"/>
        </w:rPr>
        <w:t>stricter</w:t>
      </w:r>
      <w:r w:rsidR="00C2319B" w:rsidRPr="00F76130">
        <w:rPr>
          <w:rFonts w:ascii="Times New Roman" w:hAnsi="Times New Roman" w:cs="Times New Roman"/>
          <w:sz w:val="24"/>
          <w:szCs w:val="24"/>
        </w:rPr>
        <w:t xml:space="preserve"> factual knowledge becomes one of the circumstances that call for the </w:t>
      </w:r>
      <w:r w:rsidR="00C2319B" w:rsidRPr="00F76130">
        <w:rPr>
          <w:rFonts w:ascii="Times New Roman" w:hAnsi="Times New Roman" w:cs="Times New Roman"/>
          <w:sz w:val="24"/>
          <w:szCs w:val="24"/>
        </w:rPr>
        <w:lastRenderedPageBreak/>
        <w:t>use of direct instructions. The type of content that goes well with</w:t>
      </w:r>
      <w:r w:rsidR="00DD194E" w:rsidRPr="00F76130">
        <w:rPr>
          <w:rFonts w:ascii="Times New Roman" w:hAnsi="Times New Roman" w:cs="Times New Roman"/>
          <w:sz w:val="24"/>
          <w:szCs w:val="24"/>
        </w:rPr>
        <w:t xml:space="preserve"> direct instruction includes when teaching action sequences, rules and facts. On the other hand, indirect instruction becomes applicable when a circumstance for the need of learning higher order thinking skills that enables the learners to make a connection between the real world examples and content knowledge</w:t>
      </w:r>
      <w:r w:rsidR="00BB7EBD">
        <w:rPr>
          <w:rFonts w:ascii="Times New Roman" w:hAnsi="Times New Roman" w:cs="Times New Roman"/>
          <w:sz w:val="24"/>
          <w:szCs w:val="24"/>
        </w:rPr>
        <w:t xml:space="preserve"> </w:t>
      </w:r>
      <w:r w:rsidR="00BB7EBD" w:rsidRPr="00F76130">
        <w:rPr>
          <w:rFonts w:ascii="Times New Roman" w:hAnsi="Times New Roman" w:cs="Times New Roman"/>
          <w:sz w:val="24"/>
          <w:szCs w:val="24"/>
        </w:rPr>
        <w:t>(</w:t>
      </w:r>
      <w:r w:rsidR="00BB7EBD" w:rsidRPr="00F76130">
        <w:rPr>
          <w:rFonts w:ascii="Times New Roman" w:hAnsi="Times New Roman" w:cs="Times New Roman"/>
          <w:color w:val="222222"/>
          <w:sz w:val="24"/>
          <w:szCs w:val="24"/>
          <w:shd w:val="clear" w:color="auto" w:fill="FFFFFF"/>
        </w:rPr>
        <w:t>Choi &amp; Kim, 2015)</w:t>
      </w:r>
      <w:r w:rsidR="00DD194E" w:rsidRPr="00F76130">
        <w:rPr>
          <w:rFonts w:ascii="Times New Roman" w:hAnsi="Times New Roman" w:cs="Times New Roman"/>
          <w:sz w:val="24"/>
          <w:szCs w:val="24"/>
        </w:rPr>
        <w:t>. The most appropriate type of content that goes hand in hand with indirect instruction includes concept and inquiry learning.</w:t>
      </w:r>
    </w:p>
    <w:p w14:paraId="789FA7C0" w14:textId="654E0D1B" w:rsidR="00DD194E" w:rsidRPr="00F76130" w:rsidRDefault="00911B85" w:rsidP="0033403B">
      <w:pPr>
        <w:spacing w:line="480" w:lineRule="auto"/>
        <w:ind w:firstLine="720"/>
        <w:rPr>
          <w:rFonts w:ascii="Times New Roman" w:hAnsi="Times New Roman" w:cs="Times New Roman"/>
          <w:sz w:val="24"/>
          <w:szCs w:val="24"/>
        </w:rPr>
      </w:pPr>
      <w:r w:rsidRPr="00F76130">
        <w:rPr>
          <w:rFonts w:ascii="Times New Roman" w:hAnsi="Times New Roman" w:cs="Times New Roman"/>
          <w:sz w:val="24"/>
          <w:szCs w:val="24"/>
        </w:rPr>
        <w:t>Having gone through and discussed the two types of instructions briefly, I wholeheartedly agree with Borich's suggestions. My agreement with Borich's recommendations comes from the benefits the two kind of instructions brings forth when used in the appropriate circumstances effectively. Again, the educators who have made use of the direct and indirect instructions</w:t>
      </w:r>
      <w:r w:rsidR="00F76130" w:rsidRPr="00F76130">
        <w:rPr>
          <w:rFonts w:ascii="Times New Roman" w:hAnsi="Times New Roman" w:cs="Times New Roman"/>
          <w:sz w:val="24"/>
          <w:szCs w:val="24"/>
        </w:rPr>
        <w:t xml:space="preserve"> have clarified that Borich's suggestions aim only at making the learning process productive and enjoyable as possible.</w:t>
      </w:r>
    </w:p>
    <w:p w14:paraId="22AD1658" w14:textId="77777777" w:rsidR="0033403B" w:rsidRDefault="00911B85" w:rsidP="0033403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53EEE55" w14:textId="77777777" w:rsidR="00F76130" w:rsidRPr="00F76130" w:rsidRDefault="00911B85" w:rsidP="0033403B">
      <w:pPr>
        <w:spacing w:line="480" w:lineRule="auto"/>
        <w:jc w:val="center"/>
        <w:rPr>
          <w:rFonts w:ascii="Times New Roman" w:hAnsi="Times New Roman" w:cs="Times New Roman"/>
          <w:sz w:val="24"/>
          <w:szCs w:val="24"/>
        </w:rPr>
      </w:pPr>
      <w:r w:rsidRPr="00F76130">
        <w:rPr>
          <w:rFonts w:ascii="Times New Roman" w:hAnsi="Times New Roman" w:cs="Times New Roman"/>
          <w:sz w:val="24"/>
          <w:szCs w:val="24"/>
        </w:rPr>
        <w:lastRenderedPageBreak/>
        <w:t>References</w:t>
      </w:r>
    </w:p>
    <w:p w14:paraId="3A4A0DD8" w14:textId="77777777" w:rsidR="0033403B" w:rsidRPr="00F76130" w:rsidRDefault="00911B85" w:rsidP="0033403B">
      <w:pPr>
        <w:spacing w:line="480" w:lineRule="auto"/>
        <w:ind w:left="720" w:hanging="720"/>
        <w:rPr>
          <w:rFonts w:ascii="Times New Roman" w:hAnsi="Times New Roman" w:cs="Times New Roman"/>
          <w:sz w:val="24"/>
          <w:szCs w:val="24"/>
        </w:rPr>
      </w:pPr>
      <w:r w:rsidRPr="00F76130">
        <w:rPr>
          <w:rFonts w:ascii="Times New Roman" w:hAnsi="Times New Roman" w:cs="Times New Roman"/>
          <w:color w:val="222222"/>
          <w:sz w:val="24"/>
          <w:szCs w:val="24"/>
          <w:shd w:val="clear" w:color="auto" w:fill="FFFFFF"/>
        </w:rPr>
        <w:t>Choi, E., &amp; Kim, N. Y. (2015). Whole ballet education: exploring direct and indirect teaching methods. </w:t>
      </w:r>
      <w:r w:rsidRPr="00F76130">
        <w:rPr>
          <w:rFonts w:ascii="Times New Roman" w:hAnsi="Times New Roman" w:cs="Times New Roman"/>
          <w:i/>
          <w:iCs/>
          <w:color w:val="222222"/>
          <w:sz w:val="24"/>
          <w:szCs w:val="24"/>
          <w:shd w:val="clear" w:color="auto" w:fill="FFFFFF"/>
        </w:rPr>
        <w:t>Research in Dance Education</w:t>
      </w:r>
      <w:r w:rsidRPr="00F76130">
        <w:rPr>
          <w:rFonts w:ascii="Times New Roman" w:hAnsi="Times New Roman" w:cs="Times New Roman"/>
          <w:color w:val="222222"/>
          <w:sz w:val="24"/>
          <w:szCs w:val="24"/>
          <w:shd w:val="clear" w:color="auto" w:fill="FFFFFF"/>
        </w:rPr>
        <w:t>, </w:t>
      </w:r>
      <w:r w:rsidRPr="00F76130">
        <w:rPr>
          <w:rFonts w:ascii="Times New Roman" w:hAnsi="Times New Roman" w:cs="Times New Roman"/>
          <w:i/>
          <w:iCs/>
          <w:color w:val="222222"/>
          <w:sz w:val="24"/>
          <w:szCs w:val="24"/>
          <w:shd w:val="clear" w:color="auto" w:fill="FFFFFF"/>
        </w:rPr>
        <w:t>16</w:t>
      </w:r>
      <w:r w:rsidRPr="00F76130">
        <w:rPr>
          <w:rFonts w:ascii="Times New Roman" w:hAnsi="Times New Roman" w:cs="Times New Roman"/>
          <w:color w:val="222222"/>
          <w:sz w:val="24"/>
          <w:szCs w:val="24"/>
          <w:shd w:val="clear" w:color="auto" w:fill="FFFFFF"/>
        </w:rPr>
        <w:t>(2), 142-160.</w:t>
      </w:r>
    </w:p>
    <w:p w14:paraId="4601DE93" w14:textId="77777777" w:rsidR="0033403B" w:rsidRPr="00F76130" w:rsidRDefault="00911B85" w:rsidP="0033403B">
      <w:pPr>
        <w:spacing w:line="480" w:lineRule="auto"/>
        <w:ind w:left="720" w:hanging="720"/>
        <w:rPr>
          <w:rFonts w:ascii="Times New Roman" w:hAnsi="Times New Roman" w:cs="Times New Roman"/>
          <w:color w:val="222222"/>
          <w:sz w:val="24"/>
          <w:szCs w:val="24"/>
          <w:shd w:val="clear" w:color="auto" w:fill="FFFFFF"/>
        </w:rPr>
      </w:pPr>
      <w:r w:rsidRPr="00F76130">
        <w:rPr>
          <w:rFonts w:ascii="Times New Roman" w:hAnsi="Times New Roman" w:cs="Times New Roman"/>
          <w:color w:val="222222"/>
          <w:sz w:val="24"/>
          <w:szCs w:val="24"/>
          <w:shd w:val="clear" w:color="auto" w:fill="FFFFFF"/>
        </w:rPr>
        <w:t>Rüütmann, T., &amp; Kipper, H. (2011, September). Teaching strategies for direct and indirect instruction in teaching engineering. In </w:t>
      </w:r>
      <w:r w:rsidRPr="00F76130">
        <w:rPr>
          <w:rFonts w:ascii="Times New Roman" w:hAnsi="Times New Roman" w:cs="Times New Roman"/>
          <w:i/>
          <w:iCs/>
          <w:color w:val="222222"/>
          <w:sz w:val="24"/>
          <w:szCs w:val="24"/>
          <w:shd w:val="clear" w:color="auto" w:fill="FFFFFF"/>
        </w:rPr>
        <w:t>Interactive Collaborative Learning (ICL), 2011 14th International Conference on</w:t>
      </w:r>
      <w:r w:rsidRPr="00F76130">
        <w:rPr>
          <w:rFonts w:ascii="Times New Roman" w:hAnsi="Times New Roman" w:cs="Times New Roman"/>
          <w:color w:val="222222"/>
          <w:sz w:val="24"/>
          <w:szCs w:val="24"/>
          <w:shd w:val="clear" w:color="auto" w:fill="FFFFFF"/>
        </w:rPr>
        <w:t> (pp. 107-114). IEEE.</w:t>
      </w:r>
    </w:p>
    <w:sectPr w:rsidR="0033403B" w:rsidRPr="00F76130" w:rsidSect="0033403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E84EB" w14:textId="77777777" w:rsidR="007959C6" w:rsidRDefault="007959C6">
      <w:pPr>
        <w:spacing w:after="0" w:line="240" w:lineRule="auto"/>
      </w:pPr>
      <w:r>
        <w:separator/>
      </w:r>
    </w:p>
  </w:endnote>
  <w:endnote w:type="continuationSeparator" w:id="0">
    <w:p w14:paraId="2D8C6117" w14:textId="77777777" w:rsidR="007959C6" w:rsidRDefault="00795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B9D9FB" w14:textId="77777777" w:rsidR="007959C6" w:rsidRDefault="007959C6">
      <w:pPr>
        <w:spacing w:after="0" w:line="240" w:lineRule="auto"/>
      </w:pPr>
      <w:r>
        <w:separator/>
      </w:r>
    </w:p>
  </w:footnote>
  <w:footnote w:type="continuationSeparator" w:id="0">
    <w:p w14:paraId="67CB413A" w14:textId="77777777" w:rsidR="007959C6" w:rsidRDefault="00795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7227391"/>
      <w:docPartObj>
        <w:docPartGallery w:val="Page Numbers (Top of Page)"/>
        <w:docPartUnique/>
      </w:docPartObj>
    </w:sdtPr>
    <w:sdtEndPr>
      <w:rPr>
        <w:noProof/>
      </w:rPr>
    </w:sdtEndPr>
    <w:sdtContent>
      <w:p w14:paraId="598807E7" w14:textId="6E2FEFD2" w:rsidR="0033403B" w:rsidRPr="0016385B" w:rsidRDefault="00911B85">
        <w:pPr>
          <w:pStyle w:val="Header"/>
          <w:jc w:val="right"/>
          <w:rPr>
            <w:rFonts w:ascii="Times New Roman" w:hAnsi="Times New Roman" w:cs="Times New Roman"/>
          </w:rPr>
        </w:pPr>
        <w:r w:rsidRPr="0016385B">
          <w:rPr>
            <w:rFonts w:ascii="Times New Roman" w:hAnsi="Times New Roman" w:cs="Times New Roman"/>
          </w:rPr>
          <w:t xml:space="preserve">BORICH’S DIRECT AND INDIRECT INSTRUCTION                                                              </w:t>
        </w:r>
        <w:r w:rsidR="0016385B">
          <w:rPr>
            <w:rFonts w:ascii="Times New Roman" w:hAnsi="Times New Roman" w:cs="Times New Roman"/>
          </w:rPr>
          <w:t xml:space="preserve">               </w:t>
        </w:r>
        <w:r w:rsidRPr="0016385B">
          <w:rPr>
            <w:rFonts w:ascii="Times New Roman" w:hAnsi="Times New Roman" w:cs="Times New Roman"/>
          </w:rPr>
          <w:fldChar w:fldCharType="begin"/>
        </w:r>
        <w:r w:rsidRPr="0016385B">
          <w:rPr>
            <w:rFonts w:ascii="Times New Roman" w:hAnsi="Times New Roman" w:cs="Times New Roman"/>
          </w:rPr>
          <w:instrText xml:space="preserve"> PAGE   \* MERGEFORMAT </w:instrText>
        </w:r>
        <w:r w:rsidRPr="0016385B">
          <w:rPr>
            <w:rFonts w:ascii="Times New Roman" w:hAnsi="Times New Roman" w:cs="Times New Roman"/>
          </w:rPr>
          <w:fldChar w:fldCharType="separate"/>
        </w:r>
        <w:r w:rsidR="00BB7EBD" w:rsidRPr="0016385B">
          <w:rPr>
            <w:rFonts w:ascii="Times New Roman" w:hAnsi="Times New Roman" w:cs="Times New Roman"/>
            <w:noProof/>
          </w:rPr>
          <w:t>3</w:t>
        </w:r>
        <w:r w:rsidRPr="0016385B">
          <w:rPr>
            <w:rFonts w:ascii="Times New Roman" w:hAnsi="Times New Roman" w:cs="Times New Roman"/>
            <w:noProof/>
          </w:rPr>
          <w:fldChar w:fldCharType="end"/>
        </w:r>
      </w:p>
    </w:sdtContent>
  </w:sdt>
  <w:p w14:paraId="52A404E4" w14:textId="77777777" w:rsidR="0033403B" w:rsidRPr="0033403B" w:rsidRDefault="0033403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17006924"/>
      <w:docPartObj>
        <w:docPartGallery w:val="Page Numbers (Top of Page)"/>
        <w:docPartUnique/>
      </w:docPartObj>
    </w:sdtPr>
    <w:sdtEndPr>
      <w:rPr>
        <w:noProof/>
      </w:rPr>
    </w:sdtEndPr>
    <w:sdtContent>
      <w:p w14:paraId="6E374B24" w14:textId="77777777" w:rsidR="0033403B" w:rsidRPr="0016385B" w:rsidRDefault="00911B85" w:rsidP="0033403B">
        <w:pPr>
          <w:pStyle w:val="Header"/>
          <w:rPr>
            <w:rFonts w:ascii="Times New Roman" w:hAnsi="Times New Roman" w:cs="Times New Roman"/>
          </w:rPr>
        </w:pPr>
        <w:r w:rsidRPr="0016385B">
          <w:rPr>
            <w:rFonts w:ascii="Times New Roman" w:hAnsi="Times New Roman" w:cs="Times New Roman"/>
          </w:rPr>
          <w:t>Running head: BORICH’S DIRECT AND INDIRECT INSTRUCTION</w:t>
        </w:r>
      </w:p>
    </w:sdtContent>
  </w:sdt>
  <w:p w14:paraId="5A4A924C" w14:textId="77777777" w:rsidR="0033403B" w:rsidRPr="0033403B" w:rsidRDefault="003340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0tDQ1tDA3NzQ2MLJU0lEKTi0uzszPAykwqgUAO6ihtSwAAAA="/>
  </w:docVars>
  <w:rsids>
    <w:rsidRoot w:val="00C920BC"/>
    <w:rsid w:val="000D18E5"/>
    <w:rsid w:val="0016385B"/>
    <w:rsid w:val="00255935"/>
    <w:rsid w:val="0033403B"/>
    <w:rsid w:val="007959C6"/>
    <w:rsid w:val="008A5EF9"/>
    <w:rsid w:val="008C1A1D"/>
    <w:rsid w:val="00911B85"/>
    <w:rsid w:val="009651CD"/>
    <w:rsid w:val="00BB7EBD"/>
    <w:rsid w:val="00C2319B"/>
    <w:rsid w:val="00C920BC"/>
    <w:rsid w:val="00CE16DD"/>
    <w:rsid w:val="00DA6D6F"/>
    <w:rsid w:val="00DD194E"/>
    <w:rsid w:val="00F7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58C21"/>
  <w15:chartTrackingRefBased/>
  <w15:docId w15:val="{997BED24-EA27-4DD2-93A9-64DF65CE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130"/>
  </w:style>
  <w:style w:type="paragraph" w:styleId="Footer">
    <w:name w:val="footer"/>
    <w:basedOn w:val="Normal"/>
    <w:link w:val="FooterChar"/>
    <w:uiPriority w:val="99"/>
    <w:unhideWhenUsed/>
    <w:rsid w:val="00F76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13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cp:revision>
  <dcterms:created xsi:type="dcterms:W3CDTF">2018-03-21T15:25:00Z</dcterms:created>
  <dcterms:modified xsi:type="dcterms:W3CDTF">2018-03-21T18:42:00Z</dcterms:modified>
</cp:coreProperties>
</file>