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B61" w:rsidRPr="00AF22FE" w:rsidRDefault="00EE7B61" w:rsidP="00AF22FE">
      <w:pPr>
        <w:tabs>
          <w:tab w:val="left" w:pos="735"/>
          <w:tab w:val="left" w:pos="4500"/>
          <w:tab w:val="center" w:pos="4635"/>
        </w:tabs>
        <w:spacing w:line="480" w:lineRule="auto"/>
        <w:ind w:firstLine="720"/>
        <w:contextualSpacing/>
        <w:jc w:val="center"/>
        <w:rPr>
          <w:rFonts w:ascii="Times New Roman" w:hAnsi="Times New Roman" w:cs="Times New Roman"/>
          <w:sz w:val="24"/>
          <w:szCs w:val="24"/>
        </w:rPr>
      </w:pPr>
    </w:p>
    <w:p w:rsidR="00EE7B61" w:rsidRPr="00AF22FE" w:rsidRDefault="00EE7B61" w:rsidP="00AF22FE">
      <w:pPr>
        <w:tabs>
          <w:tab w:val="left" w:pos="735"/>
          <w:tab w:val="left" w:pos="4500"/>
          <w:tab w:val="center" w:pos="4635"/>
        </w:tabs>
        <w:spacing w:line="480" w:lineRule="auto"/>
        <w:ind w:firstLine="720"/>
        <w:contextualSpacing/>
        <w:jc w:val="center"/>
        <w:rPr>
          <w:rFonts w:ascii="Times New Roman" w:hAnsi="Times New Roman" w:cs="Times New Roman"/>
          <w:sz w:val="24"/>
          <w:szCs w:val="24"/>
        </w:rPr>
      </w:pPr>
    </w:p>
    <w:p w:rsidR="00EE7B61" w:rsidRPr="00AF22FE" w:rsidRDefault="00EE7B61" w:rsidP="00AF22FE">
      <w:pPr>
        <w:tabs>
          <w:tab w:val="left" w:pos="735"/>
          <w:tab w:val="left" w:pos="4500"/>
          <w:tab w:val="center" w:pos="4635"/>
        </w:tabs>
        <w:spacing w:line="480" w:lineRule="auto"/>
        <w:ind w:firstLine="720"/>
        <w:contextualSpacing/>
        <w:jc w:val="center"/>
        <w:rPr>
          <w:rFonts w:ascii="Times New Roman" w:hAnsi="Times New Roman" w:cs="Times New Roman"/>
          <w:sz w:val="24"/>
          <w:szCs w:val="24"/>
        </w:rPr>
      </w:pPr>
    </w:p>
    <w:p w:rsidR="00EE7B61" w:rsidRPr="00AF22FE" w:rsidRDefault="00EE7B61" w:rsidP="00AF22FE">
      <w:pPr>
        <w:tabs>
          <w:tab w:val="left" w:pos="735"/>
          <w:tab w:val="left" w:pos="4500"/>
          <w:tab w:val="center" w:pos="4635"/>
        </w:tabs>
        <w:spacing w:line="480" w:lineRule="auto"/>
        <w:ind w:firstLine="720"/>
        <w:contextualSpacing/>
        <w:jc w:val="center"/>
        <w:rPr>
          <w:rFonts w:ascii="Times New Roman" w:hAnsi="Times New Roman" w:cs="Times New Roman"/>
          <w:sz w:val="24"/>
          <w:szCs w:val="24"/>
        </w:rPr>
      </w:pPr>
    </w:p>
    <w:p w:rsidR="00EE7B61" w:rsidRPr="00AF22FE" w:rsidRDefault="00EE7B61" w:rsidP="00AF22FE">
      <w:pPr>
        <w:tabs>
          <w:tab w:val="left" w:pos="735"/>
          <w:tab w:val="left" w:pos="4500"/>
          <w:tab w:val="center" w:pos="4635"/>
        </w:tabs>
        <w:spacing w:line="480" w:lineRule="auto"/>
        <w:ind w:firstLine="720"/>
        <w:contextualSpacing/>
        <w:jc w:val="center"/>
        <w:rPr>
          <w:rFonts w:ascii="Times New Roman" w:hAnsi="Times New Roman" w:cs="Times New Roman"/>
          <w:sz w:val="24"/>
          <w:szCs w:val="24"/>
        </w:rPr>
      </w:pPr>
    </w:p>
    <w:p w:rsidR="00EE7B61" w:rsidRPr="00AF22FE" w:rsidRDefault="00EE7B61" w:rsidP="00AF22FE">
      <w:pPr>
        <w:tabs>
          <w:tab w:val="left" w:pos="735"/>
          <w:tab w:val="left" w:pos="4500"/>
          <w:tab w:val="center" w:pos="4635"/>
        </w:tabs>
        <w:spacing w:line="480" w:lineRule="auto"/>
        <w:ind w:firstLine="720"/>
        <w:contextualSpacing/>
        <w:jc w:val="center"/>
        <w:rPr>
          <w:rFonts w:ascii="Times New Roman" w:hAnsi="Times New Roman" w:cs="Times New Roman"/>
          <w:sz w:val="24"/>
          <w:szCs w:val="24"/>
        </w:rPr>
      </w:pPr>
    </w:p>
    <w:p w:rsidR="00EE7B61" w:rsidRPr="00AF22FE" w:rsidRDefault="00EE7B61" w:rsidP="00AF22FE">
      <w:pPr>
        <w:tabs>
          <w:tab w:val="left" w:pos="735"/>
          <w:tab w:val="left" w:pos="4500"/>
          <w:tab w:val="center" w:pos="4635"/>
        </w:tabs>
        <w:spacing w:line="480" w:lineRule="auto"/>
        <w:ind w:firstLine="720"/>
        <w:contextualSpacing/>
        <w:jc w:val="center"/>
        <w:rPr>
          <w:rFonts w:ascii="Times New Roman" w:hAnsi="Times New Roman" w:cs="Times New Roman"/>
          <w:sz w:val="24"/>
          <w:szCs w:val="24"/>
        </w:rPr>
      </w:pPr>
    </w:p>
    <w:p w:rsidR="00EE7B61" w:rsidRPr="00AF22FE" w:rsidRDefault="00EE7B61" w:rsidP="00AF22FE">
      <w:pPr>
        <w:pStyle w:val="NoSpacing"/>
        <w:spacing w:line="480" w:lineRule="auto"/>
        <w:jc w:val="center"/>
        <w:rPr>
          <w:rFonts w:ascii="Times New Roman" w:hAnsi="Times New Roman" w:cs="Times New Roman"/>
          <w:sz w:val="24"/>
          <w:szCs w:val="24"/>
        </w:rPr>
      </w:pPr>
    </w:p>
    <w:p w:rsidR="00EE7B61" w:rsidRPr="00AF22FE" w:rsidRDefault="00EE7B61" w:rsidP="00AF22FE">
      <w:pPr>
        <w:pStyle w:val="NoSpacing"/>
        <w:spacing w:line="480" w:lineRule="auto"/>
        <w:jc w:val="center"/>
        <w:rPr>
          <w:rFonts w:ascii="Times New Roman" w:hAnsi="Times New Roman" w:cs="Times New Roman"/>
          <w:sz w:val="24"/>
          <w:szCs w:val="24"/>
        </w:rPr>
      </w:pPr>
      <w:r w:rsidRPr="00AF22FE">
        <w:rPr>
          <w:rFonts w:ascii="Times New Roman" w:hAnsi="Times New Roman" w:cs="Times New Roman"/>
          <w:sz w:val="24"/>
          <w:szCs w:val="24"/>
        </w:rPr>
        <w:t>Borrowed or Stolen</w:t>
      </w:r>
    </w:p>
    <w:p w:rsidR="002343CA" w:rsidRPr="00AF22FE" w:rsidRDefault="002343CA" w:rsidP="00AF22FE">
      <w:pPr>
        <w:pStyle w:val="NoSpacing"/>
        <w:spacing w:line="480" w:lineRule="auto"/>
        <w:jc w:val="center"/>
        <w:rPr>
          <w:rFonts w:ascii="Times New Roman" w:eastAsia="Calibri" w:hAnsi="Times New Roman" w:cs="Times New Roman"/>
          <w:sz w:val="24"/>
          <w:szCs w:val="24"/>
        </w:rPr>
      </w:pPr>
      <w:r w:rsidRPr="00AF22FE">
        <w:rPr>
          <w:rFonts w:ascii="Times New Roman" w:eastAsia="Calibri" w:hAnsi="Times New Roman" w:cs="Times New Roman"/>
          <w:sz w:val="24"/>
          <w:szCs w:val="24"/>
        </w:rPr>
        <w:t>Name</w:t>
      </w:r>
    </w:p>
    <w:p w:rsidR="002343CA" w:rsidRPr="00AF22FE" w:rsidRDefault="00AF22FE" w:rsidP="00AF22FE">
      <w:pPr>
        <w:pStyle w:val="NoSpacing"/>
        <w:spacing w:line="480" w:lineRule="auto"/>
        <w:jc w:val="center"/>
        <w:rPr>
          <w:rFonts w:ascii="Times New Roman" w:eastAsia="Calibri" w:hAnsi="Times New Roman" w:cs="Times New Roman"/>
          <w:sz w:val="24"/>
          <w:szCs w:val="24"/>
        </w:rPr>
      </w:pPr>
      <w:r w:rsidRPr="00AF22FE">
        <w:rPr>
          <w:rFonts w:ascii="Times New Roman" w:eastAsia="Calibri" w:hAnsi="Times New Roman" w:cs="Times New Roman"/>
          <w:sz w:val="24"/>
          <w:szCs w:val="24"/>
        </w:rPr>
        <w:t>Instructor</w:t>
      </w:r>
    </w:p>
    <w:p w:rsidR="00AF22FE" w:rsidRPr="00AF22FE" w:rsidRDefault="00AF22FE" w:rsidP="00AF22FE">
      <w:pPr>
        <w:pStyle w:val="NoSpacing"/>
        <w:spacing w:line="480" w:lineRule="auto"/>
        <w:jc w:val="center"/>
        <w:rPr>
          <w:rFonts w:ascii="Times New Roman" w:eastAsia="Calibri" w:hAnsi="Times New Roman" w:cs="Times New Roman"/>
          <w:sz w:val="24"/>
          <w:szCs w:val="24"/>
        </w:rPr>
      </w:pPr>
      <w:r w:rsidRPr="00AF22FE">
        <w:rPr>
          <w:rFonts w:ascii="Times New Roman" w:eastAsia="Calibri" w:hAnsi="Times New Roman" w:cs="Times New Roman"/>
          <w:sz w:val="24"/>
          <w:szCs w:val="24"/>
        </w:rPr>
        <w:t>Course</w:t>
      </w:r>
    </w:p>
    <w:p w:rsidR="00AF22FE" w:rsidRPr="00AF22FE" w:rsidRDefault="00AF22FE" w:rsidP="00AF22FE">
      <w:pPr>
        <w:pStyle w:val="NoSpacing"/>
        <w:spacing w:line="480" w:lineRule="auto"/>
        <w:jc w:val="center"/>
        <w:rPr>
          <w:rFonts w:ascii="Times New Roman" w:eastAsia="Calibri" w:hAnsi="Times New Roman" w:cs="Times New Roman"/>
          <w:sz w:val="24"/>
          <w:szCs w:val="24"/>
        </w:rPr>
      </w:pPr>
      <w:r w:rsidRPr="00AF22FE">
        <w:rPr>
          <w:rFonts w:ascii="Times New Roman" w:eastAsia="Calibri" w:hAnsi="Times New Roman" w:cs="Times New Roman"/>
          <w:sz w:val="24"/>
          <w:szCs w:val="24"/>
        </w:rPr>
        <w:t>Date</w:t>
      </w:r>
    </w:p>
    <w:p w:rsidR="00AF22FE" w:rsidRPr="00AF22FE" w:rsidRDefault="00AF22FE" w:rsidP="00AF22FE">
      <w:pPr>
        <w:spacing w:line="480" w:lineRule="auto"/>
        <w:ind w:firstLine="720"/>
        <w:contextualSpacing/>
        <w:jc w:val="center"/>
        <w:rPr>
          <w:rFonts w:ascii="Times New Roman" w:eastAsia="Calibri" w:hAnsi="Times New Roman" w:cs="Times New Roman"/>
          <w:sz w:val="24"/>
          <w:szCs w:val="24"/>
        </w:rPr>
      </w:pPr>
    </w:p>
    <w:p w:rsidR="00EE7B61" w:rsidRPr="00AF22FE" w:rsidRDefault="00EE7B61" w:rsidP="00AF22FE">
      <w:pPr>
        <w:spacing w:line="480" w:lineRule="auto"/>
        <w:ind w:firstLine="720"/>
        <w:contextualSpacing/>
        <w:jc w:val="center"/>
        <w:rPr>
          <w:rFonts w:ascii="Times New Roman" w:eastAsia="Calibri" w:hAnsi="Times New Roman" w:cs="Times New Roman"/>
          <w:sz w:val="24"/>
          <w:szCs w:val="24"/>
        </w:rPr>
      </w:pPr>
    </w:p>
    <w:p w:rsidR="00EE7B61" w:rsidRPr="00AF22FE" w:rsidRDefault="00EE7B61" w:rsidP="00AF22FE">
      <w:pPr>
        <w:spacing w:line="480" w:lineRule="auto"/>
        <w:ind w:firstLine="720"/>
        <w:contextualSpacing/>
        <w:jc w:val="center"/>
        <w:rPr>
          <w:rFonts w:ascii="Times New Roman" w:eastAsia="Calibri" w:hAnsi="Times New Roman" w:cs="Times New Roman"/>
          <w:sz w:val="24"/>
          <w:szCs w:val="24"/>
        </w:rPr>
      </w:pPr>
    </w:p>
    <w:p w:rsidR="00EE7B61" w:rsidRPr="00AF22FE" w:rsidRDefault="00EE7B61" w:rsidP="00AF22FE">
      <w:pPr>
        <w:spacing w:line="480" w:lineRule="auto"/>
        <w:ind w:firstLine="720"/>
        <w:contextualSpacing/>
        <w:jc w:val="center"/>
        <w:rPr>
          <w:rFonts w:ascii="Times New Roman" w:eastAsia="Calibri" w:hAnsi="Times New Roman" w:cs="Times New Roman"/>
          <w:sz w:val="24"/>
          <w:szCs w:val="24"/>
        </w:rPr>
      </w:pPr>
    </w:p>
    <w:p w:rsidR="00EE7B61" w:rsidRPr="00AF22FE" w:rsidRDefault="00EE7B61" w:rsidP="00AF22FE">
      <w:pPr>
        <w:spacing w:line="480" w:lineRule="auto"/>
        <w:ind w:firstLine="720"/>
        <w:contextualSpacing/>
        <w:jc w:val="center"/>
        <w:rPr>
          <w:rFonts w:ascii="Times New Roman" w:eastAsia="Calibri" w:hAnsi="Times New Roman" w:cs="Times New Roman"/>
          <w:sz w:val="24"/>
          <w:szCs w:val="24"/>
        </w:rPr>
      </w:pPr>
    </w:p>
    <w:p w:rsidR="00EE7B61" w:rsidRPr="00AF22FE" w:rsidRDefault="00EE7B61" w:rsidP="00AF22FE">
      <w:pPr>
        <w:spacing w:line="480" w:lineRule="auto"/>
        <w:ind w:firstLine="720"/>
        <w:contextualSpacing/>
        <w:jc w:val="center"/>
        <w:rPr>
          <w:rFonts w:ascii="Times New Roman" w:eastAsia="Calibri" w:hAnsi="Times New Roman" w:cs="Times New Roman"/>
          <w:sz w:val="24"/>
          <w:szCs w:val="24"/>
        </w:rPr>
      </w:pPr>
    </w:p>
    <w:p w:rsidR="00EE7B61" w:rsidRPr="00AF22FE" w:rsidRDefault="00EE7B61" w:rsidP="00AF22FE">
      <w:pPr>
        <w:spacing w:line="480" w:lineRule="auto"/>
        <w:ind w:firstLine="720"/>
        <w:contextualSpacing/>
        <w:jc w:val="center"/>
        <w:rPr>
          <w:rFonts w:ascii="Times New Roman" w:eastAsia="Calibri" w:hAnsi="Times New Roman" w:cs="Times New Roman"/>
          <w:sz w:val="24"/>
          <w:szCs w:val="24"/>
        </w:rPr>
      </w:pPr>
    </w:p>
    <w:p w:rsidR="00EE7B61" w:rsidRPr="00AF22FE" w:rsidRDefault="00EE7B61" w:rsidP="00AF22FE">
      <w:pPr>
        <w:spacing w:line="480" w:lineRule="auto"/>
        <w:ind w:firstLine="720"/>
        <w:contextualSpacing/>
        <w:jc w:val="center"/>
        <w:rPr>
          <w:rFonts w:ascii="Times New Roman" w:eastAsia="Calibri" w:hAnsi="Times New Roman" w:cs="Times New Roman"/>
          <w:sz w:val="24"/>
          <w:szCs w:val="24"/>
        </w:rPr>
      </w:pPr>
    </w:p>
    <w:p w:rsidR="00EE7B61" w:rsidRPr="00AF22FE" w:rsidRDefault="00EE7B61" w:rsidP="00AF22FE">
      <w:pPr>
        <w:spacing w:line="480" w:lineRule="auto"/>
        <w:ind w:firstLine="720"/>
        <w:contextualSpacing/>
        <w:jc w:val="center"/>
        <w:rPr>
          <w:rFonts w:ascii="Times New Roman" w:eastAsia="Calibri" w:hAnsi="Times New Roman" w:cs="Times New Roman"/>
          <w:sz w:val="24"/>
          <w:szCs w:val="24"/>
        </w:rPr>
      </w:pPr>
    </w:p>
    <w:p w:rsidR="00981F71" w:rsidRPr="00AF22FE" w:rsidRDefault="00981F71" w:rsidP="00AF22FE">
      <w:pPr>
        <w:spacing w:line="480" w:lineRule="auto"/>
        <w:rPr>
          <w:rFonts w:ascii="Times New Roman" w:hAnsi="Times New Roman" w:cs="Times New Roman"/>
          <w:sz w:val="24"/>
          <w:szCs w:val="24"/>
        </w:rPr>
      </w:pPr>
    </w:p>
    <w:p w:rsidR="00EE7B61" w:rsidRPr="00AF22FE" w:rsidRDefault="00E9372F" w:rsidP="00AF22FE">
      <w:pPr>
        <w:spacing w:line="480" w:lineRule="auto"/>
        <w:jc w:val="center"/>
        <w:rPr>
          <w:rFonts w:ascii="Times New Roman" w:hAnsi="Times New Roman" w:cs="Times New Roman"/>
          <w:b/>
          <w:sz w:val="24"/>
          <w:szCs w:val="24"/>
        </w:rPr>
      </w:pPr>
      <w:r w:rsidRPr="00AF22FE">
        <w:rPr>
          <w:rFonts w:ascii="Times New Roman" w:hAnsi="Times New Roman" w:cs="Times New Roman"/>
          <w:b/>
          <w:sz w:val="24"/>
          <w:szCs w:val="24"/>
        </w:rPr>
        <w:lastRenderedPageBreak/>
        <w:t>Introduction</w:t>
      </w:r>
    </w:p>
    <w:p w:rsidR="00B84746" w:rsidRPr="00AF22FE" w:rsidRDefault="00B84746" w:rsidP="00AF22FE">
      <w:pPr>
        <w:spacing w:line="480" w:lineRule="auto"/>
        <w:ind w:firstLine="720"/>
        <w:rPr>
          <w:rFonts w:ascii="Times New Roman" w:hAnsi="Times New Roman" w:cs="Times New Roman"/>
          <w:sz w:val="24"/>
          <w:szCs w:val="24"/>
        </w:rPr>
      </w:pPr>
      <w:r w:rsidRPr="00AF22FE">
        <w:rPr>
          <w:rFonts w:ascii="Times New Roman" w:hAnsi="Times New Roman" w:cs="Times New Roman"/>
          <w:sz w:val="24"/>
          <w:szCs w:val="24"/>
        </w:rPr>
        <w:t xml:space="preserve">Borrowing without permission is the act of taking or using someone’s item without their consent. This can be termed as theft depending on how the owner reports it to the police. It is possible for anyone to make an honest mistake of forgetting to return a borrowed item. Humans are subject to error and some people have a problem with their memory and so they can forget to return the item they borrowed without permission not because they intend to steal it but because they have forgotten to (Wisneski, 2016). Legally, failing to return an object that one borrowed can be considered as theft. Legally, a judge should consider the intentions of the person who took the object and whether failing to return it was intentional. There are two different scenarios that a person may find themselves in; one is borrowing and forgetting to return and the other is borrowing without permission. The first scenario does not automatically amount to stealing but the second scenario is illegal and forbidden. In this paper, I will analyze the second scenario where my neighbor took my lawn mower and failed to return it until the police were involved. </w:t>
      </w:r>
    </w:p>
    <w:p w:rsidR="00B84746" w:rsidRPr="00AF22FE" w:rsidRDefault="00B84746" w:rsidP="00AF22FE">
      <w:pPr>
        <w:spacing w:line="480" w:lineRule="auto"/>
        <w:jc w:val="center"/>
        <w:rPr>
          <w:rFonts w:ascii="Times New Roman" w:hAnsi="Times New Roman" w:cs="Times New Roman"/>
          <w:b/>
          <w:sz w:val="24"/>
          <w:szCs w:val="24"/>
        </w:rPr>
      </w:pPr>
      <w:r w:rsidRPr="00AF22FE">
        <w:rPr>
          <w:rFonts w:ascii="Times New Roman" w:hAnsi="Times New Roman" w:cs="Times New Roman"/>
          <w:b/>
          <w:sz w:val="24"/>
          <w:szCs w:val="24"/>
        </w:rPr>
        <w:t>Case scenario</w:t>
      </w:r>
    </w:p>
    <w:p w:rsidR="00B84746" w:rsidRPr="00AF22FE" w:rsidRDefault="00B84746" w:rsidP="00AF22FE">
      <w:pPr>
        <w:spacing w:line="480" w:lineRule="auto"/>
        <w:ind w:firstLine="720"/>
        <w:rPr>
          <w:rFonts w:ascii="Times New Roman" w:hAnsi="Times New Roman" w:cs="Times New Roman"/>
          <w:sz w:val="24"/>
          <w:szCs w:val="24"/>
        </w:rPr>
      </w:pPr>
      <w:r w:rsidRPr="00AF22FE">
        <w:rPr>
          <w:rFonts w:ascii="Times New Roman" w:hAnsi="Times New Roman" w:cs="Times New Roman"/>
          <w:sz w:val="24"/>
          <w:szCs w:val="24"/>
        </w:rPr>
        <w:t xml:space="preserve">It is legally unacceptable for a person to take another person’s item without their permission. This is called borrowing without permission and is treated as theft under the law (Chambliss, 2017). This applies in honest cases where a person only intended to use it and return afterward and so my neighbor had stolen my lawn mower. First, the neighbor trespassed in my property and went ahead to pick my lawn mower without my permission. There is no legal justification that a person can trespass to another person’s property and walk away with an item without permission. My neighbor knew that for certain that I was not aware that he had taken my item and even fails to notify me sooner after I return home.  Nolan (2014) defines theft as an act of using another person’s item without their explicit permission. This applies to everyone whether it is a neighbor or a close friend. According to the law, if the owner of an item is not aware that their item is being used elsewhere or is benefiting another person, then that is considered as benefiting in a prohibited fashion. </w:t>
      </w:r>
    </w:p>
    <w:p w:rsidR="00B84746" w:rsidRPr="00AF22FE" w:rsidRDefault="00B84746" w:rsidP="00AF22FE">
      <w:pPr>
        <w:spacing w:line="480" w:lineRule="auto"/>
        <w:ind w:firstLine="720"/>
        <w:rPr>
          <w:rFonts w:ascii="Times New Roman" w:hAnsi="Times New Roman" w:cs="Times New Roman"/>
          <w:sz w:val="24"/>
          <w:szCs w:val="24"/>
        </w:rPr>
      </w:pPr>
      <w:r w:rsidRPr="00AF22FE">
        <w:rPr>
          <w:rFonts w:ascii="Times New Roman" w:hAnsi="Times New Roman" w:cs="Times New Roman"/>
          <w:sz w:val="24"/>
          <w:szCs w:val="24"/>
        </w:rPr>
        <w:t xml:space="preserve">Chambliss (2017) further states that under the law any item that wears out or that can be damaged should not be used without the owner’s permission. Under the common law, one is only allowed to use another person’s item without their permission if the owner does not restrict the use of their item to the public. In such a scenario, this does not amount to theft under the law. Since my lawn mower was not open for public use, then my neighbor is considered to have stolen it under the law Wisneski (2016). If the neighbor had notified me earlier before I noticed that my lawn mower was missing, then that would not amount to stealing. Now that I had to find out on my own that my item was missing and even went ahead to inform the police, then that amounted to stealing. </w:t>
      </w:r>
    </w:p>
    <w:p w:rsidR="00B84746" w:rsidRPr="00AF22FE" w:rsidRDefault="00B84746" w:rsidP="00AF22FE">
      <w:pPr>
        <w:spacing w:line="480" w:lineRule="auto"/>
        <w:jc w:val="center"/>
        <w:rPr>
          <w:rFonts w:ascii="Times New Roman" w:hAnsi="Times New Roman" w:cs="Times New Roman"/>
          <w:b/>
          <w:sz w:val="24"/>
          <w:szCs w:val="24"/>
        </w:rPr>
      </w:pPr>
      <w:r w:rsidRPr="00AF22FE">
        <w:rPr>
          <w:rFonts w:ascii="Times New Roman" w:hAnsi="Times New Roman" w:cs="Times New Roman"/>
          <w:b/>
          <w:sz w:val="24"/>
          <w:szCs w:val="24"/>
        </w:rPr>
        <w:t>Conclusion</w:t>
      </w:r>
    </w:p>
    <w:p w:rsidR="00EE7B61" w:rsidRPr="00AF22FE" w:rsidRDefault="00B84746" w:rsidP="00AF22FE">
      <w:pPr>
        <w:spacing w:line="480" w:lineRule="auto"/>
        <w:ind w:firstLine="720"/>
        <w:rPr>
          <w:rFonts w:ascii="Times New Roman" w:hAnsi="Times New Roman" w:cs="Times New Roman"/>
          <w:sz w:val="24"/>
          <w:szCs w:val="24"/>
        </w:rPr>
      </w:pPr>
      <w:r w:rsidRPr="00AF22FE">
        <w:rPr>
          <w:rFonts w:ascii="Times New Roman" w:hAnsi="Times New Roman" w:cs="Times New Roman"/>
          <w:sz w:val="24"/>
          <w:szCs w:val="24"/>
        </w:rPr>
        <w:t>In conclusion, the law does not allow a person to use another person’s item without the owner’s permission. This is usually treated as theft under the law considering that there was no explicit permission granted by the owner. My neighbor is answerable under the law for theft charges for taking my lawn mower without my permission and failing to return it or notify me. Even after using the item, he fails to return it to me after use. It is forbidden to take another person’s item without their permission unless it’s a common practice in which the owner will not be inconvenienced. My neighbor inconvenienced me for failing to return my lawn mower which he had taken without my permission. This under the law is considered as theft.</w:t>
      </w:r>
    </w:p>
    <w:p w:rsidR="00EE7B61" w:rsidRPr="00AF22FE" w:rsidRDefault="00EE7B61" w:rsidP="00AF22FE">
      <w:pPr>
        <w:spacing w:line="480" w:lineRule="auto"/>
        <w:rPr>
          <w:rFonts w:ascii="Times New Roman" w:hAnsi="Times New Roman" w:cs="Times New Roman"/>
          <w:sz w:val="24"/>
          <w:szCs w:val="24"/>
        </w:rPr>
      </w:pPr>
    </w:p>
    <w:p w:rsidR="00EE7B61" w:rsidRPr="00AF22FE" w:rsidRDefault="00EE7B61" w:rsidP="00AF22FE">
      <w:pPr>
        <w:spacing w:line="480" w:lineRule="auto"/>
        <w:jc w:val="center"/>
        <w:rPr>
          <w:rFonts w:ascii="Times New Roman" w:hAnsi="Times New Roman" w:cs="Times New Roman"/>
          <w:sz w:val="24"/>
          <w:szCs w:val="24"/>
        </w:rPr>
      </w:pPr>
      <w:r w:rsidRPr="00AF22FE">
        <w:rPr>
          <w:rFonts w:ascii="Times New Roman" w:hAnsi="Times New Roman" w:cs="Times New Roman"/>
          <w:sz w:val="24"/>
          <w:szCs w:val="24"/>
        </w:rPr>
        <w:t>References</w:t>
      </w:r>
    </w:p>
    <w:p w:rsidR="006F2BF1" w:rsidRPr="00AF22FE" w:rsidRDefault="00891D7E" w:rsidP="00AF22FE">
      <w:pPr>
        <w:spacing w:line="480" w:lineRule="auto"/>
        <w:ind w:left="720" w:hanging="720"/>
        <w:rPr>
          <w:rStyle w:val="itempublisher"/>
          <w:rFonts w:ascii="Times New Roman" w:hAnsi="Times New Roman" w:cs="Times New Roman"/>
          <w:sz w:val="24"/>
          <w:szCs w:val="24"/>
        </w:rPr>
      </w:pPr>
      <w:r w:rsidRPr="00AF22FE">
        <w:rPr>
          <w:rFonts w:ascii="Times New Roman" w:hAnsi="Times New Roman" w:cs="Times New Roman"/>
          <w:sz w:val="24"/>
          <w:szCs w:val="24"/>
        </w:rPr>
        <w:t>Chambliss, W. J. (2017</w:t>
      </w:r>
      <w:r w:rsidR="006F2BF1" w:rsidRPr="00AF22FE">
        <w:rPr>
          <w:rFonts w:ascii="Times New Roman" w:hAnsi="Times New Roman" w:cs="Times New Roman"/>
          <w:sz w:val="24"/>
          <w:szCs w:val="24"/>
        </w:rPr>
        <w:t xml:space="preserve">). </w:t>
      </w:r>
      <w:r w:rsidR="006F2BF1" w:rsidRPr="00AF22FE">
        <w:rPr>
          <w:rFonts w:ascii="Times New Roman" w:hAnsi="Times New Roman" w:cs="Times New Roman"/>
          <w:i/>
          <w:iCs/>
          <w:sz w:val="24"/>
          <w:szCs w:val="24"/>
        </w:rPr>
        <w:t>Crime and the legal process</w:t>
      </w:r>
      <w:r w:rsidR="006F2BF1" w:rsidRPr="00AF22FE">
        <w:rPr>
          <w:rFonts w:ascii="Times New Roman" w:hAnsi="Times New Roman" w:cs="Times New Roman"/>
          <w:sz w:val="24"/>
          <w:szCs w:val="24"/>
        </w:rPr>
        <w:t>.</w:t>
      </w:r>
      <w:r w:rsidR="006F2BF1" w:rsidRPr="00AF22FE">
        <w:rPr>
          <w:rStyle w:val="itempublisher"/>
          <w:rFonts w:ascii="Times New Roman" w:hAnsi="Times New Roman" w:cs="Times New Roman"/>
          <w:sz w:val="24"/>
          <w:szCs w:val="24"/>
        </w:rPr>
        <w:t>New York: McGraw-Hill Book Company</w:t>
      </w:r>
    </w:p>
    <w:p w:rsidR="006F2BF1" w:rsidRPr="00AF22FE" w:rsidRDefault="006F2BF1" w:rsidP="00AF22FE">
      <w:pPr>
        <w:spacing w:line="480" w:lineRule="auto"/>
        <w:ind w:left="720" w:hanging="720"/>
        <w:rPr>
          <w:rFonts w:ascii="Times New Roman" w:hAnsi="Times New Roman" w:cs="Times New Roman"/>
          <w:sz w:val="24"/>
          <w:szCs w:val="24"/>
        </w:rPr>
      </w:pPr>
      <w:r w:rsidRPr="00AF22FE">
        <w:rPr>
          <w:rFonts w:ascii="Times New Roman" w:hAnsi="Times New Roman" w:cs="Times New Roman"/>
          <w:sz w:val="24"/>
          <w:szCs w:val="24"/>
        </w:rPr>
        <w:t>Nolan, J. L. (2</w:t>
      </w:r>
      <w:r w:rsidR="00891D7E" w:rsidRPr="00AF22FE">
        <w:rPr>
          <w:rFonts w:ascii="Times New Roman" w:hAnsi="Times New Roman" w:cs="Times New Roman"/>
          <w:sz w:val="24"/>
          <w:szCs w:val="24"/>
        </w:rPr>
        <w:t>014</w:t>
      </w:r>
      <w:r w:rsidRPr="00AF22FE">
        <w:rPr>
          <w:rFonts w:ascii="Times New Roman" w:hAnsi="Times New Roman" w:cs="Times New Roman"/>
          <w:sz w:val="24"/>
          <w:szCs w:val="24"/>
        </w:rPr>
        <w:t xml:space="preserve">). </w:t>
      </w:r>
      <w:r w:rsidRPr="00AF22FE">
        <w:rPr>
          <w:rFonts w:ascii="Times New Roman" w:hAnsi="Times New Roman" w:cs="Times New Roman"/>
          <w:i/>
          <w:iCs/>
          <w:sz w:val="24"/>
          <w:szCs w:val="24"/>
        </w:rPr>
        <w:t>Legal Accents, Legal Borrowing: The International Problem-Solving Court Movement</w:t>
      </w:r>
      <w:r w:rsidRPr="00AF22FE">
        <w:rPr>
          <w:rFonts w:ascii="Times New Roman" w:hAnsi="Times New Roman" w:cs="Times New Roman"/>
          <w:sz w:val="24"/>
          <w:szCs w:val="24"/>
        </w:rPr>
        <w:t>. Princeton: Princeton University Press.</w:t>
      </w:r>
    </w:p>
    <w:p w:rsidR="006F2BF1" w:rsidRPr="00AF22FE" w:rsidRDefault="00891D7E" w:rsidP="00AF22FE">
      <w:pPr>
        <w:spacing w:line="480" w:lineRule="auto"/>
        <w:ind w:left="720" w:hanging="720"/>
        <w:rPr>
          <w:rStyle w:val="itempublisher"/>
          <w:rFonts w:ascii="Times New Roman" w:hAnsi="Times New Roman" w:cs="Times New Roman"/>
          <w:sz w:val="24"/>
          <w:szCs w:val="24"/>
        </w:rPr>
      </w:pPr>
      <w:r w:rsidRPr="00AF22FE">
        <w:rPr>
          <w:rFonts w:ascii="Times New Roman" w:hAnsi="Times New Roman" w:cs="Times New Roman"/>
          <w:sz w:val="24"/>
          <w:szCs w:val="24"/>
        </w:rPr>
        <w:t>Wisneski, B. (201</w:t>
      </w:r>
      <w:r w:rsidR="006F2BF1" w:rsidRPr="00AF22FE">
        <w:rPr>
          <w:rFonts w:ascii="Times New Roman" w:hAnsi="Times New Roman" w:cs="Times New Roman"/>
          <w:sz w:val="24"/>
          <w:szCs w:val="24"/>
        </w:rPr>
        <w:t xml:space="preserve">6). </w:t>
      </w:r>
      <w:r w:rsidR="006F2BF1" w:rsidRPr="00AF22FE">
        <w:rPr>
          <w:rFonts w:ascii="Times New Roman" w:hAnsi="Times New Roman" w:cs="Times New Roman"/>
          <w:i/>
          <w:iCs/>
          <w:sz w:val="24"/>
          <w:szCs w:val="24"/>
        </w:rPr>
        <w:t>Contemporary Legal Issues</w:t>
      </w:r>
      <w:r w:rsidR="006F2BF1" w:rsidRPr="00AF22FE">
        <w:rPr>
          <w:rFonts w:ascii="Times New Roman" w:hAnsi="Times New Roman" w:cs="Times New Roman"/>
          <w:sz w:val="24"/>
          <w:szCs w:val="24"/>
        </w:rPr>
        <w:t>.</w:t>
      </w:r>
      <w:r w:rsidR="006F2BF1" w:rsidRPr="00AF22FE">
        <w:rPr>
          <w:rStyle w:val="itempublisher"/>
          <w:rFonts w:ascii="Times New Roman" w:hAnsi="Times New Roman" w:cs="Times New Roman"/>
          <w:sz w:val="24"/>
          <w:szCs w:val="24"/>
        </w:rPr>
        <w:t>San M</w:t>
      </w:r>
      <w:bookmarkStart w:id="0" w:name="_GoBack"/>
      <w:bookmarkEnd w:id="0"/>
      <w:r w:rsidR="006F2BF1" w:rsidRPr="00AF22FE">
        <w:rPr>
          <w:rStyle w:val="itempublisher"/>
          <w:rFonts w:ascii="Times New Roman" w:hAnsi="Times New Roman" w:cs="Times New Roman"/>
          <w:sz w:val="24"/>
          <w:szCs w:val="24"/>
        </w:rPr>
        <w:t>arcos, CA: Palomar Community College</w:t>
      </w:r>
    </w:p>
    <w:p w:rsidR="006F2BF1" w:rsidRPr="00AF22FE" w:rsidRDefault="006F2BF1" w:rsidP="00AF22FE">
      <w:pPr>
        <w:spacing w:line="480" w:lineRule="auto"/>
        <w:rPr>
          <w:rFonts w:ascii="Times New Roman" w:hAnsi="Times New Roman" w:cs="Times New Roman"/>
          <w:sz w:val="24"/>
          <w:szCs w:val="24"/>
        </w:rPr>
      </w:pPr>
    </w:p>
    <w:sectPr w:rsidR="006F2BF1" w:rsidRPr="00AF22FE" w:rsidSect="00EE7B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25E8" w:rsidRDefault="007D25E8" w:rsidP="00EE7B61">
      <w:pPr>
        <w:spacing w:after="0" w:line="240" w:lineRule="auto"/>
      </w:pPr>
      <w:r>
        <w:separator/>
      </w:r>
    </w:p>
  </w:endnote>
  <w:endnote w:type="continuationSeparator" w:id="1">
    <w:p w:rsidR="007D25E8" w:rsidRDefault="007D25E8" w:rsidP="00EE7B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25E8" w:rsidRDefault="007D25E8" w:rsidP="00EE7B61">
      <w:pPr>
        <w:spacing w:after="0" w:line="240" w:lineRule="auto"/>
      </w:pPr>
      <w:r>
        <w:separator/>
      </w:r>
    </w:p>
  </w:footnote>
  <w:footnote w:type="continuationSeparator" w:id="1">
    <w:p w:rsidR="007D25E8" w:rsidRDefault="007D25E8" w:rsidP="00EE7B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61" w:rsidRPr="00AF22FE" w:rsidRDefault="00EE7B61" w:rsidP="00AF22FE">
    <w:pPr>
      <w:pStyle w:val="Header"/>
      <w:rPr>
        <w:rFonts w:ascii="Times New Roman" w:hAnsi="Times New Roman" w:cs="Times New Roman"/>
        <w:sz w:val="24"/>
        <w:szCs w:val="24"/>
      </w:rPr>
    </w:pPr>
    <w:r w:rsidRPr="00AF22FE">
      <w:rPr>
        <w:rFonts w:ascii="Times New Roman" w:hAnsi="Times New Roman" w:cs="Times New Roman"/>
        <w:sz w:val="24"/>
        <w:szCs w:val="24"/>
      </w:rPr>
      <w:t xml:space="preserve">BORROWED OR STOLEN                                                                                                           </w:t>
    </w:r>
    <w:sdt>
      <w:sdtPr>
        <w:rPr>
          <w:rFonts w:ascii="Times New Roman" w:hAnsi="Times New Roman" w:cs="Times New Roman"/>
          <w:sz w:val="24"/>
          <w:szCs w:val="24"/>
        </w:rPr>
        <w:id w:val="-1895653671"/>
        <w:docPartObj>
          <w:docPartGallery w:val="Page Numbers (Top of Page)"/>
          <w:docPartUnique/>
        </w:docPartObj>
      </w:sdtPr>
      <w:sdtEndPr>
        <w:rPr>
          <w:noProof/>
        </w:rPr>
      </w:sdtEndPr>
      <w:sdtContent>
        <w:r w:rsidR="00442C46" w:rsidRPr="00AF22FE">
          <w:rPr>
            <w:rFonts w:ascii="Times New Roman" w:hAnsi="Times New Roman" w:cs="Times New Roman"/>
            <w:sz w:val="24"/>
            <w:szCs w:val="24"/>
          </w:rPr>
          <w:fldChar w:fldCharType="begin"/>
        </w:r>
        <w:r w:rsidRPr="00AF22FE">
          <w:rPr>
            <w:rFonts w:ascii="Times New Roman" w:hAnsi="Times New Roman" w:cs="Times New Roman"/>
            <w:sz w:val="24"/>
            <w:szCs w:val="24"/>
          </w:rPr>
          <w:instrText xml:space="preserve"> PAGE   \* MERGEFORMAT </w:instrText>
        </w:r>
        <w:r w:rsidR="00442C46" w:rsidRPr="00AF22FE">
          <w:rPr>
            <w:rFonts w:ascii="Times New Roman" w:hAnsi="Times New Roman" w:cs="Times New Roman"/>
            <w:sz w:val="24"/>
            <w:szCs w:val="24"/>
          </w:rPr>
          <w:fldChar w:fldCharType="separate"/>
        </w:r>
        <w:r w:rsidR="00AF22FE">
          <w:rPr>
            <w:rFonts w:ascii="Times New Roman" w:hAnsi="Times New Roman" w:cs="Times New Roman"/>
            <w:noProof/>
            <w:sz w:val="24"/>
            <w:szCs w:val="24"/>
          </w:rPr>
          <w:t>3</w:t>
        </w:r>
        <w:r w:rsidR="00442C46" w:rsidRPr="00AF22FE">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61" w:rsidRPr="00AF22FE" w:rsidRDefault="00EE7B61" w:rsidP="00AF22FE">
    <w:pPr>
      <w:pStyle w:val="Header"/>
      <w:jc w:val="center"/>
      <w:rPr>
        <w:rFonts w:ascii="Times New Roman" w:hAnsi="Times New Roman" w:cs="Times New Roman"/>
        <w:sz w:val="24"/>
        <w:szCs w:val="24"/>
      </w:rPr>
    </w:pPr>
    <w:r w:rsidRPr="00AF22FE">
      <w:rPr>
        <w:rFonts w:ascii="Times New Roman" w:hAnsi="Times New Roman" w:cs="Times New Roman"/>
        <w:sz w:val="24"/>
        <w:szCs w:val="24"/>
      </w:rPr>
      <w:t xml:space="preserve">Running head: BORROWED OR STOLEN                                                                                  </w:t>
    </w:r>
    <w:sdt>
      <w:sdtPr>
        <w:rPr>
          <w:rFonts w:ascii="Times New Roman" w:hAnsi="Times New Roman" w:cs="Times New Roman"/>
          <w:sz w:val="24"/>
          <w:szCs w:val="24"/>
        </w:rPr>
        <w:id w:val="1995676185"/>
        <w:docPartObj>
          <w:docPartGallery w:val="Page Numbers (Top of Page)"/>
          <w:docPartUnique/>
        </w:docPartObj>
      </w:sdtPr>
      <w:sdtEndPr>
        <w:rPr>
          <w:noProof/>
        </w:rPr>
      </w:sdtEndPr>
      <w:sdtContent>
        <w:r w:rsidR="00442C46" w:rsidRPr="00AF22FE">
          <w:rPr>
            <w:rFonts w:ascii="Times New Roman" w:hAnsi="Times New Roman" w:cs="Times New Roman"/>
            <w:sz w:val="24"/>
            <w:szCs w:val="24"/>
          </w:rPr>
          <w:fldChar w:fldCharType="begin"/>
        </w:r>
        <w:r w:rsidRPr="00AF22FE">
          <w:rPr>
            <w:rFonts w:ascii="Times New Roman" w:hAnsi="Times New Roman" w:cs="Times New Roman"/>
            <w:sz w:val="24"/>
            <w:szCs w:val="24"/>
          </w:rPr>
          <w:instrText xml:space="preserve"> PAGE   \* MERGEFORMAT </w:instrText>
        </w:r>
        <w:r w:rsidR="00442C46" w:rsidRPr="00AF22FE">
          <w:rPr>
            <w:rFonts w:ascii="Times New Roman" w:hAnsi="Times New Roman" w:cs="Times New Roman"/>
            <w:sz w:val="24"/>
            <w:szCs w:val="24"/>
          </w:rPr>
          <w:fldChar w:fldCharType="separate"/>
        </w:r>
        <w:r w:rsidR="007D25E8">
          <w:rPr>
            <w:rFonts w:ascii="Times New Roman" w:hAnsi="Times New Roman" w:cs="Times New Roman"/>
            <w:noProof/>
            <w:sz w:val="24"/>
            <w:szCs w:val="24"/>
          </w:rPr>
          <w:t>1</w:t>
        </w:r>
        <w:r w:rsidR="00442C46" w:rsidRPr="00AF22FE">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6932E9"/>
    <w:rsid w:val="00077112"/>
    <w:rsid w:val="001B58E2"/>
    <w:rsid w:val="002343CA"/>
    <w:rsid w:val="004078AE"/>
    <w:rsid w:val="00442C46"/>
    <w:rsid w:val="006932E9"/>
    <w:rsid w:val="006F2BF1"/>
    <w:rsid w:val="007D25E8"/>
    <w:rsid w:val="00891D7E"/>
    <w:rsid w:val="00981F71"/>
    <w:rsid w:val="00AF22FE"/>
    <w:rsid w:val="00B84746"/>
    <w:rsid w:val="00BB3CE9"/>
    <w:rsid w:val="00BD28B5"/>
    <w:rsid w:val="00BD6DE8"/>
    <w:rsid w:val="00D01F5A"/>
    <w:rsid w:val="00E9372F"/>
    <w:rsid w:val="00EE7B6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3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B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B61"/>
  </w:style>
  <w:style w:type="paragraph" w:styleId="Footer">
    <w:name w:val="footer"/>
    <w:basedOn w:val="Normal"/>
    <w:link w:val="FooterChar"/>
    <w:uiPriority w:val="99"/>
    <w:unhideWhenUsed/>
    <w:rsid w:val="00EE7B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B61"/>
  </w:style>
  <w:style w:type="character" w:customStyle="1" w:styleId="itempublisher">
    <w:name w:val="itempublisher"/>
    <w:basedOn w:val="DefaultParagraphFont"/>
    <w:rsid w:val="006F2BF1"/>
  </w:style>
  <w:style w:type="paragraph" w:styleId="NoSpacing">
    <w:name w:val="No Spacing"/>
    <w:uiPriority w:val="1"/>
    <w:qFormat/>
    <w:rsid w:val="00AF22F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Kelvin Jackson</cp:lastModifiedBy>
  <cp:revision>2</cp:revision>
  <dcterms:created xsi:type="dcterms:W3CDTF">2019-01-09T19:52:00Z</dcterms:created>
  <dcterms:modified xsi:type="dcterms:W3CDTF">2019-01-09T19:52:00Z</dcterms:modified>
</cp:coreProperties>
</file>