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80252" w:rsidRPr="00033846" w:rsidP="006660BA">
      <w:pPr>
        <w:spacing w:line="480" w:lineRule="auto"/>
        <w:jc w:val="center"/>
        <w:rPr>
          <w:rFonts w:ascii="Times New Roman" w:hAnsi="Times New Roman" w:cs="Times New Roman"/>
          <w:b/>
          <w:sz w:val="24"/>
          <w:szCs w:val="24"/>
        </w:rPr>
      </w:pPr>
      <w:r w:rsidRPr="00033846">
        <w:rPr>
          <w:rFonts w:ascii="Times New Roman" w:hAnsi="Times New Roman" w:cs="Times New Roman"/>
          <w:b/>
          <w:sz w:val="24"/>
          <w:szCs w:val="24"/>
        </w:rPr>
        <w:t>Brexit</w:t>
      </w:r>
      <w:r w:rsidR="00777222">
        <w:rPr>
          <w:rFonts w:ascii="Times New Roman" w:hAnsi="Times New Roman" w:cs="Times New Roman"/>
          <w:b/>
          <w:sz w:val="24"/>
          <w:szCs w:val="24"/>
        </w:rPr>
        <w:t xml:space="preserve"> implications on U.S. companies 
</w:t>
      </w:r>
    </w:p>
    <w:p w:rsidR="005D6CC0" w:rsidRPr="00033846" w:rsidP="00033846">
      <w:pPr>
        <w:spacing w:line="480" w:lineRule="auto"/>
        <w:ind w:firstLine="720"/>
        <w:rPr>
          <w:rFonts w:ascii="Times New Roman" w:hAnsi="Times New Roman" w:cs="Times New Roman"/>
          <w:sz w:val="24"/>
          <w:szCs w:val="24"/>
        </w:rPr>
      </w:pPr>
      <w:r w:rsidRPr="00033846">
        <w:rPr>
          <w:rFonts w:ascii="Times New Roman" w:hAnsi="Times New Roman" w:cs="Times New Roman"/>
          <w:sz w:val="24"/>
          <w:szCs w:val="24"/>
        </w:rPr>
        <w:t xml:space="preserve">Yes. Brexit </w:t>
      </w:r>
      <w:r w:rsidRPr="00033846" w:rsidR="0094178C">
        <w:rPr>
          <w:rFonts w:ascii="Times New Roman" w:hAnsi="Times New Roman" w:cs="Times New Roman"/>
          <w:sz w:val="24"/>
          <w:szCs w:val="24"/>
        </w:rPr>
        <w:t xml:space="preserve">is </w:t>
      </w:r>
      <w:r w:rsidRPr="00033846">
        <w:rPr>
          <w:rFonts w:ascii="Times New Roman" w:hAnsi="Times New Roman" w:cs="Times New Roman"/>
          <w:sz w:val="24"/>
          <w:szCs w:val="24"/>
        </w:rPr>
        <w:t>going to impact the future of American multinational companies doing business in the U</w:t>
      </w:r>
      <w:r w:rsidRPr="00033846" w:rsidR="0094178C">
        <w:rPr>
          <w:rFonts w:ascii="Times New Roman" w:hAnsi="Times New Roman" w:cs="Times New Roman"/>
          <w:sz w:val="24"/>
          <w:szCs w:val="24"/>
        </w:rPr>
        <w:t>.K. and the rest of the European Union.</w:t>
      </w:r>
      <w:r w:rsidRPr="00033846" w:rsidR="00C24098">
        <w:rPr>
          <w:rFonts w:ascii="Times New Roman" w:hAnsi="Times New Roman" w:cs="Times New Roman"/>
          <w:sz w:val="24"/>
          <w:szCs w:val="24"/>
        </w:rPr>
        <w:t xml:space="preserve"> The effects are already evident since the historic June 2016 vote by the U.K. public vote to leave the European Union. First, just a day after the Brexit vote, the Dow fell by 610.32 points (Dhingra et al., 2016). The euro similarly fell 2% to $1.11. The sterling pound fell by 15% in value against the U.S. dollar, and this automatically increased the value of the United States dollar. The British pound fell to its lowest level against the U.S. dollar in 30 years. This, in turn, makes American shares more expensive for foreign investors than before. The gold prices rose by 6% as a result (from $1,255 to $1,330).
</w:t>
      </w:r>
    </w:p>
    <w:p w:rsidR="00C24098" w:rsidRPr="00033846" w:rsidP="00033846">
      <w:pPr>
        <w:spacing w:line="480" w:lineRule="auto"/>
        <w:ind w:firstLine="720"/>
        <w:rPr>
          <w:rFonts w:ascii="Times New Roman" w:hAnsi="Times New Roman" w:cs="Times New Roman"/>
          <w:sz w:val="24"/>
          <w:szCs w:val="24"/>
        </w:rPr>
      </w:pPr>
      <w:r>
        <w:rPr>
          <w:rFonts w:ascii="Times New Roman" w:hAnsi="Times New Roman" w:cs="Times New Roman"/>
          <w:sz w:val="24"/>
          <w:szCs w:val="24"/>
        </w:rPr>
        <w:t>Dhingra et al., (2016) contends</w:t>
      </w:r>
      <w:r w:rsidRPr="00033846">
        <w:rPr>
          <w:rFonts w:ascii="Times New Roman" w:hAnsi="Times New Roman" w:cs="Times New Roman"/>
          <w:sz w:val="24"/>
          <w:szCs w:val="24"/>
        </w:rPr>
        <w:t xml:space="preserve"> that a weak pound and a stronger dollar makes the United States exports to the United Kingdom more expensive and affects the U.S. farming and manufacturing sectors. </w:t>
      </w:r>
      <w:r>
        <w:rPr>
          <w:rFonts w:ascii="Times New Roman" w:hAnsi="Times New Roman" w:cs="Times New Roman"/>
          <w:sz w:val="24"/>
          <w:szCs w:val="24"/>
        </w:rPr>
        <w:t xml:space="preserve">This, therefore, may lead to a lack of market for U.S. companies and businesses in the U.K. and Europe. </w:t>
      </w:r>
      <w:r w:rsidRPr="00033846">
        <w:rPr>
          <w:rFonts w:ascii="Times New Roman" w:hAnsi="Times New Roman" w:cs="Times New Roman"/>
          <w:sz w:val="24"/>
          <w:szCs w:val="24"/>
        </w:rPr>
        <w:t xml:space="preserve">It is important to note that the U.K. is America's fourth largest export market. On the contrast, the falling of the pound and euro means vacationing is more affordable for Americans in the European Union. Tourist spending has actually boomed since the Brexit vote. The cheaper sterling pound and euro mean better prices for European and British exports such as twining's tea. The weak European currency means more exports to European countries. In other words, Brexit triggers a strong dollar and a weak pound (and euro) which hurts the United States trade. </w:t>
      </w:r>
      <w:r>
        <w:rPr>
          <w:rFonts w:ascii="Times New Roman" w:hAnsi="Times New Roman" w:cs="Times New Roman"/>
          <w:sz w:val="24"/>
          <w:szCs w:val="24"/>
        </w:rPr>
        <w:t>According to Kierzenkowski et al. (2016), a</w:t>
      </w:r>
      <w:r w:rsidRPr="00033846">
        <w:rPr>
          <w:rFonts w:ascii="Times New Roman" w:hAnsi="Times New Roman" w:cs="Times New Roman"/>
          <w:sz w:val="24"/>
          <w:szCs w:val="24"/>
        </w:rPr>
        <w:t>lthough a stronger dollar could make imported goods cheaper to the U.S. consumers, fears of a stronger dollar outweighs the positives of it.
</w:t>
      </w:r>
    </w:p>
    <w:p w:rsidR="00C24098" w:rsidRPr="00033846" w:rsidP="00033846">
      <w:pPr>
        <w:spacing w:line="480" w:lineRule="auto"/>
        <w:rPr>
          <w:rFonts w:ascii="Times New Roman" w:hAnsi="Times New Roman" w:cs="Times New Roman"/>
          <w:sz w:val="24"/>
          <w:szCs w:val="24"/>
        </w:rPr>
      </w:pPr>
      <w:r w:rsidRPr="00033846">
        <w:rPr>
          <w:rFonts w:ascii="Times New Roman" w:hAnsi="Times New Roman" w:cs="Times New Roman"/>
          <w:sz w:val="24"/>
          <w:szCs w:val="24"/>
        </w:rPr>
        <w:t xml:space="preserve"> </w:t>
      </w:r>
      <w:r w:rsidR="00033846">
        <w:rPr>
          <w:rFonts w:ascii="Times New Roman" w:hAnsi="Times New Roman" w:cs="Times New Roman"/>
          <w:sz w:val="24"/>
          <w:szCs w:val="24"/>
        </w:rPr>
        <w:tab/>
      </w:r>
      <w:r w:rsidRPr="00033846">
        <w:rPr>
          <w:rFonts w:ascii="Times New Roman" w:hAnsi="Times New Roman" w:cs="Times New Roman"/>
          <w:sz w:val="24"/>
          <w:szCs w:val="24"/>
        </w:rPr>
        <w:t xml:space="preserve">Britain's investment in the United States is almost equal. This could impact nearly two million U.S./British jobs (Cumming &amp; Zahra, 2016). For United States companies with nationals </w:t>
      </w:r>
      <w:r w:rsidRPr="00033846">
        <w:rPr>
          <w:rFonts w:ascii="Times New Roman" w:hAnsi="Times New Roman" w:cs="Times New Roman"/>
          <w:sz w:val="24"/>
          <w:szCs w:val="24"/>
        </w:rPr>
        <w:t>from other European Union member states working in the United Kingdom, there is an uncertainty of the rights of those individuals to continue living and working in the U.K. after the Brexit. The end of the free movement from E.U. nationals to the U.K. may as well make it difficult for U.S. companies with operations in the E.U. to relocate employees from the U.K. to other member states and vice versa.</w:t>
      </w:r>
      <w:r w:rsidRPr="00033846" w:rsidR="0050514F">
        <w:rPr>
          <w:rFonts w:ascii="Times New Roman" w:hAnsi="Times New Roman" w:cs="Times New Roman"/>
          <w:sz w:val="24"/>
          <w:szCs w:val="24"/>
        </w:rPr>
        <w:t xml:space="preserve"> Therefore U.S. companies may lose many employees after the Brexit </w:t>
      </w:r>
      <w:r w:rsidRPr="00033846" w:rsidR="00551598">
        <w:rPr>
          <w:rFonts w:ascii="Times New Roman" w:hAnsi="Times New Roman" w:cs="Times New Roman"/>
          <w:sz w:val="24"/>
          <w:szCs w:val="24"/>
        </w:rPr>
        <w:t>because they may not be allowed to work in since restrictions could be tough to achieve. The companies may end up losing labor as a result.</w:t>
      </w:r>
      <w:r w:rsidRPr="00033846" w:rsidR="00B25D11">
        <w:rPr>
          <w:rFonts w:ascii="Times New Roman" w:hAnsi="Times New Roman" w:cs="Times New Roman"/>
          <w:sz w:val="24"/>
          <w:szCs w:val="24"/>
        </w:rPr>
        <w:t xml:space="preserve"> United States companies invested $588 billion and employed more than a million people. These companies may lose labor after the Brexit. This has made these companies to open subsidiaries elsewhere in Europe to protect against a hard Brexit.</w:t>
      </w:r>
    </w:p>
    <w:p w:rsidR="0050514F" w:rsidRPr="00033846" w:rsidP="00033846">
      <w:pPr>
        <w:spacing w:line="480" w:lineRule="auto"/>
        <w:ind w:firstLine="720"/>
        <w:rPr>
          <w:rFonts w:ascii="Times New Roman" w:hAnsi="Times New Roman" w:cs="Times New Roman"/>
          <w:sz w:val="24"/>
          <w:szCs w:val="24"/>
        </w:rPr>
      </w:pPr>
      <w:r w:rsidRPr="00033846">
        <w:rPr>
          <w:rFonts w:ascii="Times New Roman" w:hAnsi="Times New Roman" w:cs="Times New Roman"/>
          <w:sz w:val="24"/>
          <w:szCs w:val="24"/>
        </w:rPr>
        <w:t>Additionally, Brexit dampens business growth for companies that operate in the U.K. United States are the most significant investors in Great Britain.</w:t>
      </w:r>
      <w:r w:rsidRPr="00033846" w:rsidR="00C21F6C">
        <w:rPr>
          <w:rFonts w:ascii="Times New Roman" w:hAnsi="Times New Roman" w:cs="Times New Roman"/>
          <w:sz w:val="24"/>
          <w:szCs w:val="24"/>
        </w:rPr>
        <w:t xml:space="preserve"> It will be difficult for U.S. companies with operations throughout the European Union to relocate employees from other E.U. member </w:t>
      </w:r>
      <w:r w:rsidR="006C1FDE">
        <w:rPr>
          <w:rFonts w:ascii="Times New Roman" w:hAnsi="Times New Roman" w:cs="Times New Roman"/>
          <w:sz w:val="24"/>
          <w:szCs w:val="24"/>
        </w:rPr>
        <w:t>states to the U.K. and vice versa (</w:t>
      </w:r>
      <w:r w:rsidRPr="006C1FDE" w:rsidR="006C1FDE">
        <w:rPr>
          <w:rFonts w:ascii="Times New Roman" w:hAnsi="Times New Roman" w:cs="Times New Roman"/>
          <w:sz w:val="24"/>
          <w:szCs w:val="24"/>
        </w:rPr>
        <w:t>Kierzenkowski et al., 2016).
</w:t>
      </w:r>
    </w:p>
    <w:p w:rsidR="00C21F6C" w:rsidRPr="00033846" w:rsidP="00033846">
      <w:pPr>
        <w:spacing w:line="480" w:lineRule="auto"/>
        <w:ind w:firstLine="720"/>
        <w:rPr>
          <w:rFonts w:ascii="Times New Roman" w:hAnsi="Times New Roman" w:cs="Times New Roman"/>
          <w:sz w:val="24"/>
          <w:szCs w:val="24"/>
        </w:rPr>
      </w:pPr>
      <w:r w:rsidRPr="00033846">
        <w:rPr>
          <w:rFonts w:ascii="Times New Roman" w:hAnsi="Times New Roman" w:cs="Times New Roman"/>
          <w:sz w:val="24"/>
          <w:szCs w:val="24"/>
        </w:rPr>
        <w:t>U.S. businesses use the U.K. as a gateway to Europe. U</w:t>
      </w:r>
      <w:r w:rsidRPr="00033846" w:rsidR="00DB1812">
        <w:rPr>
          <w:rFonts w:ascii="Times New Roman" w:hAnsi="Times New Roman" w:cs="Times New Roman"/>
          <w:sz w:val="24"/>
          <w:szCs w:val="24"/>
        </w:rPr>
        <w:t>.S</w:t>
      </w:r>
      <w:r w:rsidRPr="00033846">
        <w:rPr>
          <w:rFonts w:ascii="Times New Roman" w:hAnsi="Times New Roman" w:cs="Times New Roman"/>
          <w:sz w:val="24"/>
          <w:szCs w:val="24"/>
        </w:rPr>
        <w:t>. companies and companies that wish to invest or trade in the E.U. often establish operations in the U.K. as a stepping stone to trading with other E.U. countries</w:t>
      </w:r>
      <w:r w:rsidRPr="006C1FDE" w:rsidR="006C1FDE">
        <w:t xml:space="preserve"> </w:t>
      </w:r>
      <w:r w:rsidR="006C1FDE">
        <w:t>(</w:t>
      </w:r>
      <w:r w:rsidR="006C1FDE">
        <w:rPr>
          <w:rFonts w:ascii="Times New Roman" w:hAnsi="Times New Roman" w:cs="Times New Roman"/>
          <w:sz w:val="24"/>
          <w:szCs w:val="24"/>
        </w:rPr>
        <w:t>Kierzenkowski et al., 2016)</w:t>
      </w:r>
      <w:r w:rsidRPr="00033846">
        <w:rPr>
          <w:rFonts w:ascii="Times New Roman" w:hAnsi="Times New Roman" w:cs="Times New Roman"/>
          <w:sz w:val="24"/>
          <w:szCs w:val="24"/>
        </w:rPr>
        <w:t>. This will not be possible with Brexit looming. These companies are set to be profoundly affected by Brexit since their "stepping stone" will no longer be available.</w:t>
      </w:r>
      <w:r w:rsidRPr="00033846" w:rsidR="00DB1812">
        <w:rPr>
          <w:rFonts w:ascii="Times New Roman" w:hAnsi="Times New Roman" w:cs="Times New Roman"/>
          <w:sz w:val="24"/>
          <w:szCs w:val="24"/>
        </w:rPr>
        <w:t xml:space="preserve"> They may as well be forced to terminate the existing contracts due to Brexit by the terms of future trade agreements.</w:t>
      </w:r>
    </w:p>
    <w:p w:rsidR="00551598" w:rsidRPr="00033846" w:rsidP="00033846">
      <w:pPr>
        <w:spacing w:line="480" w:lineRule="auto"/>
        <w:ind w:firstLine="720"/>
        <w:rPr>
          <w:rFonts w:ascii="Times New Roman" w:hAnsi="Times New Roman" w:cs="Times New Roman"/>
          <w:sz w:val="24"/>
          <w:szCs w:val="24"/>
        </w:rPr>
      </w:pPr>
      <w:r w:rsidRPr="00033846">
        <w:rPr>
          <w:rFonts w:ascii="Times New Roman" w:hAnsi="Times New Roman" w:cs="Times New Roman"/>
          <w:sz w:val="24"/>
          <w:szCs w:val="24"/>
        </w:rPr>
        <w:t>The increased costs of tariffs and import/export duties are going to affect the U.S. companies in that trading will be made more difficult.</w:t>
      </w:r>
      <w:r w:rsidRPr="00033846" w:rsidR="00B25D11">
        <w:rPr>
          <w:rFonts w:ascii="Times New Roman" w:hAnsi="Times New Roman" w:cs="Times New Roman"/>
          <w:sz w:val="24"/>
          <w:szCs w:val="24"/>
        </w:rPr>
        <w:t xml:space="preserve"> Taxes will increase prices of imports into the United Kingdom. A third of its food comes from the E.U. Higher import duties will create inflation and lower the sta</w:t>
      </w:r>
      <w:r w:rsidR="006C1FDE">
        <w:rPr>
          <w:rFonts w:ascii="Times New Roman" w:hAnsi="Times New Roman" w:cs="Times New Roman"/>
          <w:sz w:val="24"/>
          <w:szCs w:val="24"/>
        </w:rPr>
        <w:t xml:space="preserve">ndard of living of U.K. residents (Cumming &amp; Zahra, </w:t>
      </w:r>
      <w:r w:rsidRPr="006C1FDE" w:rsidR="006C1FDE">
        <w:rPr>
          <w:rFonts w:ascii="Times New Roman" w:hAnsi="Times New Roman" w:cs="Times New Roman"/>
          <w:sz w:val="24"/>
          <w:szCs w:val="24"/>
        </w:rPr>
        <w:t>2016).</w:t>
      </w:r>
    </w:p>
    <w:p w:rsidR="006660BA" w:rsidP="00033846">
      <w:pPr>
        <w:spacing w:line="480" w:lineRule="auto"/>
        <w:ind w:firstLine="720"/>
        <w:rPr>
          <w:rFonts w:ascii="Times New Roman" w:hAnsi="Times New Roman" w:cs="Times New Roman"/>
          <w:sz w:val="24"/>
          <w:szCs w:val="24"/>
        </w:rPr>
      </w:pPr>
      <w:r w:rsidRPr="00033846">
        <w:rPr>
          <w:rFonts w:ascii="Times New Roman" w:hAnsi="Times New Roman" w:cs="Times New Roman"/>
          <w:sz w:val="24"/>
          <w:szCs w:val="24"/>
        </w:rPr>
        <w:t xml:space="preserve">Double tariffs may be expected on products exported to the U.K. and then re-exported to the EU27 </w:t>
      </w:r>
      <w:r w:rsidRPr="00033846" w:rsidR="00033846">
        <w:rPr>
          <w:rFonts w:ascii="Times New Roman" w:hAnsi="Times New Roman" w:cs="Times New Roman"/>
          <w:sz w:val="24"/>
          <w:szCs w:val="24"/>
        </w:rPr>
        <w:t>following</w:t>
      </w:r>
      <w:r w:rsidRPr="00033846">
        <w:rPr>
          <w:rFonts w:ascii="Times New Roman" w:hAnsi="Times New Roman" w:cs="Times New Roman"/>
          <w:sz w:val="24"/>
          <w:szCs w:val="24"/>
        </w:rPr>
        <w:t xml:space="preserve"> Brexit. </w:t>
      </w:r>
      <w:r w:rsidR="006C1FDE">
        <w:rPr>
          <w:rFonts w:ascii="Times New Roman" w:hAnsi="Times New Roman" w:cs="Times New Roman"/>
          <w:sz w:val="24"/>
          <w:szCs w:val="24"/>
        </w:rPr>
        <w:t>Cumming &amp; Zahra (2016) explain that t</w:t>
      </w:r>
      <w:r w:rsidRPr="00033846">
        <w:rPr>
          <w:rFonts w:ascii="Times New Roman" w:hAnsi="Times New Roman" w:cs="Times New Roman"/>
          <w:sz w:val="24"/>
          <w:szCs w:val="24"/>
        </w:rPr>
        <w:t xml:space="preserve">he high tariffs may affect the U.S. companies lowering their profits and some </w:t>
      </w:r>
      <w:r w:rsidRPr="00033846" w:rsidR="00033846">
        <w:rPr>
          <w:rFonts w:ascii="Times New Roman" w:hAnsi="Times New Roman" w:cs="Times New Roman"/>
          <w:sz w:val="24"/>
          <w:szCs w:val="24"/>
        </w:rPr>
        <w:t>quitting</w:t>
      </w:r>
      <w:r w:rsidRPr="00033846">
        <w:rPr>
          <w:rFonts w:ascii="Times New Roman" w:hAnsi="Times New Roman" w:cs="Times New Roman"/>
          <w:sz w:val="24"/>
          <w:szCs w:val="24"/>
        </w:rPr>
        <w:t>. U.K.'s departure from the E</w:t>
      </w:r>
      <w:r w:rsidRPr="00033846">
        <w:rPr>
          <w:rFonts w:ascii="Times New Roman" w:hAnsi="Times New Roman" w:cs="Times New Roman"/>
          <w:sz w:val="24"/>
          <w:szCs w:val="24"/>
        </w:rPr>
        <w:t>.U. customs union will as well affect the U.S. companies operating in the U.K. and Europe.</w:t>
      </w:r>
      <w:r w:rsidR="00A0585C">
        <w:rPr>
          <w:rFonts w:ascii="Times New Roman" w:hAnsi="Times New Roman" w:cs="Times New Roman"/>
          <w:sz w:val="24"/>
          <w:szCs w:val="24"/>
        </w:rPr>
        <w:t xml:space="preserve"> (742 words)</w:t>
      </w: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bookmarkStart w:id="0" w:name="_GoBack"/>
      <w:bookmarkEnd w:id="0"/>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RPr="006660BA" w:rsidP="006660BA">
      <w:pPr>
        <w:rPr>
          <w:rFonts w:ascii="Times New Roman" w:hAnsi="Times New Roman" w:cs="Times New Roman"/>
          <w:sz w:val="24"/>
          <w:szCs w:val="24"/>
        </w:rPr>
      </w:pPr>
    </w:p>
    <w:p w:rsidR="006660BA" w:rsidP="006660BA">
      <w:pPr>
        <w:rPr>
          <w:rFonts w:ascii="Times New Roman" w:hAnsi="Times New Roman" w:cs="Times New Roman"/>
          <w:sz w:val="24"/>
          <w:szCs w:val="24"/>
        </w:rPr>
      </w:pPr>
    </w:p>
    <w:p w:rsidR="00DB1812" w:rsidP="006660BA">
      <w:pPr>
        <w:tabs>
          <w:tab w:val="left" w:pos="2880"/>
        </w:tabs>
        <w:rPr>
          <w:rFonts w:ascii="Times New Roman" w:hAnsi="Times New Roman" w:cs="Times New Roman"/>
          <w:sz w:val="24"/>
          <w:szCs w:val="24"/>
        </w:rPr>
      </w:pPr>
      <w:r>
        <w:rPr>
          <w:rFonts w:ascii="Times New Roman" w:hAnsi="Times New Roman" w:cs="Times New Roman"/>
          <w:sz w:val="24"/>
          <w:szCs w:val="24"/>
        </w:rPr>
        <w:tab/>
      </w: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P="006660BA">
      <w:pPr>
        <w:tabs>
          <w:tab w:val="left" w:pos="2880"/>
        </w:tabs>
        <w:rPr>
          <w:rFonts w:ascii="Times New Roman" w:hAnsi="Times New Roman" w:cs="Times New Roman"/>
          <w:sz w:val="24"/>
          <w:szCs w:val="24"/>
        </w:rPr>
      </w:pPr>
    </w:p>
    <w:p w:rsidR="006660BA" w:rsidRPr="00EC1BBE" w:rsidP="00EC1BBE">
      <w:pPr>
        <w:tabs>
          <w:tab w:val="left" w:pos="2880"/>
        </w:tabs>
        <w:spacing w:line="480" w:lineRule="auto"/>
        <w:jc w:val="center"/>
        <w:rPr>
          <w:rFonts w:ascii="Times New Roman" w:hAnsi="Times New Roman" w:cs="Times New Roman"/>
          <w:b/>
          <w:sz w:val="24"/>
          <w:szCs w:val="24"/>
        </w:rPr>
      </w:pPr>
      <w:r w:rsidRPr="00EC1BBE">
        <w:rPr>
          <w:rFonts w:ascii="Times New Roman" w:hAnsi="Times New Roman" w:cs="Times New Roman"/>
          <w:b/>
          <w:sz w:val="24"/>
          <w:szCs w:val="24"/>
        </w:rPr>
        <w:t>References</w:t>
      </w:r>
    </w:p>
    <w:p w:rsidR="00EC1BBE" w:rsidP="00EC1BBE">
      <w:pPr>
        <w:spacing w:line="480" w:lineRule="auto"/>
        <w:ind w:left="720" w:hanging="720"/>
        <w:rPr>
          <w:rFonts w:ascii="Times New Roman" w:hAnsi="Times New Roman" w:cs="Times New Roman"/>
          <w:sz w:val="24"/>
          <w:szCs w:val="24"/>
        </w:rPr>
      </w:pPr>
      <w:r w:rsidRPr="006660BA">
        <w:rPr>
          <w:rFonts w:ascii="Times New Roman" w:hAnsi="Times New Roman" w:cs="Times New Roman"/>
          <w:sz w:val="24"/>
          <w:szCs w:val="24"/>
        </w:rPr>
        <w:t>Cumming, D. J., &amp; Zahra, S. A. (2016). International business and entrepreneurship implications of Brexit. British Journal of Management, 27(4), 687-692.</w:t>
      </w:r>
    </w:p>
    <w:p w:rsidR="00EC1BBE" w:rsidP="00EC1BBE">
      <w:pPr>
        <w:spacing w:line="480" w:lineRule="auto"/>
        <w:ind w:left="720" w:hanging="720"/>
        <w:rPr>
          <w:rFonts w:ascii="Times New Roman" w:hAnsi="Times New Roman" w:cs="Times New Roman"/>
          <w:sz w:val="24"/>
          <w:szCs w:val="24"/>
        </w:rPr>
      </w:pPr>
      <w:r w:rsidRPr="006C1FDE">
        <w:rPr>
          <w:rFonts w:ascii="Times New Roman" w:hAnsi="Times New Roman" w:cs="Times New Roman"/>
          <w:sz w:val="24"/>
          <w:szCs w:val="24"/>
        </w:rPr>
        <w:t>Dhingra, S., Ottaviano, G. I., Sampson, T., &amp; Reenen, J. V. (2016). The consequences of Brexit for U.K. trade and living standards.
</w:t>
      </w:r>
    </w:p>
    <w:p w:rsidR="00EC1BBE" w:rsidRPr="006660BA" w:rsidP="00EC1BBE">
      <w:pPr>
        <w:spacing w:line="480" w:lineRule="auto"/>
        <w:ind w:left="720" w:hanging="720"/>
        <w:rPr>
          <w:rFonts w:ascii="Times New Roman" w:hAnsi="Times New Roman" w:cs="Times New Roman"/>
          <w:sz w:val="24"/>
          <w:szCs w:val="24"/>
        </w:rPr>
      </w:pPr>
      <w:r w:rsidRPr="006C1FDE">
        <w:rPr>
          <w:rFonts w:ascii="Times New Roman" w:hAnsi="Times New Roman" w:cs="Times New Roman"/>
          <w:sz w:val="24"/>
          <w:szCs w:val="24"/>
        </w:rPr>
        <w:t>Kierzenkowski, R., Pain, N., Rusticelli, E., &amp; Zwart, S. (2016). The economic consequences of Brexit.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CC0"/>
    <w:rsid w:val="00033846"/>
    <w:rsid w:val="00205ABA"/>
    <w:rsid w:val="00252BF0"/>
    <w:rsid w:val="0050514F"/>
    <w:rsid w:val="00551598"/>
    <w:rsid w:val="00580252"/>
    <w:rsid w:val="005D6CC0"/>
    <w:rsid w:val="006660BA"/>
    <w:rsid w:val="006C1FDE"/>
    <w:rsid w:val="00777222"/>
    <w:rsid w:val="0094178C"/>
    <w:rsid w:val="00A0585C"/>
    <w:rsid w:val="00B25D11"/>
    <w:rsid w:val="00C21F6C"/>
    <w:rsid w:val="00C24098"/>
    <w:rsid w:val="00DB1812"/>
    <w:rsid w:val="00EC1B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2D1CA79-6699-480B-AADF-C07F2614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2019-07-01T16:01:00Z</dcterms:created>
  <dcterms:modified xsi:type="dcterms:W3CDTF">2019-07-01T18:58:00Z</dcterms:modified>
</cp:coreProperties>
</file>