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F73" w:rsidRPr="00131F73" w:rsidRDefault="00131F73" w:rsidP="001441ED">
      <w:pPr>
        <w:spacing w:after="0" w:line="480" w:lineRule="auto"/>
        <w:jc w:val="center"/>
        <w:rPr>
          <w:rFonts w:ascii="Times New Roman" w:hAnsi="Times New Roman" w:cs="Times New Roman"/>
          <w:b/>
          <w:sz w:val="24"/>
        </w:rPr>
      </w:pPr>
    </w:p>
    <w:p w:rsidR="00131F73" w:rsidRPr="00131F73" w:rsidRDefault="00131F73" w:rsidP="001441ED">
      <w:pPr>
        <w:spacing w:after="0" w:line="480" w:lineRule="auto"/>
        <w:jc w:val="center"/>
        <w:rPr>
          <w:rFonts w:ascii="Times New Roman" w:hAnsi="Times New Roman" w:cs="Times New Roman"/>
          <w:b/>
          <w:sz w:val="24"/>
        </w:rPr>
      </w:pPr>
    </w:p>
    <w:p w:rsidR="00131F73" w:rsidRPr="00131F73" w:rsidRDefault="00131F73" w:rsidP="001441ED">
      <w:pPr>
        <w:spacing w:after="0" w:line="480" w:lineRule="auto"/>
        <w:jc w:val="center"/>
        <w:rPr>
          <w:rFonts w:ascii="Times New Roman" w:hAnsi="Times New Roman" w:cs="Times New Roman"/>
          <w:b/>
          <w:sz w:val="24"/>
        </w:rPr>
      </w:pPr>
    </w:p>
    <w:p w:rsidR="00131F73" w:rsidRPr="00131F73" w:rsidRDefault="00131F73" w:rsidP="001441ED">
      <w:pPr>
        <w:spacing w:after="0" w:line="480" w:lineRule="auto"/>
        <w:jc w:val="center"/>
        <w:rPr>
          <w:rFonts w:ascii="Times New Roman" w:hAnsi="Times New Roman" w:cs="Times New Roman"/>
          <w:b/>
          <w:sz w:val="24"/>
        </w:rPr>
      </w:pPr>
    </w:p>
    <w:p w:rsidR="00131F73" w:rsidRPr="00131F73" w:rsidRDefault="008043A0" w:rsidP="001441ED">
      <w:pPr>
        <w:spacing w:after="0" w:line="480" w:lineRule="auto"/>
        <w:jc w:val="center"/>
        <w:rPr>
          <w:rFonts w:ascii="Times New Roman" w:hAnsi="Times New Roman" w:cs="Times New Roman"/>
          <w:b/>
          <w:sz w:val="24"/>
        </w:rPr>
      </w:pPr>
      <w:r w:rsidRPr="00131F73">
        <w:rPr>
          <w:rFonts w:ascii="Times New Roman" w:hAnsi="Times New Roman" w:cs="Times New Roman"/>
          <w:b/>
          <w:sz w:val="24"/>
        </w:rPr>
        <w:t>Application of Business Ethics Case Scenario</w:t>
      </w:r>
    </w:p>
    <w:p w:rsidR="00131F73" w:rsidRPr="00131F73" w:rsidRDefault="00131F73" w:rsidP="001441ED">
      <w:pPr>
        <w:spacing w:after="0" w:line="480" w:lineRule="auto"/>
        <w:jc w:val="center"/>
        <w:rPr>
          <w:rFonts w:ascii="Times New Roman" w:hAnsi="Times New Roman" w:cs="Times New Roman"/>
          <w:b/>
          <w:sz w:val="24"/>
        </w:rPr>
      </w:pPr>
    </w:p>
    <w:p w:rsidR="00131F73" w:rsidRDefault="00131F73" w:rsidP="001441ED">
      <w:pPr>
        <w:spacing w:after="0" w:line="480" w:lineRule="auto"/>
        <w:jc w:val="center"/>
        <w:rPr>
          <w:rFonts w:ascii="Times New Roman" w:hAnsi="Times New Roman" w:cs="Times New Roman"/>
          <w:b/>
          <w:sz w:val="24"/>
        </w:rPr>
      </w:pPr>
    </w:p>
    <w:p w:rsidR="001441ED" w:rsidRPr="00131F73" w:rsidRDefault="001441ED" w:rsidP="001441ED">
      <w:pPr>
        <w:spacing w:after="0" w:line="480" w:lineRule="auto"/>
        <w:jc w:val="center"/>
        <w:rPr>
          <w:rFonts w:ascii="Times New Roman" w:hAnsi="Times New Roman" w:cs="Times New Roman"/>
          <w:b/>
          <w:sz w:val="24"/>
        </w:rPr>
      </w:pPr>
    </w:p>
    <w:p w:rsidR="00131F73" w:rsidRPr="00131F73" w:rsidRDefault="008043A0" w:rsidP="001441ED">
      <w:pPr>
        <w:spacing w:after="0" w:line="480" w:lineRule="auto"/>
        <w:jc w:val="center"/>
        <w:rPr>
          <w:rFonts w:ascii="Times New Roman" w:hAnsi="Times New Roman" w:cs="Times New Roman"/>
          <w:sz w:val="24"/>
        </w:rPr>
      </w:pPr>
      <w:r w:rsidRPr="00131F73">
        <w:rPr>
          <w:rFonts w:ascii="Times New Roman" w:hAnsi="Times New Roman" w:cs="Times New Roman"/>
          <w:sz w:val="24"/>
        </w:rPr>
        <w:t>Student’s Name</w:t>
      </w:r>
    </w:p>
    <w:p w:rsidR="00131F73" w:rsidRPr="00131F73" w:rsidRDefault="008043A0" w:rsidP="001441ED">
      <w:pPr>
        <w:spacing w:after="0" w:line="480" w:lineRule="auto"/>
        <w:jc w:val="center"/>
        <w:rPr>
          <w:rFonts w:ascii="Times New Roman" w:hAnsi="Times New Roman" w:cs="Times New Roman"/>
          <w:sz w:val="24"/>
        </w:rPr>
      </w:pPr>
      <w:r w:rsidRPr="00131F73">
        <w:rPr>
          <w:rFonts w:ascii="Times New Roman" w:hAnsi="Times New Roman" w:cs="Times New Roman"/>
          <w:sz w:val="24"/>
        </w:rPr>
        <w:t>Department, University</w:t>
      </w:r>
    </w:p>
    <w:p w:rsidR="00131F73" w:rsidRPr="00131F73" w:rsidRDefault="008043A0" w:rsidP="001441ED">
      <w:pPr>
        <w:spacing w:after="0" w:line="480" w:lineRule="auto"/>
        <w:jc w:val="center"/>
        <w:rPr>
          <w:rFonts w:ascii="Times New Roman" w:hAnsi="Times New Roman" w:cs="Times New Roman"/>
          <w:sz w:val="24"/>
        </w:rPr>
      </w:pPr>
      <w:r w:rsidRPr="00131F73">
        <w:rPr>
          <w:rFonts w:ascii="Times New Roman" w:hAnsi="Times New Roman" w:cs="Times New Roman"/>
          <w:sz w:val="24"/>
        </w:rPr>
        <w:t>Course Code: Course Name</w:t>
      </w:r>
    </w:p>
    <w:p w:rsidR="00131F73" w:rsidRPr="00131F73" w:rsidRDefault="008043A0" w:rsidP="001441ED">
      <w:pPr>
        <w:spacing w:after="0" w:line="480" w:lineRule="auto"/>
        <w:jc w:val="center"/>
        <w:rPr>
          <w:rFonts w:ascii="Times New Roman" w:hAnsi="Times New Roman" w:cs="Times New Roman"/>
          <w:sz w:val="24"/>
        </w:rPr>
      </w:pPr>
      <w:r w:rsidRPr="00131F73">
        <w:rPr>
          <w:rFonts w:ascii="Times New Roman" w:hAnsi="Times New Roman" w:cs="Times New Roman"/>
          <w:sz w:val="24"/>
        </w:rPr>
        <w:t>Professor’s Name</w:t>
      </w:r>
    </w:p>
    <w:p w:rsidR="00131F73" w:rsidRPr="00131F73" w:rsidRDefault="008043A0" w:rsidP="001441ED">
      <w:pPr>
        <w:spacing w:after="0" w:line="480" w:lineRule="auto"/>
        <w:jc w:val="center"/>
        <w:rPr>
          <w:rFonts w:ascii="Times New Roman" w:hAnsi="Times New Roman" w:cs="Times New Roman"/>
          <w:b/>
          <w:sz w:val="24"/>
        </w:rPr>
      </w:pPr>
      <w:r w:rsidRPr="00131F73">
        <w:rPr>
          <w:rFonts w:ascii="Times New Roman" w:hAnsi="Times New Roman" w:cs="Times New Roman"/>
          <w:sz w:val="24"/>
        </w:rPr>
        <w:t xml:space="preserve">Date </w:t>
      </w:r>
      <w:r w:rsidRPr="00131F73">
        <w:rPr>
          <w:rFonts w:ascii="Times New Roman" w:hAnsi="Times New Roman" w:cs="Times New Roman"/>
          <w:b/>
          <w:sz w:val="24"/>
        </w:rPr>
        <w:br w:type="page"/>
      </w:r>
    </w:p>
    <w:p w:rsidR="00131F73" w:rsidRPr="00131F73" w:rsidRDefault="008043A0" w:rsidP="001441ED">
      <w:pPr>
        <w:spacing w:after="0" w:line="480" w:lineRule="auto"/>
        <w:jc w:val="center"/>
        <w:rPr>
          <w:rFonts w:ascii="Times New Roman" w:hAnsi="Times New Roman" w:cs="Times New Roman"/>
          <w:sz w:val="24"/>
        </w:rPr>
      </w:pPr>
      <w:r w:rsidRPr="00131F73">
        <w:rPr>
          <w:rFonts w:ascii="Times New Roman" w:hAnsi="Times New Roman" w:cs="Times New Roman"/>
          <w:b/>
          <w:sz w:val="24"/>
        </w:rPr>
        <w:lastRenderedPageBreak/>
        <w:t>Application of Business Ethics Case Scenario</w:t>
      </w:r>
    </w:p>
    <w:p w:rsidR="001441ED" w:rsidRPr="001441ED" w:rsidRDefault="001441ED" w:rsidP="001441ED">
      <w:pPr>
        <w:spacing w:after="0" w:line="480" w:lineRule="auto"/>
        <w:ind w:firstLine="720"/>
        <w:rPr>
          <w:rFonts w:ascii="Times New Roman" w:hAnsi="Times New Roman" w:cs="Times New Roman"/>
          <w:sz w:val="24"/>
        </w:rPr>
      </w:pPr>
      <w:r w:rsidRPr="001441ED">
        <w:rPr>
          <w:rFonts w:ascii="Times New Roman" w:hAnsi="Times New Roman" w:cs="Times New Roman"/>
          <w:sz w:val="24"/>
        </w:rPr>
        <w:t xml:space="preserve">There lies an integral relationship between ethics and morality. Business ethics identifies the relationship by heavily relying on moral standards of behavior in business situations. There has been a growing concern over business ethics in the past few years, each of which defines and constrains the behavior of employers, employees, customers, investors, competitors, and creditors. There are specific concerns for each group which dictates their code of conduct. The context of the same in practice increases the regulations that business people have to adhere to beyond the land laws. It is an expectation that the group refrains from intimidation, misrepresentation, and deceit. One such an ethical standard is the conflict of interest, which defines employees exhausting business opportunities for personal at the organization's expense. As a client in my banking institution, I came across an irritating situation that highlighted the need for such ethical standards. </w:t>
      </w:r>
    </w:p>
    <w:p w:rsidR="001441ED" w:rsidRPr="001441ED" w:rsidRDefault="001441ED" w:rsidP="001441ED">
      <w:pPr>
        <w:spacing w:after="0" w:line="480" w:lineRule="auto"/>
        <w:ind w:firstLine="720"/>
        <w:rPr>
          <w:rFonts w:ascii="Times New Roman" w:hAnsi="Times New Roman" w:cs="Times New Roman"/>
          <w:sz w:val="24"/>
        </w:rPr>
      </w:pPr>
      <w:r w:rsidRPr="001441ED">
        <w:rPr>
          <w:rFonts w:ascii="Times New Roman" w:hAnsi="Times New Roman" w:cs="Times New Roman"/>
          <w:sz w:val="24"/>
        </w:rPr>
        <w:t xml:space="preserve">A particular private finance institution had several housing projects in the same and neighboring state. I was among the candidates submitting their bid in the organization, and my attendant's name was Jane. It had come to her attention that some of her colleagues did not operate following the organization's regulations and policies. A select group of employees engaged in bribery to assure the bidders' successful allocation of the specific projects the latter desired. There was no complex strategy by the group of employees to hide their intentions, despite working in a financial institution. Jane found out about the situation when making a background check on the projects' bidders and found it easy to trail the corruption scheme to her coworkers. </w:t>
      </w:r>
    </w:p>
    <w:p w:rsidR="001441ED" w:rsidRPr="001441ED" w:rsidRDefault="001441ED" w:rsidP="001441ED">
      <w:pPr>
        <w:spacing w:after="0" w:line="480" w:lineRule="auto"/>
        <w:ind w:firstLine="720"/>
        <w:rPr>
          <w:rFonts w:ascii="Times New Roman" w:hAnsi="Times New Roman" w:cs="Times New Roman"/>
          <w:sz w:val="24"/>
        </w:rPr>
      </w:pPr>
      <w:r w:rsidRPr="001441ED">
        <w:rPr>
          <w:rFonts w:ascii="Times New Roman" w:hAnsi="Times New Roman" w:cs="Times New Roman"/>
          <w:sz w:val="24"/>
        </w:rPr>
        <w:t xml:space="preserve">The organization had a stipulation that no gifts or money allocations were necessary since the staff had adequate compensation for their duties. Additionally, the institution also prompted </w:t>
      </w:r>
      <w:r w:rsidRPr="001441ED">
        <w:rPr>
          <w:rFonts w:ascii="Times New Roman" w:hAnsi="Times New Roman" w:cs="Times New Roman"/>
          <w:sz w:val="24"/>
        </w:rPr>
        <w:lastRenderedPageBreak/>
        <w:t>employees and their supervisors to ensure that no situation arose in the firms that would yield conflict of interest in their staff (Benesova &amp; Anchor, 2019). Jane used such regulations when making a report to her immediate superior, Jonah, about her findings. She also included what she found on the individuals and what clients each staff was in touch with. However, Jonah just shrugged her off, claiming that such was the firm's order of business. Jonah also added threats stipulating that such an issue should not go over his head to executive leadership. It was at this point that Jane resorted to air out the situation to the media.</w:t>
      </w:r>
    </w:p>
    <w:p w:rsidR="001441ED" w:rsidRPr="001441ED" w:rsidRDefault="001441ED" w:rsidP="001441ED">
      <w:pPr>
        <w:spacing w:after="0" w:line="480" w:lineRule="auto"/>
        <w:ind w:firstLine="720"/>
        <w:rPr>
          <w:rFonts w:ascii="Times New Roman" w:hAnsi="Times New Roman" w:cs="Times New Roman"/>
          <w:sz w:val="24"/>
        </w:rPr>
      </w:pPr>
      <w:r w:rsidRPr="001441ED">
        <w:rPr>
          <w:rFonts w:ascii="Times New Roman" w:hAnsi="Times New Roman" w:cs="Times New Roman"/>
          <w:sz w:val="24"/>
        </w:rPr>
        <w:t xml:space="preserve">It is possible to argue about the situation from a utilitarian perspective claiming that Jane's intent to publicize the bribery she witnessed in her duties. There is a significant probability that such a move could hurt the firm's operations and employees, but it is the solution with the greatest good (Ramboarisata &amp; Gendron, 2019). The utilitarian perspective highlights the need for taking a path that increases the joy for every party, not just the most significant ones. By making the bribery public, Jane may ultimately be losing her job and damaging the business. On the other hand, this publication could allow for the bribery to no longer continue and possibly even help other companies to make sure they are not using bribery to further their business. This could eventually lead to a significant number of companies not using bribery, which would benefit the most significant number and thereby be ethical according to the practical standard. </w:t>
      </w:r>
    </w:p>
    <w:p w:rsidR="001441ED" w:rsidRPr="001441ED" w:rsidRDefault="001441ED" w:rsidP="001441ED">
      <w:pPr>
        <w:spacing w:after="0" w:line="480" w:lineRule="auto"/>
        <w:ind w:firstLine="720"/>
        <w:rPr>
          <w:rFonts w:ascii="Times New Roman" w:hAnsi="Times New Roman" w:cs="Times New Roman"/>
          <w:sz w:val="24"/>
        </w:rPr>
      </w:pPr>
      <w:r w:rsidRPr="001441ED">
        <w:rPr>
          <w:rFonts w:ascii="Times New Roman" w:hAnsi="Times New Roman" w:cs="Times New Roman"/>
          <w:sz w:val="24"/>
        </w:rPr>
        <w:t xml:space="preserve">Looking at this situation from the dialogical view, it would be ethical for Jane to go about her decision in a caring manner. An option is to discuss with the COO of the company and decide what should do. </w:t>
      </w:r>
    </w:p>
    <w:p w:rsidR="00C554D8" w:rsidRPr="00131F73" w:rsidRDefault="001441ED" w:rsidP="001441ED">
      <w:pPr>
        <w:spacing w:after="0" w:line="480" w:lineRule="auto"/>
        <w:ind w:firstLine="720"/>
        <w:rPr>
          <w:rFonts w:ascii="Times New Roman" w:hAnsi="Times New Roman" w:cs="Times New Roman"/>
          <w:sz w:val="24"/>
        </w:rPr>
      </w:pPr>
      <w:r w:rsidRPr="001441ED">
        <w:rPr>
          <w:rFonts w:ascii="Times New Roman" w:hAnsi="Times New Roman" w:cs="Times New Roman"/>
          <w:sz w:val="24"/>
        </w:rPr>
        <w:t xml:space="preserve">However, there is a need for an open mind, whatever her decision. According to dialogical communication, Jane's boss was unethical when he discounted her concerns by saying that bribery is simply what happened in the business. He is not treating her as "the other" does </w:t>
      </w:r>
      <w:r w:rsidRPr="001441ED">
        <w:rPr>
          <w:rFonts w:ascii="Times New Roman" w:hAnsi="Times New Roman" w:cs="Times New Roman"/>
          <w:sz w:val="24"/>
        </w:rPr>
        <w:lastRenderedPageBreak/>
        <w:t xml:space="preserve">not acknowledge her feelings, and does nothing to help her. Had he been ethical, he may have suggested that someone talk to someone who could have done something about the bribery or even spoke to the COO himself. He may not feel that corruption is wrong, and that is his problem. However, to be ethical, he would have acknowledged and perhaps given Jane a way to go about her dilemma. The situation did not have the right conclusion owing to the lack of proper follow up by those in leadership positions.  </w:t>
      </w:r>
      <w:r w:rsidR="008043A0" w:rsidRPr="00131F73">
        <w:rPr>
          <w:rFonts w:ascii="Times New Roman" w:hAnsi="Times New Roman" w:cs="Times New Roman"/>
          <w:sz w:val="24"/>
        </w:rPr>
        <w:br w:type="page"/>
      </w:r>
    </w:p>
    <w:p w:rsidR="004F3874" w:rsidRPr="001441ED" w:rsidRDefault="008043A0" w:rsidP="001441ED">
      <w:pPr>
        <w:spacing w:after="0" w:line="480" w:lineRule="auto"/>
        <w:jc w:val="center"/>
        <w:rPr>
          <w:rFonts w:ascii="Times New Roman" w:hAnsi="Times New Roman" w:cs="Times New Roman"/>
          <w:b/>
          <w:sz w:val="24"/>
        </w:rPr>
      </w:pPr>
      <w:r w:rsidRPr="001441ED">
        <w:rPr>
          <w:rFonts w:ascii="Times New Roman" w:hAnsi="Times New Roman" w:cs="Times New Roman"/>
          <w:b/>
          <w:sz w:val="24"/>
        </w:rPr>
        <w:lastRenderedPageBreak/>
        <w:t>References</w:t>
      </w:r>
    </w:p>
    <w:p w:rsidR="00144AF8" w:rsidRPr="00131F73" w:rsidRDefault="008043A0" w:rsidP="001441ED">
      <w:pPr>
        <w:spacing w:after="0" w:line="480" w:lineRule="auto"/>
        <w:ind w:left="720" w:hanging="720"/>
        <w:rPr>
          <w:rFonts w:ascii="Times New Roman" w:hAnsi="Times New Roman" w:cs="Times New Roman"/>
          <w:color w:val="222222"/>
          <w:sz w:val="24"/>
          <w:shd w:val="clear" w:color="auto" w:fill="FFFFFF"/>
        </w:rPr>
      </w:pPr>
      <w:r w:rsidRPr="00131F73">
        <w:rPr>
          <w:rFonts w:ascii="Times New Roman" w:hAnsi="Times New Roman" w:cs="Times New Roman"/>
          <w:color w:val="222222"/>
          <w:sz w:val="24"/>
          <w:shd w:val="clear" w:color="auto" w:fill="FFFFFF"/>
        </w:rPr>
        <w:t xml:space="preserve">Benesova, H., &amp; Anchor, J. (2019, September). Gift </w:t>
      </w:r>
      <w:r w:rsidR="009F526D" w:rsidRPr="00131F73">
        <w:rPr>
          <w:rFonts w:ascii="Times New Roman" w:hAnsi="Times New Roman" w:cs="Times New Roman"/>
          <w:color w:val="222222"/>
          <w:sz w:val="24"/>
          <w:shd w:val="clear" w:color="auto" w:fill="FFFFFF"/>
        </w:rPr>
        <w:t>vs.</w:t>
      </w:r>
      <w:r w:rsidRPr="00131F73">
        <w:rPr>
          <w:rFonts w:ascii="Times New Roman" w:hAnsi="Times New Roman" w:cs="Times New Roman"/>
          <w:color w:val="222222"/>
          <w:sz w:val="24"/>
          <w:shd w:val="clear" w:color="auto" w:fill="FFFFFF"/>
        </w:rPr>
        <w:t xml:space="preserve"> Bribe: What Counts as Corruption?. In </w:t>
      </w:r>
      <w:r w:rsidRPr="00131F73">
        <w:rPr>
          <w:rFonts w:ascii="Times New Roman" w:hAnsi="Times New Roman" w:cs="Times New Roman"/>
          <w:i/>
          <w:iCs/>
          <w:color w:val="222222"/>
          <w:sz w:val="24"/>
          <w:shd w:val="clear" w:color="auto" w:fill="FFFFFF"/>
        </w:rPr>
        <w:t>Liberec Economic Forum 2019</w:t>
      </w:r>
      <w:r w:rsidRPr="00131F73">
        <w:rPr>
          <w:rFonts w:ascii="Times New Roman" w:hAnsi="Times New Roman" w:cs="Times New Roman"/>
          <w:color w:val="222222"/>
          <w:sz w:val="24"/>
          <w:shd w:val="clear" w:color="auto" w:fill="FFFFFF"/>
        </w:rPr>
        <w:t xml:space="preserve"> (pp. 154-162). The Technical University of Liberec. </w:t>
      </w:r>
    </w:p>
    <w:p w:rsidR="00131F73" w:rsidRPr="00131F73" w:rsidRDefault="008043A0" w:rsidP="001441ED">
      <w:pPr>
        <w:spacing w:after="0" w:line="480" w:lineRule="auto"/>
        <w:ind w:left="720" w:hanging="720"/>
        <w:rPr>
          <w:rFonts w:ascii="Times New Roman" w:hAnsi="Times New Roman" w:cs="Times New Roman"/>
          <w:sz w:val="24"/>
        </w:rPr>
      </w:pPr>
      <w:r w:rsidRPr="00131F73">
        <w:rPr>
          <w:rFonts w:ascii="Times New Roman" w:hAnsi="Times New Roman" w:cs="Times New Roman"/>
          <w:color w:val="222222"/>
          <w:sz w:val="24"/>
          <w:shd w:val="clear" w:color="auto" w:fill="FFFFFF"/>
        </w:rPr>
        <w:t>Ramboarisata, L., &amp; Gendron, C. (2019). Beyond moral righteousness: The challenges of non-utilitarian ethics, CSR, and sustainability education. </w:t>
      </w:r>
      <w:r w:rsidRPr="00131F73">
        <w:rPr>
          <w:rFonts w:ascii="Times New Roman" w:hAnsi="Times New Roman" w:cs="Times New Roman"/>
          <w:i/>
          <w:iCs/>
          <w:color w:val="222222"/>
          <w:sz w:val="24"/>
          <w:shd w:val="clear" w:color="auto" w:fill="FFFFFF"/>
        </w:rPr>
        <w:t>The I</w:t>
      </w:r>
      <w:bookmarkStart w:id="0" w:name="_GoBack"/>
      <w:bookmarkEnd w:id="0"/>
      <w:r w:rsidRPr="00131F73">
        <w:rPr>
          <w:rFonts w:ascii="Times New Roman" w:hAnsi="Times New Roman" w:cs="Times New Roman"/>
          <w:i/>
          <w:iCs/>
          <w:color w:val="222222"/>
          <w:sz w:val="24"/>
          <w:shd w:val="clear" w:color="auto" w:fill="FFFFFF"/>
        </w:rPr>
        <w:t xml:space="preserve">nternational Journal of </w:t>
      </w:r>
      <w:r w:rsidRPr="00131F73">
        <w:rPr>
          <w:rFonts w:ascii="Times New Roman" w:hAnsi="Times New Roman" w:cs="Times New Roman"/>
          <w:i/>
          <w:iCs/>
          <w:color w:val="222222"/>
          <w:sz w:val="24"/>
          <w:shd w:val="clear" w:color="auto" w:fill="FFFFFF"/>
        </w:rPr>
        <w:t>Management Education</w:t>
      </w:r>
      <w:r w:rsidRPr="00131F73">
        <w:rPr>
          <w:rFonts w:ascii="Times New Roman" w:hAnsi="Times New Roman" w:cs="Times New Roman"/>
          <w:color w:val="222222"/>
          <w:sz w:val="24"/>
          <w:shd w:val="clear" w:color="auto" w:fill="FFFFFF"/>
        </w:rPr>
        <w:t>, </w:t>
      </w:r>
      <w:r w:rsidRPr="00131F73">
        <w:rPr>
          <w:rFonts w:ascii="Times New Roman" w:hAnsi="Times New Roman" w:cs="Times New Roman"/>
          <w:i/>
          <w:iCs/>
          <w:color w:val="222222"/>
          <w:sz w:val="24"/>
          <w:shd w:val="clear" w:color="auto" w:fill="FFFFFF"/>
        </w:rPr>
        <w:t>17</w:t>
      </w:r>
      <w:r w:rsidRPr="00131F73">
        <w:rPr>
          <w:rFonts w:ascii="Times New Roman" w:hAnsi="Times New Roman" w:cs="Times New Roman"/>
          <w:color w:val="222222"/>
          <w:sz w:val="24"/>
          <w:shd w:val="clear" w:color="auto" w:fill="FFFFFF"/>
        </w:rPr>
        <w:t>(3), 100321.</w:t>
      </w:r>
    </w:p>
    <w:sectPr w:rsidR="00131F73" w:rsidRPr="00131F73" w:rsidSect="00AD2DA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43A0" w:rsidRDefault="008043A0">
      <w:pPr>
        <w:spacing w:after="0" w:line="240" w:lineRule="auto"/>
      </w:pPr>
      <w:r>
        <w:separator/>
      </w:r>
    </w:p>
  </w:endnote>
  <w:endnote w:type="continuationSeparator" w:id="0">
    <w:p w:rsidR="008043A0" w:rsidRDefault="00804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43A0" w:rsidRDefault="008043A0">
      <w:pPr>
        <w:spacing w:after="0" w:line="240" w:lineRule="auto"/>
      </w:pPr>
      <w:r>
        <w:separator/>
      </w:r>
    </w:p>
  </w:footnote>
  <w:footnote w:type="continuationSeparator" w:id="0">
    <w:p w:rsidR="008043A0" w:rsidRDefault="008043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48529157"/>
      <w:docPartObj>
        <w:docPartGallery w:val="Page Numbers (Top of Page)"/>
        <w:docPartUnique/>
      </w:docPartObj>
    </w:sdtPr>
    <w:sdtEndPr/>
    <w:sdtContent>
      <w:p w:rsidR="00131F73" w:rsidRPr="00131F73" w:rsidRDefault="008043A0">
        <w:pPr>
          <w:pStyle w:val="Header"/>
          <w:jc w:val="right"/>
          <w:rPr>
            <w:rFonts w:ascii="Times New Roman" w:hAnsi="Times New Roman" w:cs="Times New Roman"/>
            <w:sz w:val="24"/>
          </w:rPr>
        </w:pPr>
        <w:r w:rsidRPr="00131F73">
          <w:rPr>
            <w:rFonts w:ascii="Times New Roman" w:hAnsi="Times New Roman" w:cs="Times New Roman"/>
            <w:sz w:val="24"/>
          </w:rPr>
          <w:fldChar w:fldCharType="begin"/>
        </w:r>
        <w:r w:rsidRPr="00131F73">
          <w:rPr>
            <w:rFonts w:ascii="Times New Roman" w:hAnsi="Times New Roman" w:cs="Times New Roman"/>
            <w:sz w:val="24"/>
          </w:rPr>
          <w:instrText xml:space="preserve"> PAGE   \* MERGEFORMAT </w:instrText>
        </w:r>
        <w:r w:rsidRPr="00131F73">
          <w:rPr>
            <w:rFonts w:ascii="Times New Roman" w:hAnsi="Times New Roman" w:cs="Times New Roman"/>
            <w:sz w:val="24"/>
          </w:rPr>
          <w:fldChar w:fldCharType="separate"/>
        </w:r>
        <w:r w:rsidR="001441ED">
          <w:rPr>
            <w:rFonts w:ascii="Times New Roman" w:hAnsi="Times New Roman" w:cs="Times New Roman"/>
            <w:noProof/>
            <w:sz w:val="24"/>
          </w:rPr>
          <w:t>1</w:t>
        </w:r>
        <w:r w:rsidRPr="00131F73">
          <w:rPr>
            <w:rFonts w:ascii="Times New Roman" w:hAnsi="Times New Roman" w:cs="Times New Roman"/>
            <w:sz w:val="24"/>
          </w:rPr>
          <w:fldChar w:fldCharType="end"/>
        </w:r>
      </w:p>
    </w:sdtContent>
  </w:sdt>
  <w:p w:rsidR="00131F73" w:rsidRPr="00131F73" w:rsidRDefault="00131F73">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96F"/>
    <w:rsid w:val="000C196F"/>
    <w:rsid w:val="00131F73"/>
    <w:rsid w:val="001441ED"/>
    <w:rsid w:val="00144AF8"/>
    <w:rsid w:val="00323F6A"/>
    <w:rsid w:val="004F3874"/>
    <w:rsid w:val="0059357F"/>
    <w:rsid w:val="007156E8"/>
    <w:rsid w:val="008043A0"/>
    <w:rsid w:val="008C599D"/>
    <w:rsid w:val="00962F47"/>
    <w:rsid w:val="009F526D"/>
    <w:rsid w:val="00AA2E10"/>
    <w:rsid w:val="00AD2DA2"/>
    <w:rsid w:val="00BF1B50"/>
    <w:rsid w:val="00C17624"/>
    <w:rsid w:val="00C554D8"/>
    <w:rsid w:val="00CC3D85"/>
    <w:rsid w:val="00D46CC7"/>
    <w:rsid w:val="00DF1E17"/>
    <w:rsid w:val="00E30E46"/>
    <w:rsid w:val="00EC0CBA"/>
    <w:rsid w:val="00EE5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679F3"/>
  <w15:docId w15:val="{DE19B13C-A5A6-488D-97F8-043A6CB11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2D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38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
    <w:name w:val="t"/>
    <w:basedOn w:val="DefaultParagraphFont"/>
    <w:rsid w:val="00D46CC7"/>
  </w:style>
  <w:style w:type="paragraph" w:styleId="Header">
    <w:name w:val="header"/>
    <w:basedOn w:val="Normal"/>
    <w:link w:val="HeaderChar"/>
    <w:uiPriority w:val="99"/>
    <w:unhideWhenUsed/>
    <w:rsid w:val="00131F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F73"/>
  </w:style>
  <w:style w:type="paragraph" w:styleId="Footer">
    <w:name w:val="footer"/>
    <w:basedOn w:val="Normal"/>
    <w:link w:val="FooterChar"/>
    <w:uiPriority w:val="99"/>
    <w:semiHidden/>
    <w:unhideWhenUsed/>
    <w:rsid w:val="00131F7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1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758</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Windows User</cp:lastModifiedBy>
  <cp:revision>2</cp:revision>
  <dcterms:created xsi:type="dcterms:W3CDTF">2020-09-13T06:43:00Z</dcterms:created>
  <dcterms:modified xsi:type="dcterms:W3CDTF">2020-09-13T06:43:00Z</dcterms:modified>
</cp:coreProperties>
</file>