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DD9569" w14:textId="60214EAE" w:rsidR="004D6B86" w:rsidRPr="0073262E" w:rsidRDefault="00377049" w:rsidP="0073262E">
      <w:pPr>
        <w:pStyle w:val="Title"/>
        <w:rPr>
          <w:rFonts w:ascii="Times New Roman" w:hAnsi="Times New Roman" w:cs="Times New Roman"/>
          <w:b/>
          <w:bCs/>
        </w:rPr>
      </w:pPr>
      <w:r w:rsidRPr="0073262E">
        <w:rPr>
          <w:rFonts w:ascii="Times New Roman" w:hAnsi="Times New Roman" w:cs="Times New Roman"/>
          <w:b/>
          <w:bCs/>
        </w:rPr>
        <w:t>Burnout, Compassion Fatigue and Secondary Trauma assignment</w:t>
      </w:r>
    </w:p>
    <w:p w14:paraId="6AB9C7EA" w14:textId="60F547EC" w:rsidR="004D6B86" w:rsidRPr="0073262E" w:rsidRDefault="00377049" w:rsidP="0073262E">
      <w:pPr>
        <w:pStyle w:val="Title2"/>
        <w:rPr>
          <w:rFonts w:ascii="Times New Roman" w:hAnsi="Times New Roman" w:cs="Times New Roman"/>
        </w:rPr>
      </w:pPr>
      <w:r w:rsidRPr="0073262E">
        <w:rPr>
          <w:rFonts w:ascii="Times New Roman" w:hAnsi="Times New Roman" w:cs="Times New Roman"/>
        </w:rPr>
        <w:t>Student Name</w:t>
      </w:r>
    </w:p>
    <w:p w14:paraId="743755FD" w14:textId="174C4EEA" w:rsidR="004D6B86" w:rsidRPr="0073262E" w:rsidRDefault="0073262E" w:rsidP="0073262E">
      <w:pPr>
        <w:pStyle w:val="Title2"/>
        <w:rPr>
          <w:rFonts w:ascii="Times New Roman" w:hAnsi="Times New Roman" w:cs="Times New Roman"/>
        </w:rPr>
      </w:pPr>
      <w:r>
        <w:rPr>
          <w:rFonts w:ascii="Times New Roman" w:hAnsi="Times New Roman" w:cs="Times New Roman"/>
        </w:rPr>
        <w:t>Institutional Affiliation</w:t>
      </w:r>
    </w:p>
    <w:p w14:paraId="0DD57C6D" w14:textId="64268CFA" w:rsidR="004D6B86" w:rsidRPr="0073262E" w:rsidRDefault="004D6B86" w:rsidP="0073262E">
      <w:pPr>
        <w:rPr>
          <w:rFonts w:ascii="Times New Roman" w:hAnsi="Times New Roman" w:cs="Times New Roman"/>
        </w:rPr>
      </w:pPr>
    </w:p>
    <w:p w14:paraId="43B6E03A" w14:textId="44072E75" w:rsidR="00377049" w:rsidRPr="0073262E" w:rsidRDefault="00752521" w:rsidP="0073262E">
      <w:pPr>
        <w:pStyle w:val="Title"/>
        <w:rPr>
          <w:rFonts w:ascii="Times New Roman" w:hAnsi="Times New Roman" w:cs="Times New Roman"/>
        </w:rPr>
      </w:pPr>
      <w:sdt>
        <w:sdtPr>
          <w:rPr>
            <w:rFonts w:ascii="Times New Roman" w:hAnsi="Times New Roman" w:cs="Times New Roman"/>
            <w:b/>
            <w:bCs/>
            <w:color w:val="auto"/>
          </w:rPr>
          <w:alias w:val="Title:"/>
          <w:tag w:val="Title:"/>
          <w:id w:val="-710576131"/>
          <w:placeholder>
            <w:docPart w:val="9A0488DAAA8F46DFBD0B645997A4E736"/>
          </w:placeholder>
          <w:showingPlcHd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216D04">
            <w:t>[Title Here, up to 12 Words, on One to Two Lines]</w:t>
          </w:r>
        </w:sdtContent>
      </w:sdt>
      <w:r w:rsidR="00377049" w:rsidRPr="0073262E">
        <w:rPr>
          <w:rFonts w:ascii="Times New Roman" w:hAnsi="Times New Roman" w:cs="Times New Roman"/>
          <w:b/>
          <w:bCs/>
          <w:color w:val="auto"/>
        </w:rPr>
        <w:br/>
      </w:r>
      <w:r w:rsidR="00377049" w:rsidRPr="0073262E">
        <w:rPr>
          <w:rFonts w:ascii="Times New Roman" w:hAnsi="Times New Roman" w:cs="Times New Roman"/>
          <w:b/>
          <w:bCs/>
          <w:color w:val="auto"/>
        </w:rPr>
        <w:br/>
      </w:r>
      <w:r w:rsidR="00377049" w:rsidRPr="0073262E">
        <w:rPr>
          <w:rFonts w:ascii="Times New Roman" w:hAnsi="Times New Roman" w:cs="Times New Roman"/>
          <w:b/>
          <w:bCs/>
          <w:color w:val="auto"/>
        </w:rPr>
        <w:br/>
      </w:r>
    </w:p>
    <w:p w14:paraId="614FF861" w14:textId="2E1BB96D" w:rsidR="00377049" w:rsidRPr="0073262E" w:rsidRDefault="00377049" w:rsidP="0073262E">
      <w:pPr>
        <w:rPr>
          <w:rFonts w:ascii="Times New Roman" w:hAnsi="Times New Roman" w:cs="Times New Roman"/>
        </w:rPr>
      </w:pPr>
    </w:p>
    <w:p w14:paraId="78A564BC" w14:textId="7C166DD7" w:rsidR="00377049" w:rsidRPr="0073262E" w:rsidRDefault="00377049" w:rsidP="0073262E">
      <w:pPr>
        <w:rPr>
          <w:rFonts w:ascii="Times New Roman" w:hAnsi="Times New Roman" w:cs="Times New Roman"/>
        </w:rPr>
      </w:pPr>
    </w:p>
    <w:p w14:paraId="0380C087" w14:textId="41EAE622" w:rsidR="00377049" w:rsidRPr="0073262E" w:rsidRDefault="00377049" w:rsidP="0073262E">
      <w:pPr>
        <w:rPr>
          <w:rFonts w:ascii="Times New Roman" w:hAnsi="Times New Roman" w:cs="Times New Roman"/>
        </w:rPr>
      </w:pPr>
    </w:p>
    <w:p w14:paraId="6B8B807D" w14:textId="61CD28F4" w:rsidR="00377049" w:rsidRPr="0073262E" w:rsidRDefault="00377049" w:rsidP="0073262E">
      <w:pPr>
        <w:rPr>
          <w:rFonts w:ascii="Times New Roman" w:hAnsi="Times New Roman" w:cs="Times New Roman"/>
        </w:rPr>
      </w:pPr>
      <w:r w:rsidRPr="0073262E">
        <w:rPr>
          <w:rFonts w:ascii="Times New Roman" w:hAnsi="Times New Roman" w:cs="Times New Roman"/>
        </w:rPr>
        <w:br w:type="page"/>
      </w:r>
    </w:p>
    <w:p w14:paraId="1F7DDFFD" w14:textId="77777777" w:rsidR="00377049" w:rsidRPr="0073262E" w:rsidRDefault="00377049" w:rsidP="0073262E">
      <w:pPr>
        <w:jc w:val="center"/>
        <w:rPr>
          <w:rFonts w:ascii="Times New Roman" w:hAnsi="Times New Roman" w:cs="Times New Roman"/>
          <w:b/>
          <w:bCs/>
        </w:rPr>
      </w:pPr>
      <w:r w:rsidRPr="0073262E">
        <w:rPr>
          <w:rFonts w:ascii="Times New Roman" w:hAnsi="Times New Roman" w:cs="Times New Roman"/>
          <w:b/>
          <w:bCs/>
        </w:rPr>
        <w:lastRenderedPageBreak/>
        <w:t>Burnout, Compassion Fatigue and Secondary Trauma Assignment</w:t>
      </w:r>
    </w:p>
    <w:p w14:paraId="0CC753A7" w14:textId="167D0054" w:rsidR="00377049" w:rsidRPr="0073262E" w:rsidRDefault="00377049" w:rsidP="0073262E">
      <w:pPr>
        <w:jc w:val="center"/>
        <w:rPr>
          <w:rFonts w:ascii="Times New Roman" w:hAnsi="Times New Roman" w:cs="Times New Roman"/>
          <w:b/>
          <w:bCs/>
        </w:rPr>
      </w:pPr>
      <w:r w:rsidRPr="0073262E">
        <w:rPr>
          <w:rFonts w:ascii="Times New Roman" w:hAnsi="Times New Roman" w:cs="Times New Roman"/>
          <w:b/>
          <w:bCs/>
        </w:rPr>
        <w:t>Part A</w:t>
      </w:r>
    </w:p>
    <w:p w14:paraId="55E0D9A6" w14:textId="30CFC1DE" w:rsidR="00377049" w:rsidRPr="0073262E" w:rsidRDefault="00377049" w:rsidP="0073262E">
      <w:pPr>
        <w:rPr>
          <w:rFonts w:ascii="Times New Roman" w:hAnsi="Times New Roman" w:cs="Times New Roman"/>
        </w:rPr>
      </w:pPr>
      <w:r w:rsidRPr="0073262E">
        <w:rPr>
          <w:rFonts w:ascii="Times New Roman" w:hAnsi="Times New Roman" w:cs="Times New Roman"/>
        </w:rPr>
        <w:t xml:space="preserve">Burnout is a condition of emotional, physical, and mental weariness that occurs when the victim has experienced too much stress for a prolonged period </w:t>
      </w:r>
      <w:r w:rsidRPr="0073262E">
        <w:rPr>
          <w:rFonts w:ascii="Times New Roman" w:hAnsi="Times New Roman" w:cs="Times New Roman"/>
          <w:color w:val="222222"/>
          <w:shd w:val="clear" w:color="auto" w:fill="FFFFFF"/>
        </w:rPr>
        <w:t>(</w:t>
      </w:r>
      <w:proofErr w:type="spellStart"/>
      <w:r w:rsidRPr="0073262E">
        <w:rPr>
          <w:rFonts w:ascii="Times New Roman" w:hAnsi="Times New Roman" w:cs="Times New Roman"/>
          <w:color w:val="222222"/>
          <w:shd w:val="clear" w:color="auto" w:fill="FFFFFF"/>
        </w:rPr>
        <w:t>Rega</w:t>
      </w:r>
      <w:proofErr w:type="spellEnd"/>
      <w:r w:rsidRPr="0073262E">
        <w:rPr>
          <w:rFonts w:ascii="Times New Roman" w:hAnsi="Times New Roman" w:cs="Times New Roman"/>
          <w:color w:val="222222"/>
          <w:shd w:val="clear" w:color="auto" w:fill="FFFFFF"/>
        </w:rPr>
        <w:t xml:space="preserve"> &amp; Ortega‐</w:t>
      </w:r>
      <w:proofErr w:type="spellStart"/>
      <w:r w:rsidRPr="0073262E">
        <w:rPr>
          <w:rFonts w:ascii="Times New Roman" w:hAnsi="Times New Roman" w:cs="Times New Roman"/>
          <w:color w:val="222222"/>
          <w:shd w:val="clear" w:color="auto" w:fill="FFFFFF"/>
        </w:rPr>
        <w:t>Galán</w:t>
      </w:r>
      <w:proofErr w:type="spellEnd"/>
      <w:r w:rsidRPr="0073262E">
        <w:rPr>
          <w:rFonts w:ascii="Times New Roman" w:hAnsi="Times New Roman" w:cs="Times New Roman"/>
          <w:color w:val="222222"/>
          <w:shd w:val="clear" w:color="auto" w:fill="FFFFFF"/>
        </w:rPr>
        <w:t>, 2020)</w:t>
      </w:r>
      <w:r w:rsidRPr="0073262E">
        <w:rPr>
          <w:rFonts w:ascii="Times New Roman" w:hAnsi="Times New Roman" w:cs="Times New Roman"/>
        </w:rPr>
        <w:t xml:space="preserve">. The implication is the victim’s work output is low, and can no longer meet deadlines. An example is an individual who is recently employed. At first, no one in the organization associates with him because nobody knows him. Eventually, people come along, and he cannot push them away because he does not have friends and does not want to be perceived the wrong way. Superiors start delegating their workload to him, and he cannot say no because he doesn't want to be on the wrong side of the authorities. The pressure to complete the tasks is too much, he starts to get anxious, and it only gets worse with the sleepless nights </w:t>
      </w:r>
      <w:r w:rsidRPr="0073262E">
        <w:rPr>
          <w:rFonts w:ascii="Times New Roman" w:hAnsi="Times New Roman" w:cs="Times New Roman"/>
          <w:color w:val="222222"/>
          <w:shd w:val="clear" w:color="auto" w:fill="FFFFFF"/>
        </w:rPr>
        <w:t>(</w:t>
      </w:r>
      <w:proofErr w:type="spellStart"/>
      <w:r w:rsidRPr="0073262E">
        <w:rPr>
          <w:rFonts w:ascii="Times New Roman" w:hAnsi="Times New Roman" w:cs="Times New Roman"/>
          <w:color w:val="222222"/>
          <w:shd w:val="clear" w:color="auto" w:fill="FFFFFF"/>
        </w:rPr>
        <w:t>Plakas</w:t>
      </w:r>
      <w:proofErr w:type="spellEnd"/>
      <w:r w:rsidRPr="0073262E">
        <w:rPr>
          <w:rFonts w:ascii="Times New Roman" w:hAnsi="Times New Roman" w:cs="Times New Roman"/>
          <w:color w:val="222222"/>
          <w:shd w:val="clear" w:color="auto" w:fill="FFFFFF"/>
        </w:rPr>
        <w:t>, 2018)</w:t>
      </w:r>
      <w:r w:rsidRPr="0073262E">
        <w:rPr>
          <w:rFonts w:ascii="Times New Roman" w:hAnsi="Times New Roman" w:cs="Times New Roman"/>
        </w:rPr>
        <w:t xml:space="preserve">. </w:t>
      </w:r>
    </w:p>
    <w:p w14:paraId="2E0AA70C" w14:textId="7A87D10B" w:rsidR="00377049" w:rsidRPr="0073262E" w:rsidRDefault="00377049" w:rsidP="0073262E">
      <w:pPr>
        <w:rPr>
          <w:rFonts w:ascii="Times New Roman" w:hAnsi="Times New Roman" w:cs="Times New Roman"/>
        </w:rPr>
      </w:pPr>
      <w:r w:rsidRPr="0073262E">
        <w:rPr>
          <w:rFonts w:ascii="Times New Roman" w:hAnsi="Times New Roman" w:cs="Times New Roman"/>
        </w:rPr>
        <w:t>Compassion fatigue is a condition where one has no compassion or empathy to show due to prolonged exposure to situations requiring empathy</w:t>
      </w:r>
      <w:r w:rsidRPr="0073262E">
        <w:rPr>
          <w:rFonts w:ascii="Times New Roman" w:hAnsi="Times New Roman" w:cs="Times New Roman"/>
          <w:color w:val="222222"/>
          <w:shd w:val="clear" w:color="auto" w:fill="FFFFFF"/>
        </w:rPr>
        <w:t xml:space="preserve"> (</w:t>
      </w:r>
      <w:proofErr w:type="spellStart"/>
      <w:r w:rsidRPr="0073262E">
        <w:rPr>
          <w:rFonts w:ascii="Times New Roman" w:hAnsi="Times New Roman" w:cs="Times New Roman"/>
          <w:color w:val="222222"/>
          <w:shd w:val="clear" w:color="auto" w:fill="FFFFFF"/>
        </w:rPr>
        <w:t>Plakas</w:t>
      </w:r>
      <w:proofErr w:type="spellEnd"/>
      <w:r w:rsidRPr="0073262E">
        <w:rPr>
          <w:rFonts w:ascii="Times New Roman" w:hAnsi="Times New Roman" w:cs="Times New Roman"/>
          <w:color w:val="222222"/>
          <w:shd w:val="clear" w:color="auto" w:fill="FFFFFF"/>
        </w:rPr>
        <w:t xml:space="preserve">, 2018). </w:t>
      </w:r>
      <w:r w:rsidRPr="0073262E">
        <w:rPr>
          <w:rFonts w:ascii="Times New Roman" w:hAnsi="Times New Roman" w:cs="Times New Roman"/>
        </w:rPr>
        <w:t>An example is a surgeon. In a scenario where he carries out his first operation, he will empathize with the patient, probably even up to the 50th patient. As time passes, he is emotionally exhausted and can no longer pity the patients. This is the negative cost of caring.</w:t>
      </w:r>
    </w:p>
    <w:p w14:paraId="69B746DB" w14:textId="4495010A" w:rsidR="00377049" w:rsidRPr="0073262E" w:rsidRDefault="00377049" w:rsidP="0073262E">
      <w:pPr>
        <w:rPr>
          <w:rFonts w:ascii="Times New Roman" w:hAnsi="Times New Roman" w:cs="Times New Roman"/>
        </w:rPr>
      </w:pPr>
      <w:r w:rsidRPr="0073262E">
        <w:rPr>
          <w:rFonts w:ascii="Times New Roman" w:hAnsi="Times New Roman" w:cs="Times New Roman"/>
        </w:rPr>
        <w:t xml:space="preserve">Secondary trauma is the contingent exposure to trauma through a personal encounter or narrative of a traumatic event </w:t>
      </w:r>
      <w:r w:rsidRPr="0073262E">
        <w:rPr>
          <w:rFonts w:ascii="Times New Roman" w:hAnsi="Times New Roman" w:cs="Times New Roman"/>
          <w:color w:val="222222"/>
          <w:shd w:val="clear" w:color="auto" w:fill="FFFFFF"/>
        </w:rPr>
        <w:t>(</w:t>
      </w:r>
      <w:proofErr w:type="spellStart"/>
      <w:r w:rsidRPr="0073262E">
        <w:rPr>
          <w:rFonts w:ascii="Times New Roman" w:hAnsi="Times New Roman" w:cs="Times New Roman"/>
          <w:color w:val="222222"/>
          <w:shd w:val="clear" w:color="auto" w:fill="FFFFFF"/>
        </w:rPr>
        <w:t>Plakas</w:t>
      </w:r>
      <w:proofErr w:type="spellEnd"/>
      <w:r w:rsidRPr="0073262E">
        <w:rPr>
          <w:rFonts w:ascii="Times New Roman" w:hAnsi="Times New Roman" w:cs="Times New Roman"/>
          <w:color w:val="222222"/>
          <w:shd w:val="clear" w:color="auto" w:fill="FFFFFF"/>
        </w:rPr>
        <w:t>, 2018)</w:t>
      </w:r>
      <w:r w:rsidRPr="0073262E">
        <w:rPr>
          <w:rFonts w:ascii="Times New Roman" w:hAnsi="Times New Roman" w:cs="Times New Roman"/>
        </w:rPr>
        <w:t xml:space="preserve">. An example is a therapist. Therapists listen to all kinds of problems from their patients. Most of their patients have undergone very traumatic events, and the therapists have no one to talk to or cannot speak due to doctor-patient confidentiality. Those thoughts remain with them, and that affects their day to day lives. For example, one could refuse to conceive a child due to handling many patients who cannot live with themselves for losing a child </w:t>
      </w:r>
      <w:r w:rsidRPr="0073262E">
        <w:rPr>
          <w:rFonts w:ascii="Times New Roman" w:hAnsi="Times New Roman" w:cs="Times New Roman"/>
          <w:color w:val="222222"/>
          <w:shd w:val="clear" w:color="auto" w:fill="FFFFFF"/>
        </w:rPr>
        <w:t>(</w:t>
      </w:r>
      <w:proofErr w:type="spellStart"/>
      <w:r w:rsidRPr="0073262E">
        <w:rPr>
          <w:rFonts w:ascii="Times New Roman" w:hAnsi="Times New Roman" w:cs="Times New Roman"/>
          <w:color w:val="222222"/>
          <w:shd w:val="clear" w:color="auto" w:fill="FFFFFF"/>
        </w:rPr>
        <w:t>Rega</w:t>
      </w:r>
      <w:proofErr w:type="spellEnd"/>
      <w:r w:rsidRPr="0073262E">
        <w:rPr>
          <w:rFonts w:ascii="Times New Roman" w:hAnsi="Times New Roman" w:cs="Times New Roman"/>
          <w:color w:val="222222"/>
          <w:shd w:val="clear" w:color="auto" w:fill="FFFFFF"/>
        </w:rPr>
        <w:t xml:space="preserve"> &amp; Ortega‐</w:t>
      </w:r>
      <w:proofErr w:type="spellStart"/>
      <w:r w:rsidRPr="0073262E">
        <w:rPr>
          <w:rFonts w:ascii="Times New Roman" w:hAnsi="Times New Roman" w:cs="Times New Roman"/>
          <w:color w:val="222222"/>
          <w:shd w:val="clear" w:color="auto" w:fill="FFFFFF"/>
        </w:rPr>
        <w:t>Galán</w:t>
      </w:r>
      <w:proofErr w:type="spellEnd"/>
      <w:r w:rsidRPr="0073262E">
        <w:rPr>
          <w:rFonts w:ascii="Times New Roman" w:hAnsi="Times New Roman" w:cs="Times New Roman"/>
          <w:color w:val="222222"/>
          <w:shd w:val="clear" w:color="auto" w:fill="FFFFFF"/>
        </w:rPr>
        <w:t>, 2020)</w:t>
      </w:r>
      <w:r w:rsidRPr="0073262E">
        <w:rPr>
          <w:rFonts w:ascii="Times New Roman" w:hAnsi="Times New Roman" w:cs="Times New Roman"/>
        </w:rPr>
        <w:t>.</w:t>
      </w:r>
    </w:p>
    <w:p w14:paraId="3726350C" w14:textId="77777777" w:rsidR="00377049" w:rsidRPr="0073262E" w:rsidRDefault="00377049" w:rsidP="0073262E">
      <w:pPr>
        <w:jc w:val="center"/>
        <w:rPr>
          <w:rFonts w:ascii="Times New Roman" w:hAnsi="Times New Roman" w:cs="Times New Roman"/>
          <w:b/>
          <w:bCs/>
        </w:rPr>
      </w:pPr>
      <w:r w:rsidRPr="0073262E">
        <w:rPr>
          <w:rFonts w:ascii="Times New Roman" w:hAnsi="Times New Roman" w:cs="Times New Roman"/>
          <w:b/>
          <w:bCs/>
        </w:rPr>
        <w:t>Part B</w:t>
      </w:r>
    </w:p>
    <w:p w14:paraId="4FCDE001" w14:textId="77777777" w:rsidR="00377049" w:rsidRPr="0073262E" w:rsidRDefault="00377049" w:rsidP="0073262E">
      <w:pPr>
        <w:rPr>
          <w:rFonts w:ascii="Times New Roman" w:hAnsi="Times New Roman" w:cs="Times New Roman"/>
        </w:rPr>
      </w:pPr>
      <w:r w:rsidRPr="0073262E">
        <w:rPr>
          <w:rFonts w:ascii="Times New Roman" w:hAnsi="Times New Roman" w:cs="Times New Roman"/>
        </w:rPr>
        <w:lastRenderedPageBreak/>
        <w:t>I would recommend a social worker to have a support system.</w:t>
      </w:r>
    </w:p>
    <w:p w14:paraId="28176D9E" w14:textId="77777777" w:rsidR="00377049" w:rsidRPr="0073262E" w:rsidRDefault="00377049" w:rsidP="0073262E">
      <w:pPr>
        <w:rPr>
          <w:rFonts w:ascii="Times New Roman" w:hAnsi="Times New Roman" w:cs="Times New Roman"/>
        </w:rPr>
      </w:pPr>
      <w:r w:rsidRPr="0073262E">
        <w:rPr>
          <w:rFonts w:ascii="Times New Roman" w:hAnsi="Times New Roman" w:cs="Times New Roman"/>
        </w:rPr>
        <w:t>Have to go to relaxing activities or activity</w:t>
      </w:r>
    </w:p>
    <w:p w14:paraId="25D5056A" w14:textId="77777777" w:rsidR="00377049" w:rsidRPr="0073262E" w:rsidRDefault="00377049" w:rsidP="0073262E">
      <w:pPr>
        <w:rPr>
          <w:rFonts w:ascii="Times New Roman" w:hAnsi="Times New Roman" w:cs="Times New Roman"/>
        </w:rPr>
      </w:pPr>
      <w:r w:rsidRPr="0073262E">
        <w:rPr>
          <w:rFonts w:ascii="Times New Roman" w:hAnsi="Times New Roman" w:cs="Times New Roman"/>
        </w:rPr>
        <w:t>Have their job expectations clear?</w:t>
      </w:r>
    </w:p>
    <w:p w14:paraId="783D8421" w14:textId="77777777" w:rsidR="00377049" w:rsidRPr="0073262E" w:rsidRDefault="00377049" w:rsidP="0073262E">
      <w:pPr>
        <w:rPr>
          <w:rFonts w:ascii="Times New Roman" w:hAnsi="Times New Roman" w:cs="Times New Roman"/>
        </w:rPr>
      </w:pPr>
      <w:r w:rsidRPr="0073262E">
        <w:rPr>
          <w:rFonts w:ascii="Times New Roman" w:hAnsi="Times New Roman" w:cs="Times New Roman"/>
        </w:rPr>
        <w:t>Sleep</w:t>
      </w:r>
    </w:p>
    <w:p w14:paraId="6B02D0E9" w14:textId="77777777" w:rsidR="00377049" w:rsidRPr="0073262E" w:rsidRDefault="00377049" w:rsidP="0073262E">
      <w:pPr>
        <w:rPr>
          <w:rFonts w:ascii="Times New Roman" w:hAnsi="Times New Roman" w:cs="Times New Roman"/>
        </w:rPr>
      </w:pPr>
      <w:r w:rsidRPr="0073262E">
        <w:rPr>
          <w:rFonts w:ascii="Times New Roman" w:hAnsi="Times New Roman" w:cs="Times New Roman"/>
        </w:rPr>
        <w:t>Exercise</w:t>
      </w:r>
    </w:p>
    <w:p w14:paraId="66155C46" w14:textId="1FAC8783" w:rsidR="00377049" w:rsidRPr="0073262E" w:rsidRDefault="00377049" w:rsidP="0073262E">
      <w:pPr>
        <w:rPr>
          <w:rFonts w:ascii="Times New Roman" w:hAnsi="Times New Roman" w:cs="Times New Roman"/>
        </w:rPr>
      </w:pPr>
      <w:r w:rsidRPr="0073262E">
        <w:rPr>
          <w:rFonts w:ascii="Times New Roman" w:hAnsi="Times New Roman" w:cs="Times New Roman"/>
        </w:rPr>
        <w:t>A support system helps a social worker's mental health to cope with whatever they are going through. It could be a friend, relative, or co-worker. This is affordable for most people instead of paying a therapist. The support system also helps socially, in that the social worker is not going to feel isolated when they have someone to talk to, especially at work</w:t>
      </w:r>
      <w:r w:rsidRPr="0073262E">
        <w:rPr>
          <w:rFonts w:ascii="Times New Roman" w:hAnsi="Times New Roman" w:cs="Times New Roman"/>
          <w:color w:val="222222"/>
          <w:shd w:val="clear" w:color="auto" w:fill="FFFFFF"/>
        </w:rPr>
        <w:t xml:space="preserve"> (</w:t>
      </w:r>
      <w:proofErr w:type="spellStart"/>
      <w:r w:rsidRPr="0073262E">
        <w:rPr>
          <w:rFonts w:ascii="Times New Roman" w:hAnsi="Times New Roman" w:cs="Times New Roman"/>
          <w:color w:val="222222"/>
          <w:shd w:val="clear" w:color="auto" w:fill="FFFFFF"/>
        </w:rPr>
        <w:t>Mashego</w:t>
      </w:r>
      <w:proofErr w:type="spellEnd"/>
      <w:r w:rsidRPr="0073262E">
        <w:rPr>
          <w:rFonts w:ascii="Times New Roman" w:hAnsi="Times New Roman" w:cs="Times New Roman"/>
          <w:color w:val="222222"/>
          <w:shd w:val="clear" w:color="auto" w:fill="FFFFFF"/>
        </w:rPr>
        <w:t xml:space="preserve"> et al., 2016)</w:t>
      </w:r>
      <w:r w:rsidRPr="0073262E">
        <w:rPr>
          <w:rFonts w:ascii="Times New Roman" w:hAnsi="Times New Roman" w:cs="Times New Roman"/>
        </w:rPr>
        <w:t>.</w:t>
      </w:r>
    </w:p>
    <w:p w14:paraId="7D1552BB" w14:textId="4EA73005" w:rsidR="00377049" w:rsidRPr="0073262E" w:rsidRDefault="00377049" w:rsidP="0073262E">
      <w:pPr>
        <w:rPr>
          <w:rFonts w:ascii="Times New Roman" w:hAnsi="Times New Roman" w:cs="Times New Roman"/>
        </w:rPr>
      </w:pPr>
      <w:r w:rsidRPr="0073262E">
        <w:rPr>
          <w:rFonts w:ascii="Times New Roman" w:hAnsi="Times New Roman" w:cs="Times New Roman"/>
        </w:rPr>
        <w:t>Having job expectations clear reduces the chances of burnout for the social worker since they can plan their work according to them. It’s of social benefit also, in that the social worker’s work environment is friendly, without quarrels from colleagues and the supervisors</w:t>
      </w:r>
      <w:r w:rsidRPr="0073262E">
        <w:rPr>
          <w:rFonts w:ascii="Times New Roman" w:hAnsi="Times New Roman" w:cs="Times New Roman"/>
          <w:color w:val="222222"/>
          <w:shd w:val="clear" w:color="auto" w:fill="FFFFFF"/>
        </w:rPr>
        <w:t xml:space="preserve"> (Kelly, 2020)</w:t>
      </w:r>
      <w:r w:rsidRPr="0073262E">
        <w:rPr>
          <w:rFonts w:ascii="Times New Roman" w:hAnsi="Times New Roman" w:cs="Times New Roman"/>
        </w:rPr>
        <w:t xml:space="preserve">. It's economical and mentally benefit from meditating. A social worker can set aside thirty minutes daily or every two days for meditation. It helps the brain process information without interruption, precisely what a social worker needs from long days at work. It's not a must to meditate; they could carry out activities that relax them, maybe yoga or writing. Yoga is physically beneficial also </w:t>
      </w:r>
      <w:r w:rsidRPr="0073262E">
        <w:rPr>
          <w:rFonts w:ascii="Times New Roman" w:hAnsi="Times New Roman" w:cs="Times New Roman"/>
          <w:color w:val="222222"/>
          <w:shd w:val="clear" w:color="auto" w:fill="FFFFFF"/>
        </w:rPr>
        <w:t>(Kelly, 2020)</w:t>
      </w:r>
      <w:r w:rsidRPr="0073262E">
        <w:rPr>
          <w:rFonts w:ascii="Times New Roman" w:hAnsi="Times New Roman" w:cs="Times New Roman"/>
        </w:rPr>
        <w:t>.</w:t>
      </w:r>
    </w:p>
    <w:p w14:paraId="16A90810" w14:textId="7EEA0BD3" w:rsidR="00377049" w:rsidRPr="0073262E" w:rsidRDefault="00377049" w:rsidP="0073262E">
      <w:pPr>
        <w:rPr>
          <w:rFonts w:ascii="Times New Roman" w:hAnsi="Times New Roman" w:cs="Times New Roman"/>
        </w:rPr>
      </w:pPr>
      <w:r w:rsidRPr="0073262E">
        <w:rPr>
          <w:rFonts w:ascii="Times New Roman" w:hAnsi="Times New Roman" w:cs="Times New Roman"/>
        </w:rPr>
        <w:t xml:space="preserve">Exercise helps a social worker take their mind off work, mostly in the case of a crisis at work. Training is physically beneficial to the body and is cost-effective since one can choose to take a jog. Sleep is of importance to a social worker. Sleeping gives the brain a chance to restore well-being, and therefore planning to sleep early is of benefit to the body </w:t>
      </w:r>
      <w:r w:rsidRPr="0073262E">
        <w:rPr>
          <w:rFonts w:ascii="Times New Roman" w:hAnsi="Times New Roman" w:cs="Times New Roman"/>
          <w:color w:val="222222"/>
          <w:shd w:val="clear" w:color="auto" w:fill="FFFFFF"/>
        </w:rPr>
        <w:t>(</w:t>
      </w:r>
      <w:proofErr w:type="spellStart"/>
      <w:r w:rsidRPr="0073262E">
        <w:rPr>
          <w:rFonts w:ascii="Times New Roman" w:hAnsi="Times New Roman" w:cs="Times New Roman"/>
          <w:color w:val="222222"/>
          <w:shd w:val="clear" w:color="auto" w:fill="FFFFFF"/>
        </w:rPr>
        <w:t>Rega</w:t>
      </w:r>
      <w:proofErr w:type="spellEnd"/>
      <w:r w:rsidRPr="0073262E">
        <w:rPr>
          <w:rFonts w:ascii="Times New Roman" w:hAnsi="Times New Roman" w:cs="Times New Roman"/>
          <w:color w:val="222222"/>
          <w:shd w:val="clear" w:color="auto" w:fill="FFFFFF"/>
        </w:rPr>
        <w:t xml:space="preserve"> &amp; Ortega‐</w:t>
      </w:r>
      <w:proofErr w:type="spellStart"/>
      <w:r w:rsidRPr="0073262E">
        <w:rPr>
          <w:rFonts w:ascii="Times New Roman" w:hAnsi="Times New Roman" w:cs="Times New Roman"/>
          <w:color w:val="222222"/>
          <w:shd w:val="clear" w:color="auto" w:fill="FFFFFF"/>
        </w:rPr>
        <w:t>Galán</w:t>
      </w:r>
      <w:proofErr w:type="spellEnd"/>
      <w:r w:rsidRPr="0073262E">
        <w:rPr>
          <w:rFonts w:ascii="Times New Roman" w:hAnsi="Times New Roman" w:cs="Times New Roman"/>
          <w:color w:val="222222"/>
          <w:shd w:val="clear" w:color="auto" w:fill="FFFFFF"/>
        </w:rPr>
        <w:t>, 2020)</w:t>
      </w:r>
      <w:r w:rsidRPr="0073262E">
        <w:rPr>
          <w:rFonts w:ascii="Times New Roman" w:hAnsi="Times New Roman" w:cs="Times New Roman"/>
        </w:rPr>
        <w:t xml:space="preserve">. It's cost-effective, and the mental and physical well-being of the body is gotten. Social life </w:t>
      </w:r>
      <w:r w:rsidRPr="0073262E">
        <w:rPr>
          <w:rFonts w:ascii="Times New Roman" w:hAnsi="Times New Roman" w:cs="Times New Roman"/>
        </w:rPr>
        <w:lastRenderedPageBreak/>
        <w:t>is also improved since communication and maintaining relationships are comfortable with good mental health</w:t>
      </w:r>
      <w:r w:rsidRPr="0073262E">
        <w:rPr>
          <w:rFonts w:ascii="Times New Roman" w:hAnsi="Times New Roman" w:cs="Times New Roman"/>
          <w:color w:val="222222"/>
          <w:shd w:val="clear" w:color="auto" w:fill="FFFFFF"/>
        </w:rPr>
        <w:t xml:space="preserve"> (Kelly, 2020)</w:t>
      </w:r>
      <w:r w:rsidRPr="0073262E">
        <w:rPr>
          <w:rFonts w:ascii="Times New Roman" w:hAnsi="Times New Roman" w:cs="Times New Roman"/>
        </w:rPr>
        <w:t>.</w:t>
      </w:r>
    </w:p>
    <w:p w14:paraId="556D61B2" w14:textId="77777777" w:rsidR="00377049" w:rsidRPr="0073262E" w:rsidRDefault="00377049" w:rsidP="0073262E">
      <w:pPr>
        <w:rPr>
          <w:rFonts w:ascii="Times New Roman" w:hAnsi="Times New Roman" w:cs="Times New Roman"/>
        </w:rPr>
      </w:pPr>
      <w:r w:rsidRPr="0073262E">
        <w:rPr>
          <w:rFonts w:ascii="Times New Roman" w:hAnsi="Times New Roman" w:cs="Times New Roman"/>
        </w:rPr>
        <w:br w:type="page"/>
      </w:r>
    </w:p>
    <w:p w14:paraId="0D252C44" w14:textId="6F3CFD9F" w:rsidR="00377049" w:rsidRPr="0073262E" w:rsidRDefault="00377049" w:rsidP="0073262E">
      <w:pPr>
        <w:jc w:val="center"/>
        <w:rPr>
          <w:rFonts w:ascii="Times New Roman" w:hAnsi="Times New Roman" w:cs="Times New Roman"/>
        </w:rPr>
      </w:pPr>
      <w:r w:rsidRPr="0073262E">
        <w:rPr>
          <w:rFonts w:ascii="Times New Roman" w:hAnsi="Times New Roman" w:cs="Times New Roman"/>
        </w:rPr>
        <w:lastRenderedPageBreak/>
        <w:t>References</w:t>
      </w:r>
    </w:p>
    <w:p w14:paraId="7C086DE1" w14:textId="07746A76" w:rsidR="00377049" w:rsidRPr="0073262E" w:rsidRDefault="00377049" w:rsidP="0073262E">
      <w:pPr>
        <w:ind w:left="720" w:hanging="720"/>
        <w:rPr>
          <w:rFonts w:ascii="Times New Roman" w:hAnsi="Times New Roman" w:cs="Times New Roman"/>
          <w:color w:val="222222"/>
          <w:shd w:val="clear" w:color="auto" w:fill="FFFFFF"/>
        </w:rPr>
      </w:pPr>
      <w:r w:rsidRPr="0073262E">
        <w:rPr>
          <w:rFonts w:ascii="Times New Roman" w:hAnsi="Times New Roman" w:cs="Times New Roman"/>
          <w:color w:val="222222"/>
          <w:shd w:val="clear" w:color="auto" w:fill="FFFFFF"/>
        </w:rPr>
        <w:t>Kelly, L. (2020). Burnout, compassion fatigue, and secondary trauma in nurses: Recognizing the occupational phenomenon and personal consequences of caregiving. </w:t>
      </w:r>
      <w:r w:rsidRPr="0073262E">
        <w:rPr>
          <w:rFonts w:ascii="Times New Roman" w:hAnsi="Times New Roman" w:cs="Times New Roman"/>
          <w:i/>
          <w:iCs/>
          <w:color w:val="222222"/>
          <w:shd w:val="clear" w:color="auto" w:fill="FFFFFF"/>
        </w:rPr>
        <w:t>Critical Care Nursing Quarterly</w:t>
      </w:r>
      <w:r w:rsidRPr="0073262E">
        <w:rPr>
          <w:rFonts w:ascii="Times New Roman" w:hAnsi="Times New Roman" w:cs="Times New Roman"/>
          <w:color w:val="222222"/>
          <w:shd w:val="clear" w:color="auto" w:fill="FFFFFF"/>
        </w:rPr>
        <w:t>, </w:t>
      </w:r>
      <w:r w:rsidRPr="0073262E">
        <w:rPr>
          <w:rFonts w:ascii="Times New Roman" w:hAnsi="Times New Roman" w:cs="Times New Roman"/>
          <w:i/>
          <w:iCs/>
          <w:color w:val="222222"/>
          <w:shd w:val="clear" w:color="auto" w:fill="FFFFFF"/>
        </w:rPr>
        <w:t>43</w:t>
      </w:r>
      <w:r w:rsidRPr="0073262E">
        <w:rPr>
          <w:rFonts w:ascii="Times New Roman" w:hAnsi="Times New Roman" w:cs="Times New Roman"/>
          <w:color w:val="222222"/>
          <w:shd w:val="clear" w:color="auto" w:fill="FFFFFF"/>
        </w:rPr>
        <w:t>(1), 73-80.</w:t>
      </w:r>
    </w:p>
    <w:p w14:paraId="558D8BFF" w14:textId="6578B325" w:rsidR="00377049" w:rsidRPr="0073262E" w:rsidRDefault="00377049" w:rsidP="0073262E">
      <w:pPr>
        <w:ind w:left="720" w:hanging="720"/>
        <w:rPr>
          <w:rFonts w:ascii="Times New Roman" w:hAnsi="Times New Roman" w:cs="Times New Roman"/>
          <w:color w:val="222222"/>
          <w:shd w:val="clear" w:color="auto" w:fill="FFFFFF"/>
        </w:rPr>
      </w:pPr>
      <w:proofErr w:type="spellStart"/>
      <w:r w:rsidRPr="0073262E">
        <w:rPr>
          <w:rFonts w:ascii="Times New Roman" w:hAnsi="Times New Roman" w:cs="Times New Roman"/>
          <w:color w:val="222222"/>
          <w:shd w:val="clear" w:color="auto" w:fill="FFFFFF"/>
        </w:rPr>
        <w:t>Plakas</w:t>
      </w:r>
      <w:proofErr w:type="spellEnd"/>
      <w:r w:rsidRPr="0073262E">
        <w:rPr>
          <w:rFonts w:ascii="Times New Roman" w:hAnsi="Times New Roman" w:cs="Times New Roman"/>
          <w:color w:val="222222"/>
          <w:shd w:val="clear" w:color="auto" w:fill="FFFFFF"/>
        </w:rPr>
        <w:t>, C. (2018). Burnout, compassion fatigue, and secondary traumatic stress among humanitarian aid workers in Jordan.</w:t>
      </w:r>
    </w:p>
    <w:p w14:paraId="01298053" w14:textId="0DB14E3D" w:rsidR="00377049" w:rsidRPr="0073262E" w:rsidRDefault="00377049" w:rsidP="0073262E">
      <w:pPr>
        <w:ind w:left="720" w:hanging="720"/>
        <w:rPr>
          <w:rFonts w:ascii="Times New Roman" w:hAnsi="Times New Roman" w:cs="Times New Roman"/>
          <w:color w:val="222222"/>
          <w:shd w:val="clear" w:color="auto" w:fill="FFFFFF"/>
        </w:rPr>
      </w:pPr>
      <w:r w:rsidRPr="0073262E">
        <w:rPr>
          <w:rFonts w:ascii="Times New Roman" w:hAnsi="Times New Roman" w:cs="Times New Roman"/>
          <w:color w:val="222222"/>
          <w:shd w:val="clear" w:color="auto" w:fill="FFFFFF"/>
        </w:rPr>
        <w:t>Ruiz‐Fernández, M. D., Ramos‐Pichardo, J. D., Ibáñez‐</w:t>
      </w:r>
      <w:proofErr w:type="spellStart"/>
      <w:r w:rsidRPr="0073262E">
        <w:rPr>
          <w:rFonts w:ascii="Times New Roman" w:hAnsi="Times New Roman" w:cs="Times New Roman"/>
          <w:color w:val="222222"/>
          <w:shd w:val="clear" w:color="auto" w:fill="FFFFFF"/>
        </w:rPr>
        <w:t>Masero</w:t>
      </w:r>
      <w:proofErr w:type="spellEnd"/>
      <w:r w:rsidRPr="0073262E">
        <w:rPr>
          <w:rFonts w:ascii="Times New Roman" w:hAnsi="Times New Roman" w:cs="Times New Roman"/>
          <w:color w:val="222222"/>
          <w:shd w:val="clear" w:color="auto" w:fill="FFFFFF"/>
        </w:rPr>
        <w:t>, O., Cabrera‐Troya, J., Carmona‐</w:t>
      </w:r>
      <w:proofErr w:type="spellStart"/>
      <w:r w:rsidRPr="0073262E">
        <w:rPr>
          <w:rFonts w:ascii="Times New Roman" w:hAnsi="Times New Roman" w:cs="Times New Roman"/>
          <w:color w:val="222222"/>
          <w:shd w:val="clear" w:color="auto" w:fill="FFFFFF"/>
        </w:rPr>
        <w:t>Rega</w:t>
      </w:r>
      <w:proofErr w:type="spellEnd"/>
      <w:r w:rsidRPr="0073262E">
        <w:rPr>
          <w:rFonts w:ascii="Times New Roman" w:hAnsi="Times New Roman" w:cs="Times New Roman"/>
          <w:color w:val="222222"/>
          <w:shd w:val="clear" w:color="auto" w:fill="FFFFFF"/>
        </w:rPr>
        <w:t>, M. I., &amp; Ortega‐</w:t>
      </w:r>
      <w:proofErr w:type="spellStart"/>
      <w:r w:rsidRPr="0073262E">
        <w:rPr>
          <w:rFonts w:ascii="Times New Roman" w:hAnsi="Times New Roman" w:cs="Times New Roman"/>
          <w:color w:val="222222"/>
          <w:shd w:val="clear" w:color="auto" w:fill="FFFFFF"/>
        </w:rPr>
        <w:t>Galán</w:t>
      </w:r>
      <w:proofErr w:type="spellEnd"/>
      <w:r w:rsidRPr="0073262E">
        <w:rPr>
          <w:rFonts w:ascii="Times New Roman" w:hAnsi="Times New Roman" w:cs="Times New Roman"/>
          <w:color w:val="222222"/>
          <w:shd w:val="clear" w:color="auto" w:fill="FFFFFF"/>
        </w:rPr>
        <w:t>, Á. M. (2020). Compassion fatigue, burnout, compassion satisfaction and perceived stress in healthcare professionals during the COVID‐19 health crisis in Spain. </w:t>
      </w:r>
      <w:r w:rsidRPr="0073262E">
        <w:rPr>
          <w:rFonts w:ascii="Times New Roman" w:hAnsi="Times New Roman" w:cs="Times New Roman"/>
          <w:i/>
          <w:iCs/>
          <w:color w:val="222222"/>
          <w:shd w:val="clear" w:color="auto" w:fill="FFFFFF"/>
        </w:rPr>
        <w:t>Journal of clinical nursing</w:t>
      </w:r>
      <w:r w:rsidRPr="0073262E">
        <w:rPr>
          <w:rFonts w:ascii="Times New Roman" w:hAnsi="Times New Roman" w:cs="Times New Roman"/>
          <w:color w:val="222222"/>
          <w:shd w:val="clear" w:color="auto" w:fill="FFFFFF"/>
        </w:rPr>
        <w:t>, </w:t>
      </w:r>
      <w:r w:rsidRPr="0073262E">
        <w:rPr>
          <w:rFonts w:ascii="Times New Roman" w:hAnsi="Times New Roman" w:cs="Times New Roman"/>
          <w:i/>
          <w:iCs/>
          <w:color w:val="222222"/>
          <w:shd w:val="clear" w:color="auto" w:fill="FFFFFF"/>
        </w:rPr>
        <w:t>29</w:t>
      </w:r>
      <w:r w:rsidRPr="0073262E">
        <w:rPr>
          <w:rFonts w:ascii="Times New Roman" w:hAnsi="Times New Roman" w:cs="Times New Roman"/>
          <w:color w:val="222222"/>
          <w:shd w:val="clear" w:color="auto" w:fill="FFFFFF"/>
        </w:rPr>
        <w:t>(21-22), 4321-4330.</w:t>
      </w:r>
    </w:p>
    <w:p w14:paraId="0CD785AB" w14:textId="72FDFA3C" w:rsidR="00377049" w:rsidRPr="0073262E" w:rsidRDefault="00377049" w:rsidP="0073262E">
      <w:pPr>
        <w:ind w:left="720" w:hanging="720"/>
        <w:rPr>
          <w:rFonts w:ascii="Times New Roman" w:hAnsi="Times New Roman" w:cs="Times New Roman"/>
        </w:rPr>
      </w:pPr>
      <w:proofErr w:type="spellStart"/>
      <w:r w:rsidRPr="0073262E">
        <w:rPr>
          <w:rFonts w:ascii="Times New Roman" w:hAnsi="Times New Roman" w:cs="Times New Roman"/>
          <w:color w:val="222222"/>
          <w:shd w:val="clear" w:color="auto" w:fill="FFFFFF"/>
        </w:rPr>
        <w:t>Mashego</w:t>
      </w:r>
      <w:proofErr w:type="spellEnd"/>
      <w:r w:rsidRPr="0073262E">
        <w:rPr>
          <w:rFonts w:ascii="Times New Roman" w:hAnsi="Times New Roman" w:cs="Times New Roman"/>
          <w:color w:val="222222"/>
          <w:shd w:val="clear" w:color="auto" w:fill="FFFFFF"/>
        </w:rPr>
        <w:t xml:space="preserve">, T. A. B., </w:t>
      </w:r>
      <w:proofErr w:type="spellStart"/>
      <w:r w:rsidRPr="0073262E">
        <w:rPr>
          <w:rFonts w:ascii="Times New Roman" w:hAnsi="Times New Roman" w:cs="Times New Roman"/>
          <w:color w:val="222222"/>
          <w:shd w:val="clear" w:color="auto" w:fill="FFFFFF"/>
        </w:rPr>
        <w:t>Nesengani</w:t>
      </w:r>
      <w:proofErr w:type="spellEnd"/>
      <w:r w:rsidRPr="0073262E">
        <w:rPr>
          <w:rFonts w:ascii="Times New Roman" w:hAnsi="Times New Roman" w:cs="Times New Roman"/>
          <w:color w:val="222222"/>
          <w:shd w:val="clear" w:color="auto" w:fill="FFFFFF"/>
        </w:rPr>
        <w:t xml:space="preserve">, D. S., </w:t>
      </w:r>
      <w:proofErr w:type="spellStart"/>
      <w:r w:rsidRPr="0073262E">
        <w:rPr>
          <w:rFonts w:ascii="Times New Roman" w:hAnsi="Times New Roman" w:cs="Times New Roman"/>
          <w:color w:val="222222"/>
          <w:shd w:val="clear" w:color="auto" w:fill="FFFFFF"/>
        </w:rPr>
        <w:t>Ntuli</w:t>
      </w:r>
      <w:proofErr w:type="spellEnd"/>
      <w:r w:rsidRPr="0073262E">
        <w:rPr>
          <w:rFonts w:ascii="Times New Roman" w:hAnsi="Times New Roman" w:cs="Times New Roman"/>
          <w:color w:val="222222"/>
          <w:shd w:val="clear" w:color="auto" w:fill="FFFFFF"/>
        </w:rPr>
        <w:t>, T., &amp; Wyatt, G. (2016). Burnout, compassion fatigue and compassion satisfaction among nurses in the context of maternal and perinatal deaths. </w:t>
      </w:r>
      <w:r w:rsidRPr="0073262E">
        <w:rPr>
          <w:rFonts w:ascii="Times New Roman" w:hAnsi="Times New Roman" w:cs="Times New Roman"/>
          <w:i/>
          <w:iCs/>
          <w:color w:val="222222"/>
          <w:shd w:val="clear" w:color="auto" w:fill="FFFFFF"/>
        </w:rPr>
        <w:t>Journal of Psychology in Africa</w:t>
      </w:r>
      <w:r w:rsidRPr="0073262E">
        <w:rPr>
          <w:rFonts w:ascii="Times New Roman" w:hAnsi="Times New Roman" w:cs="Times New Roman"/>
          <w:color w:val="222222"/>
          <w:shd w:val="clear" w:color="auto" w:fill="FFFFFF"/>
        </w:rPr>
        <w:t>, </w:t>
      </w:r>
      <w:r w:rsidRPr="0073262E">
        <w:rPr>
          <w:rFonts w:ascii="Times New Roman" w:hAnsi="Times New Roman" w:cs="Times New Roman"/>
          <w:i/>
          <w:iCs/>
          <w:color w:val="222222"/>
          <w:shd w:val="clear" w:color="auto" w:fill="FFFFFF"/>
        </w:rPr>
        <w:t>26</w:t>
      </w:r>
      <w:r w:rsidRPr="0073262E">
        <w:rPr>
          <w:rFonts w:ascii="Times New Roman" w:hAnsi="Times New Roman" w:cs="Times New Roman"/>
          <w:color w:val="222222"/>
          <w:shd w:val="clear" w:color="auto" w:fill="FFFFFF"/>
        </w:rPr>
        <w:t>(5), 469-472.</w:t>
      </w:r>
    </w:p>
    <w:sectPr w:rsidR="00377049" w:rsidRPr="0073262E">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494F41" w14:textId="77777777" w:rsidR="00596FCA" w:rsidRDefault="00596FCA">
      <w:pPr>
        <w:spacing w:line="240" w:lineRule="auto"/>
      </w:pPr>
      <w:r>
        <w:separator/>
      </w:r>
    </w:p>
    <w:p w14:paraId="0F726594" w14:textId="77777777" w:rsidR="00596FCA" w:rsidRDefault="00596FCA"/>
  </w:endnote>
  <w:endnote w:type="continuationSeparator" w:id="0">
    <w:p w14:paraId="17A66260" w14:textId="77777777" w:rsidR="00596FCA" w:rsidRDefault="00596FCA">
      <w:pPr>
        <w:spacing w:line="240" w:lineRule="auto"/>
      </w:pPr>
      <w:r>
        <w:continuationSeparator/>
      </w:r>
    </w:p>
    <w:p w14:paraId="6518B944" w14:textId="77777777" w:rsidR="00596FCA" w:rsidRDefault="00596F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051AE0" w14:textId="77777777" w:rsidR="00596FCA" w:rsidRDefault="00596FCA">
      <w:pPr>
        <w:spacing w:line="240" w:lineRule="auto"/>
      </w:pPr>
      <w:r>
        <w:separator/>
      </w:r>
    </w:p>
    <w:p w14:paraId="54E4F44A" w14:textId="77777777" w:rsidR="00596FCA" w:rsidRDefault="00596FCA"/>
  </w:footnote>
  <w:footnote w:type="continuationSeparator" w:id="0">
    <w:p w14:paraId="409B1E41" w14:textId="77777777" w:rsidR="00596FCA" w:rsidRDefault="00596FCA">
      <w:pPr>
        <w:spacing w:line="240" w:lineRule="auto"/>
      </w:pPr>
      <w:r>
        <w:continuationSeparator/>
      </w:r>
    </w:p>
    <w:p w14:paraId="19E46E2B" w14:textId="77777777" w:rsidR="00596FCA" w:rsidRDefault="00596F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GridTable2-Accent1"/>
      <w:tblW w:w="0" w:type="auto"/>
      <w:tblLook w:val="04A0" w:firstRow="1" w:lastRow="0" w:firstColumn="1" w:lastColumn="0" w:noHBand="0" w:noVBand="1"/>
      <w:tblDescription w:val="Header layout table"/>
    </w:tblPr>
    <w:tblGrid>
      <w:gridCol w:w="8280"/>
      <w:gridCol w:w="1080"/>
    </w:tblGrid>
    <w:tr w:rsidR="004D6B86" w14:paraId="511161E0"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57ECD7FD" w14:textId="043B960C" w:rsidR="004D6B86" w:rsidRPr="00170521" w:rsidRDefault="00752521" w:rsidP="00170521">
          <w:pPr>
            <w:pStyle w:val="Header"/>
          </w:pPr>
          <w:sdt>
            <w:sdtPr>
              <w:alias w:val="Enter shortened title:"/>
              <w:tag w:val="Enter shortened title:"/>
              <w:id w:val="-582528332"/>
              <w15:dataBinding w:prefixMappings="xmlns:ns0='http://schemas.microsoft.com/temp/samples' " w:xpath="/ns0:employees[1]/ns0:employee[1]/ns0:CustomerName[1]" w:storeItemID="{B98E728A-96FF-4995-885C-5AF887AB0C35}"/>
              <w15:appearance w15:val="hidden"/>
            </w:sdtPr>
            <w:sdtEndPr/>
            <w:sdtContent>
              <w:r w:rsidR="00216D04" w:rsidRPr="00377049">
                <w:t>BURNOUT, COMPASSION FATIGUE AND SECONDARY TRAUMA</w:t>
              </w:r>
            </w:sdtContent>
          </w:sdt>
        </w:p>
      </w:tc>
      <w:tc>
        <w:tcPr>
          <w:tcW w:w="1080" w:type="dxa"/>
        </w:tcPr>
        <w:p w14:paraId="3426D6F6" w14:textId="77777777"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C925C8">
            <w:rPr>
              <w:noProof/>
            </w:rPr>
            <w:t>2</w:t>
          </w:r>
          <w:r>
            <w:rPr>
              <w:noProof/>
            </w:rPr>
            <w:fldChar w:fldCharType="end"/>
          </w:r>
        </w:p>
      </w:tc>
    </w:tr>
  </w:tbl>
  <w:p w14:paraId="22E4A54B" w14:textId="77777777" w:rsidR="004D6B86" w:rsidRDefault="004D6B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GridTable2-Accent1"/>
      <w:tblW w:w="0" w:type="auto"/>
      <w:tblLook w:val="04A0" w:firstRow="1" w:lastRow="0" w:firstColumn="1" w:lastColumn="0" w:noHBand="0" w:noVBand="1"/>
      <w:tblDescription w:val="Header layout table"/>
    </w:tblPr>
    <w:tblGrid>
      <w:gridCol w:w="8280"/>
      <w:gridCol w:w="1080"/>
    </w:tblGrid>
    <w:tr w:rsidR="004D6B86" w14:paraId="648EF535"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52DC1952" w14:textId="4FD1F7EC" w:rsidR="004D6B86" w:rsidRPr="009F0414" w:rsidRDefault="00961AE5" w:rsidP="00504F88">
          <w:pPr>
            <w:pStyle w:val="Header"/>
          </w:pPr>
          <w:r>
            <w:t xml:space="preserve">Running head: </w:t>
          </w:r>
          <w:sdt>
            <w:sdtPr>
              <w:alias w:val="Enter shortened title:"/>
              <w:tag w:val="Enter shortened title:"/>
              <w:id w:val="-211583021"/>
              <w:placeholder>
                <w:docPart w:val="9A0488DAAA8F46DFBD0B645997A4E736"/>
              </w:placeholder>
              <w15:dataBinding w:prefixMappings="xmlns:ns0='http://schemas.microsoft.com/temp/samples' " w:xpath="/ns0:employees[1]/ns0:employee[1]/ns0:CustomerName[1]" w:storeItemID="{B98E728A-96FF-4995-885C-5AF887AB0C35}"/>
              <w15:appearance w15:val="hidden"/>
            </w:sdtPr>
            <w:sdtEndPr/>
            <w:sdtContent>
              <w:r w:rsidR="00216D04" w:rsidRPr="00377049">
                <w:t>BURNOUT, COMPASSION FATIGUE AND SECONDARY TRAUMA</w:t>
              </w:r>
            </w:sdtContent>
          </w:sdt>
        </w:p>
      </w:tc>
      <w:tc>
        <w:tcPr>
          <w:tcW w:w="1080" w:type="dxa"/>
        </w:tcPr>
        <w:p w14:paraId="60C444C4" w14:textId="77777777"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C925C8">
            <w:rPr>
              <w:noProof/>
            </w:rPr>
            <w:t>1</w:t>
          </w:r>
          <w:r>
            <w:rPr>
              <w:noProof/>
            </w:rPr>
            <w:fldChar w:fldCharType="end"/>
          </w:r>
        </w:p>
      </w:tc>
    </w:tr>
  </w:tbl>
  <w:p w14:paraId="5B61E292" w14:textId="77777777" w:rsidR="004D6B86" w:rsidRDefault="004D6B86" w:rsidP="002C6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attachedTemplate r:id="rId1"/>
  <w:defaultTabStop w:val="720"/>
  <w:characterSpacingControl w:val="doNotCompress"/>
  <w:savePreviewPicture/>
  <w:hdrShapeDefaults>
    <o:shapedefaults v:ext="edit" spidmax="4097"/>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049"/>
    <w:rsid w:val="00006BBA"/>
    <w:rsid w:val="0001010E"/>
    <w:rsid w:val="000217F5"/>
    <w:rsid w:val="00097169"/>
    <w:rsid w:val="00114BFA"/>
    <w:rsid w:val="001602E3"/>
    <w:rsid w:val="00160C0C"/>
    <w:rsid w:val="001664A2"/>
    <w:rsid w:val="00170521"/>
    <w:rsid w:val="0019575D"/>
    <w:rsid w:val="001B4848"/>
    <w:rsid w:val="001F447A"/>
    <w:rsid w:val="001F7399"/>
    <w:rsid w:val="00212319"/>
    <w:rsid w:val="00216D04"/>
    <w:rsid w:val="00225BE3"/>
    <w:rsid w:val="00274E0A"/>
    <w:rsid w:val="002B6153"/>
    <w:rsid w:val="002C627C"/>
    <w:rsid w:val="00307586"/>
    <w:rsid w:val="00336906"/>
    <w:rsid w:val="00345333"/>
    <w:rsid w:val="00377049"/>
    <w:rsid w:val="003A06C6"/>
    <w:rsid w:val="003E36B1"/>
    <w:rsid w:val="003E4162"/>
    <w:rsid w:val="003F7CBD"/>
    <w:rsid w:val="00481CF8"/>
    <w:rsid w:val="00492C2D"/>
    <w:rsid w:val="004A3D87"/>
    <w:rsid w:val="004B18A9"/>
    <w:rsid w:val="004D4F8C"/>
    <w:rsid w:val="004D6B86"/>
    <w:rsid w:val="00504F88"/>
    <w:rsid w:val="0055242C"/>
    <w:rsid w:val="00595412"/>
    <w:rsid w:val="00596FCA"/>
    <w:rsid w:val="0061747E"/>
    <w:rsid w:val="00641876"/>
    <w:rsid w:val="00645290"/>
    <w:rsid w:val="00684C26"/>
    <w:rsid w:val="006B015B"/>
    <w:rsid w:val="006C162F"/>
    <w:rsid w:val="006D7EE9"/>
    <w:rsid w:val="007244DE"/>
    <w:rsid w:val="0073262E"/>
    <w:rsid w:val="0081390C"/>
    <w:rsid w:val="00816831"/>
    <w:rsid w:val="00837D67"/>
    <w:rsid w:val="008747E8"/>
    <w:rsid w:val="008A2A83"/>
    <w:rsid w:val="008A78F1"/>
    <w:rsid w:val="00910F0E"/>
    <w:rsid w:val="00961AE5"/>
    <w:rsid w:val="009A2C38"/>
    <w:rsid w:val="009F0414"/>
    <w:rsid w:val="00A4757D"/>
    <w:rsid w:val="00A77F6B"/>
    <w:rsid w:val="00A81BB2"/>
    <w:rsid w:val="00AA5C05"/>
    <w:rsid w:val="00B03BA4"/>
    <w:rsid w:val="00C3438C"/>
    <w:rsid w:val="00C5686B"/>
    <w:rsid w:val="00C74024"/>
    <w:rsid w:val="00C83B15"/>
    <w:rsid w:val="00C925C8"/>
    <w:rsid w:val="00CB7F84"/>
    <w:rsid w:val="00CF1B55"/>
    <w:rsid w:val="00DB2E59"/>
    <w:rsid w:val="00DB358F"/>
    <w:rsid w:val="00DC44F1"/>
    <w:rsid w:val="00DF6D26"/>
    <w:rsid w:val="00E7305D"/>
    <w:rsid w:val="00EA780C"/>
    <w:rsid w:val="00EB69D3"/>
    <w:rsid w:val="00F31D66"/>
    <w:rsid w:val="00F363EC"/>
    <w:rsid w:val="00F413AC"/>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7C5F8FE"/>
  <w15:chartTrackingRefBased/>
  <w15:docId w15:val="{77EF83AF-DB22-4D7E-BFB6-3E2E7D6B3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theme" Target="theme/theme1.xml" /><Relationship Id="rId3" Type="http://schemas.openxmlformats.org/officeDocument/2006/relationships/numbering" Target="numbering.xml" /><Relationship Id="rId7" Type="http://schemas.openxmlformats.org/officeDocument/2006/relationships/footnotes" Target="footnotes.xml" /><Relationship Id="rId12" Type="http://schemas.openxmlformats.org/officeDocument/2006/relationships/glossaryDocument" Target="glossary/document.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fontTable" Target="fontTable.xml" /><Relationship Id="rId5" Type="http://schemas.openxmlformats.org/officeDocument/2006/relationships/settings" Target="settings.xml" /><Relationship Id="rId10" Type="http://schemas.openxmlformats.org/officeDocument/2006/relationships/header" Target="header2.xml" /><Relationship Id="rId4" Type="http://schemas.openxmlformats.org/officeDocument/2006/relationships/styles" Target="styles.xml" /><Relationship Id="rId9" Type="http://schemas.openxmlformats.org/officeDocument/2006/relationships/header" Target="header1.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SAANY\AppData\Roaming\Microsoft\Templates\APA%20style%20paper.dotx" TargetMode="Externa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9A0488DAAA8F46DFBD0B645997A4E736"/>
        <w:category>
          <w:name w:val="General"/>
          <w:gallery w:val="placeholder"/>
        </w:category>
        <w:types>
          <w:type w:val="bbPlcHdr"/>
        </w:types>
        <w:behaviors>
          <w:behavior w:val="content"/>
        </w:behaviors>
        <w:guid w:val="{D3D5FBE9-8941-4DBD-89A6-A29305B6AD91}"/>
      </w:docPartPr>
      <w:docPartBody>
        <w:p w:rsidR="00C24984" w:rsidRDefault="00FF1F89" w:rsidP="00FF1F89">
          <w:pPr>
            <w:pStyle w:val="9A0488DAAA8F46DFBD0B645997A4E736"/>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F89"/>
    <w:rsid w:val="0088084A"/>
    <w:rsid w:val="00C24984"/>
    <w:rsid w:val="00FF1F89"/>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5" w:unhideWhenUsed="1" w:qFormat="1"/>
    <w:lsdException w:name="heading 4" w:semiHidden="1" w:uiPriority="5" w:unhideWhenUsed="1" w:qFormat="1"/>
    <w:lsdException w:name="heading 5" w:semiHidden="1" w:uiPriority="5"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5"/>
    <w:qFormat/>
    <w:pPr>
      <w:keepNext/>
      <w:keepLines/>
      <w:spacing w:after="0" w:line="480" w:lineRule="auto"/>
      <w:ind w:firstLine="720"/>
      <w:outlineLvl w:val="2"/>
    </w:pPr>
    <w:rPr>
      <w:rFonts w:asciiTheme="majorHAnsi" w:eastAsiaTheme="majorEastAsia" w:hAnsiTheme="majorHAnsi" w:cstheme="majorBidi"/>
      <w:b/>
      <w:bCs/>
      <w:color w:val="000000" w:themeColor="text1"/>
      <w:sz w:val="24"/>
      <w:szCs w:val="24"/>
      <w:lang w:val="en-US" w:eastAsia="ja-JP"/>
    </w:rPr>
  </w:style>
  <w:style w:type="paragraph" w:styleId="Heading4">
    <w:name w:val="heading 4"/>
    <w:basedOn w:val="Normal"/>
    <w:next w:val="Normal"/>
    <w:link w:val="Heading4Char"/>
    <w:uiPriority w:val="5"/>
    <w:qFormat/>
    <w:pPr>
      <w:keepNext/>
      <w:keepLines/>
      <w:spacing w:after="0" w:line="480" w:lineRule="auto"/>
      <w:ind w:firstLine="720"/>
      <w:outlineLvl w:val="3"/>
    </w:pPr>
    <w:rPr>
      <w:rFonts w:asciiTheme="majorHAnsi" w:eastAsiaTheme="majorEastAsia" w:hAnsiTheme="majorHAnsi" w:cstheme="majorBidi"/>
      <w:b/>
      <w:bCs/>
      <w:i/>
      <w:iCs/>
      <w:color w:val="000000" w:themeColor="text1"/>
      <w:sz w:val="24"/>
      <w:szCs w:val="24"/>
      <w:lang w:val="en-US" w:eastAsia="ja-JP"/>
    </w:rPr>
  </w:style>
  <w:style w:type="paragraph" w:styleId="Heading5">
    <w:name w:val="heading 5"/>
    <w:basedOn w:val="Normal"/>
    <w:next w:val="Normal"/>
    <w:link w:val="Heading5Char"/>
    <w:uiPriority w:val="5"/>
    <w:qFormat/>
    <w:pPr>
      <w:keepNext/>
      <w:keepLines/>
      <w:spacing w:after="0" w:line="480" w:lineRule="auto"/>
      <w:ind w:firstLine="720"/>
      <w:outlineLvl w:val="4"/>
    </w:pPr>
    <w:rPr>
      <w:rFonts w:asciiTheme="majorHAnsi" w:eastAsiaTheme="majorEastAsia" w:hAnsiTheme="majorHAnsi" w:cstheme="majorBidi"/>
      <w:i/>
      <w:iCs/>
      <w:color w:val="000000" w:themeColor="text1"/>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4"/>
    <w:unhideWhenUsed/>
    <w:qFormat/>
    <w:rPr>
      <w:i/>
      <w:iCs/>
    </w:rPr>
  </w:style>
  <w:style w:type="character" w:styleId="FootnoteReference">
    <w:name w:val="footnote reference"/>
    <w:basedOn w:val="DefaultParagraphFont"/>
    <w:uiPriority w:val="99"/>
    <w:qFormat/>
    <w:rPr>
      <w:vertAlign w:val="superscript"/>
    </w:rPr>
  </w:style>
  <w:style w:type="character" w:customStyle="1" w:styleId="Heading3Char">
    <w:name w:val="Heading 3 Char"/>
    <w:basedOn w:val="DefaultParagraphFont"/>
    <w:link w:val="Heading3"/>
    <w:uiPriority w:val="5"/>
    <w:rPr>
      <w:rFonts w:asciiTheme="majorHAnsi" w:eastAsiaTheme="majorEastAsia" w:hAnsiTheme="majorHAnsi" w:cstheme="majorBidi"/>
      <w:b/>
      <w:bCs/>
      <w:color w:val="000000" w:themeColor="text1"/>
      <w:sz w:val="24"/>
      <w:szCs w:val="24"/>
      <w:lang w:val="en-US" w:eastAsia="ja-JP"/>
    </w:rPr>
  </w:style>
  <w:style w:type="character" w:customStyle="1" w:styleId="Heading4Char">
    <w:name w:val="Heading 4 Char"/>
    <w:basedOn w:val="DefaultParagraphFont"/>
    <w:link w:val="Heading4"/>
    <w:uiPriority w:val="5"/>
    <w:rPr>
      <w:rFonts w:asciiTheme="majorHAnsi" w:eastAsiaTheme="majorEastAsia" w:hAnsiTheme="majorHAnsi" w:cstheme="majorBidi"/>
      <w:b/>
      <w:bCs/>
      <w:i/>
      <w:iCs/>
      <w:color w:val="000000" w:themeColor="text1"/>
      <w:sz w:val="24"/>
      <w:szCs w:val="24"/>
      <w:lang w:val="en-US" w:eastAsia="ja-JP"/>
    </w:rPr>
  </w:style>
  <w:style w:type="character" w:customStyle="1" w:styleId="Heading5Char">
    <w:name w:val="Heading 5 Char"/>
    <w:basedOn w:val="DefaultParagraphFont"/>
    <w:link w:val="Heading5"/>
    <w:uiPriority w:val="5"/>
    <w:rPr>
      <w:rFonts w:asciiTheme="majorHAnsi" w:eastAsiaTheme="majorEastAsia" w:hAnsiTheme="majorHAnsi" w:cstheme="majorBidi"/>
      <w:i/>
      <w:iCs/>
      <w:color w:val="000000" w:themeColor="text1"/>
      <w:sz w:val="24"/>
      <w:szCs w:val="24"/>
      <w:lang w:val="en-US" w:eastAsia="ja-JP"/>
    </w:rPr>
  </w:style>
  <w:style w:type="paragraph" w:customStyle="1" w:styleId="9A0488DAAA8F46DFBD0B645997A4E736">
    <w:name w:val="9A0488DAAA8F46DFBD0B645997A4E736"/>
    <w:rsid w:val="00FF1F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wp14"&gt;&lt;w:body&gt;&lt;w:p w:rsidR="00000000" w:rsidRDefault="00377049"&gt;&lt;w:r w:rsidRPr="00377049"&gt;&lt;w:t&gt;BURNOUT, COMPASSION FATIGUE AND SECONDARY TRAUMA&lt;/w:t&gt;&lt;/w:r&gt;&lt;/w:p&gt;&lt;w:sectPr w:rsidR="00000000"&gt;&lt;w:pgSz w:w="12240" w:h="15840"/&gt;&lt;w:pgMar w:top="1440" w:right="1440" w:bottom="1440" w:left="1440" w:header="720" w:footer="720" w:gutter="0"/&gt;&lt;w:cols w:space="720"/&gt;&lt;/w:sectPr&gt;&lt;/w:body&gt;&lt;/w:document&gt;&lt;/pkg:xmlData&gt;&lt;/pkg:part&gt;&lt;pkg:part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wp14"&gt;&lt;w:abstractNum w:abstractNumId="0" w15:restartNumberingAfterBreak="0"&gt;&lt;w:nsid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 w15:restartNumberingAfterBreak="0"&gt;&lt;w:nsid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 w15:restartNumberingAfterBreak="0"&gt;&lt;w:nsid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 w15:restartNumberingAfterBreak="0"&gt;&lt;w:nsid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 w15:restartNumberingAfterBreak="0"&gt;&lt;w:nsid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 w15:restartNumberingAfterBreak="0"&gt;&lt;w:nsid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 w15:restartNumberingAfterBreak="0"&gt;&lt;w:nsid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 w15:restartNumberingAfterBreak="0"&gt;&lt;w:nsid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 w15:restartNumberingAfterBreak="0"&gt;&lt;w:nsid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 w15:restartNumberingAfterBreak="0"&gt;&lt;w:nsid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w:type="table" w:styleId="TableGridLight"&gt;&lt;w:name w:val="Grid Table Light"/&gt;&lt;w:basedOn w:val="TableNormal"/&gt;&lt;w:uiPriority w:val="40"/&gt;&lt;w:pPr&gt;&lt;w:spacing w:line="240" w:lineRule="auto"/&gt;&lt;/w:pPr&gt;&lt;w:tblPr&gt;&lt;w:tblBorders&gt;&lt;w:top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w:firstLine="0"/&gt;&lt;/w:pPr&gt;&lt;w:tblPr&gt;&lt;w:tblBorders&gt;&lt;w:top w:val="single" w:sz="12" w:space="0" w:color="auto"/&gt;&lt;w:bottom w:val="single" w:sz="12" w:space="0" w:color="auto"/&gt;&lt;/w:tblBorders&gt;&lt;/w:tblPr&gt;&lt;w:tblStylePr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w:themeTint="99"/&gt;&lt;/w:tblBorders&gt;&lt;w:tblCellMar&gt;&lt;w:left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w:themeFillTint="33"/&gt;&lt;/w:tcPr&gt;&lt;/w:tblStylePr&gt;&lt;/w:style&gt;&lt;/w:styles&gt;&lt;/pkg:xmlData&gt;&lt;/pkg:part&gt;&lt;/pkg:package&gt;
</CustomerName>
    <CompanyName/>
    <SenderAddress/>
    <Address/>
  </employee>
</employees>
</file>

<file path=customXml/itemProps1.xml><?xml version="1.0" encoding="utf-8"?>
<ds:datastoreItem xmlns:ds="http://schemas.openxmlformats.org/officeDocument/2006/customXml" ds:itemID="{0D181A23-612A-473F-A673-77E565BE647E}">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B98E728A-96FF-4995-885C-5AF887AB0C35}">
  <ds:schemaRefs>
    <ds:schemaRef ds:uri="http://schemas.microsoft.com/temp/samples"/>
  </ds:schemaRefs>
</ds:datastoreItem>
</file>

<file path=docProps/app.xml><?xml version="1.0" encoding="utf-8"?>
<Properties xmlns="http://schemas.openxmlformats.org/officeDocument/2006/extended-properties" xmlns:vt="http://schemas.openxmlformats.org/officeDocument/2006/docPropsVTypes">
  <Template>APA%20style%20paper.dotx</Template>
  <TotalTime>0</TotalTime>
  <Pages>5</Pages>
  <Words>725</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AMDANY</dc:creator>
  <cp:keywords/>
  <dc:description/>
  <cp:lastModifiedBy>254716226303</cp:lastModifiedBy>
  <cp:revision>2</cp:revision>
  <dcterms:created xsi:type="dcterms:W3CDTF">2020-11-29T07:21:00Z</dcterms:created>
  <dcterms:modified xsi:type="dcterms:W3CDTF">2020-11-29T07:21:00Z</dcterms:modified>
</cp:coreProperties>
</file>