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6D03C3" w14:textId="77777777" w:rsidR="00A463D5" w:rsidRDefault="00A463D5" w:rsidP="00A463D5">
      <w:pPr>
        <w:spacing w:after="0" w:line="480" w:lineRule="auto"/>
        <w:ind w:firstLine="720"/>
        <w:contextualSpacing/>
        <w:jc w:val="center"/>
        <w:rPr>
          <w:rFonts w:ascii="Times New Roman" w:hAnsi="Times New Roman" w:cs="Times New Roman"/>
          <w:sz w:val="24"/>
        </w:rPr>
      </w:pPr>
      <w:bookmarkStart w:id="0" w:name="_GoBack"/>
    </w:p>
    <w:p w14:paraId="34360843" w14:textId="77777777" w:rsidR="00A463D5" w:rsidRDefault="00A463D5" w:rsidP="00A463D5">
      <w:pPr>
        <w:spacing w:after="0" w:line="480" w:lineRule="auto"/>
        <w:ind w:firstLine="720"/>
        <w:contextualSpacing/>
        <w:jc w:val="center"/>
        <w:rPr>
          <w:rFonts w:ascii="Times New Roman" w:hAnsi="Times New Roman" w:cs="Times New Roman"/>
          <w:sz w:val="24"/>
        </w:rPr>
      </w:pPr>
    </w:p>
    <w:p w14:paraId="17E7C391" w14:textId="77777777" w:rsidR="00A463D5" w:rsidRDefault="00A463D5" w:rsidP="00A463D5">
      <w:pPr>
        <w:spacing w:after="0" w:line="480" w:lineRule="auto"/>
        <w:ind w:firstLine="720"/>
        <w:contextualSpacing/>
        <w:jc w:val="center"/>
        <w:rPr>
          <w:rFonts w:ascii="Times New Roman" w:hAnsi="Times New Roman" w:cs="Times New Roman"/>
          <w:sz w:val="24"/>
        </w:rPr>
      </w:pPr>
    </w:p>
    <w:p w14:paraId="31464142" w14:textId="77777777" w:rsidR="00A463D5" w:rsidRDefault="00A463D5" w:rsidP="00A463D5">
      <w:pPr>
        <w:spacing w:after="0" w:line="480" w:lineRule="auto"/>
        <w:ind w:firstLine="720"/>
        <w:contextualSpacing/>
        <w:jc w:val="center"/>
        <w:rPr>
          <w:rFonts w:ascii="Times New Roman" w:hAnsi="Times New Roman" w:cs="Times New Roman"/>
          <w:sz w:val="24"/>
        </w:rPr>
      </w:pPr>
    </w:p>
    <w:p w14:paraId="6F424190" w14:textId="77777777" w:rsidR="00A463D5" w:rsidRDefault="00A463D5" w:rsidP="00A463D5">
      <w:pPr>
        <w:spacing w:after="0" w:line="480" w:lineRule="auto"/>
        <w:ind w:firstLine="720"/>
        <w:contextualSpacing/>
        <w:jc w:val="center"/>
        <w:rPr>
          <w:rFonts w:ascii="Times New Roman" w:hAnsi="Times New Roman" w:cs="Times New Roman"/>
          <w:sz w:val="24"/>
        </w:rPr>
      </w:pPr>
    </w:p>
    <w:p w14:paraId="5BDA212E" w14:textId="77777777" w:rsidR="00A463D5" w:rsidRDefault="00A463D5" w:rsidP="00A463D5">
      <w:pPr>
        <w:spacing w:after="0" w:line="480" w:lineRule="auto"/>
        <w:ind w:firstLine="720"/>
        <w:contextualSpacing/>
        <w:jc w:val="center"/>
        <w:rPr>
          <w:rFonts w:ascii="Times New Roman" w:hAnsi="Times New Roman" w:cs="Times New Roman"/>
          <w:sz w:val="24"/>
        </w:rPr>
      </w:pPr>
    </w:p>
    <w:p w14:paraId="5A37C2E4" w14:textId="77777777" w:rsidR="00A463D5" w:rsidRDefault="00A463D5" w:rsidP="00A463D5">
      <w:pPr>
        <w:spacing w:after="0" w:line="480" w:lineRule="auto"/>
        <w:ind w:firstLine="720"/>
        <w:contextualSpacing/>
        <w:jc w:val="center"/>
        <w:rPr>
          <w:rFonts w:ascii="Times New Roman" w:hAnsi="Times New Roman" w:cs="Times New Roman"/>
          <w:sz w:val="24"/>
        </w:rPr>
      </w:pPr>
    </w:p>
    <w:p w14:paraId="283C9539" w14:textId="77777777" w:rsidR="00A463D5" w:rsidRDefault="00A463D5" w:rsidP="00A463D5">
      <w:pPr>
        <w:spacing w:after="0" w:line="480" w:lineRule="auto"/>
        <w:ind w:firstLine="720"/>
        <w:contextualSpacing/>
        <w:jc w:val="center"/>
        <w:rPr>
          <w:rFonts w:ascii="Times New Roman" w:hAnsi="Times New Roman" w:cs="Times New Roman"/>
          <w:sz w:val="24"/>
        </w:rPr>
      </w:pPr>
    </w:p>
    <w:p w14:paraId="46585A81" w14:textId="6D35BB7D" w:rsidR="00A463D5" w:rsidRPr="00A463D5" w:rsidRDefault="00A463D5" w:rsidP="00A463D5">
      <w:pPr>
        <w:spacing w:after="0" w:line="480" w:lineRule="auto"/>
        <w:ind w:firstLine="720"/>
        <w:contextualSpacing/>
        <w:jc w:val="center"/>
        <w:rPr>
          <w:rFonts w:ascii="Times New Roman" w:hAnsi="Times New Roman" w:cs="Times New Roman"/>
          <w:sz w:val="24"/>
        </w:rPr>
      </w:pPr>
      <w:r w:rsidRPr="00A463D5">
        <w:rPr>
          <w:rFonts w:ascii="Times New Roman" w:hAnsi="Times New Roman" w:cs="Times New Roman"/>
          <w:sz w:val="24"/>
        </w:rPr>
        <w:t>Law</w:t>
      </w:r>
    </w:p>
    <w:p w14:paraId="4694D95C" w14:textId="77777777" w:rsidR="00A463D5" w:rsidRPr="00A463D5" w:rsidRDefault="00A463D5" w:rsidP="00A463D5">
      <w:pPr>
        <w:spacing w:after="0" w:line="480" w:lineRule="auto"/>
        <w:ind w:firstLine="720"/>
        <w:contextualSpacing/>
        <w:jc w:val="center"/>
        <w:rPr>
          <w:rFonts w:ascii="Times New Roman" w:hAnsi="Times New Roman" w:cs="Times New Roman"/>
          <w:sz w:val="24"/>
        </w:rPr>
      </w:pPr>
      <w:r w:rsidRPr="00A463D5">
        <w:rPr>
          <w:rFonts w:ascii="Times New Roman" w:hAnsi="Times New Roman" w:cs="Times New Roman"/>
          <w:sz w:val="24"/>
        </w:rPr>
        <w:t>Student’s Name</w:t>
      </w:r>
    </w:p>
    <w:p w14:paraId="576377BC" w14:textId="77777777" w:rsidR="00A463D5" w:rsidRPr="00A463D5" w:rsidRDefault="00A463D5" w:rsidP="00A463D5">
      <w:pPr>
        <w:spacing w:after="0" w:line="480" w:lineRule="auto"/>
        <w:ind w:firstLine="720"/>
        <w:contextualSpacing/>
        <w:jc w:val="center"/>
        <w:rPr>
          <w:rFonts w:ascii="Times New Roman" w:hAnsi="Times New Roman" w:cs="Times New Roman"/>
          <w:sz w:val="24"/>
        </w:rPr>
      </w:pPr>
      <w:r w:rsidRPr="00A463D5">
        <w:rPr>
          <w:rFonts w:ascii="Times New Roman" w:hAnsi="Times New Roman" w:cs="Times New Roman"/>
          <w:sz w:val="24"/>
        </w:rPr>
        <w:t xml:space="preserve">Institution Affiliation </w:t>
      </w:r>
    </w:p>
    <w:p w14:paraId="183FEBE7" w14:textId="77777777" w:rsidR="00D10FC9" w:rsidRDefault="00D10FC9" w:rsidP="00A463D5">
      <w:pPr>
        <w:spacing w:after="0" w:line="480" w:lineRule="auto"/>
        <w:contextualSpacing/>
        <w:rPr>
          <w:rFonts w:ascii="Times New Roman" w:hAnsi="Times New Roman" w:cs="Times New Roman"/>
          <w:b/>
          <w:bCs/>
          <w:sz w:val="24"/>
          <w:szCs w:val="24"/>
        </w:rPr>
      </w:pPr>
    </w:p>
    <w:p w14:paraId="4EABBF5F" w14:textId="77777777" w:rsidR="00A463D5" w:rsidRDefault="00A463D5" w:rsidP="00A463D5">
      <w:pPr>
        <w:spacing w:after="0" w:line="480" w:lineRule="auto"/>
        <w:contextualSpacing/>
        <w:rPr>
          <w:rFonts w:ascii="Times New Roman" w:hAnsi="Times New Roman" w:cs="Times New Roman"/>
          <w:sz w:val="24"/>
        </w:rPr>
      </w:pPr>
      <w:r>
        <w:rPr>
          <w:rFonts w:ascii="Times New Roman" w:hAnsi="Times New Roman" w:cs="Times New Roman"/>
          <w:sz w:val="24"/>
        </w:rPr>
        <w:br w:type="page"/>
      </w:r>
    </w:p>
    <w:p w14:paraId="1837C13A" w14:textId="2DFC99F9" w:rsidR="00A463D5" w:rsidRPr="00A463D5" w:rsidRDefault="00A463D5" w:rsidP="00A463D5">
      <w:pPr>
        <w:spacing w:after="0" w:line="480" w:lineRule="auto"/>
        <w:ind w:firstLine="720"/>
        <w:contextualSpacing/>
        <w:jc w:val="center"/>
        <w:rPr>
          <w:rFonts w:ascii="Times New Roman" w:hAnsi="Times New Roman" w:cs="Times New Roman"/>
          <w:sz w:val="24"/>
        </w:rPr>
      </w:pPr>
      <w:r w:rsidRPr="00A463D5">
        <w:rPr>
          <w:rFonts w:ascii="Times New Roman" w:hAnsi="Times New Roman" w:cs="Times New Roman"/>
          <w:sz w:val="24"/>
        </w:rPr>
        <w:lastRenderedPageBreak/>
        <w:t>Law</w:t>
      </w:r>
    </w:p>
    <w:p w14:paraId="780B6989" w14:textId="68551427" w:rsidR="007D3590" w:rsidRPr="007D3590" w:rsidRDefault="007D3590" w:rsidP="00A463D5">
      <w:pPr>
        <w:spacing w:after="0" w:line="480" w:lineRule="auto"/>
        <w:contextualSpacing/>
        <w:rPr>
          <w:rFonts w:ascii="Times New Roman" w:hAnsi="Times New Roman" w:cs="Times New Roman"/>
          <w:b/>
          <w:bCs/>
          <w:sz w:val="24"/>
          <w:szCs w:val="24"/>
        </w:rPr>
      </w:pPr>
      <w:r w:rsidRPr="007D3590">
        <w:rPr>
          <w:rFonts w:ascii="Times New Roman" w:hAnsi="Times New Roman" w:cs="Times New Roman"/>
          <w:b/>
          <w:bCs/>
          <w:sz w:val="24"/>
          <w:szCs w:val="24"/>
        </w:rPr>
        <w:t>Question 1</w:t>
      </w:r>
    </w:p>
    <w:p w14:paraId="787B4F70" w14:textId="724CB6B3" w:rsidR="00E15171" w:rsidRDefault="00604925" w:rsidP="00A463D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Supreme is on the verge of loosing its status in the market due to minor ignorance during the creation phase. The company ought to have filed for the protection against any coping of its name or style of cloth production. Since it is an international company, such a filing needed to be done on grounds that could provide its protection throughout the world. However, lack of doing this makes it difficult to prove whether or not the company really is the rightful owner of the clot-line. Mr. di Pierro is a business man who operates a cloth-line similar to the one being operated by Supreme. </w:t>
      </w:r>
      <w:r w:rsidR="000B5D2D">
        <w:rPr>
          <w:rFonts w:ascii="Times New Roman" w:hAnsi="Times New Roman" w:cs="Times New Roman"/>
          <w:sz w:val="24"/>
          <w:szCs w:val="24"/>
        </w:rPr>
        <w:t>The similarity was found to be so intense that even the styles of stitching the cloth materials was the same. Mr. di Pierro operates his chain of stores in Barcelona and within several other countries in Europe. Within these countries, he has already filed for the protection of his business. The major issue challenging Supreme from winning the case is the fact that present records reveal that Mr. di Pierro was the first to file protection against such a cloth-line industry. This case thereby implies that Supreme are the ones who copied the idea of the cloth-line. Mr. di Pierro, being the owner of the first copyrights, has the ability to claim ownership of all the Supreme stores presiding anywhere in the world. This would be the defense that Mr. di Pierro could use to win the case.</w:t>
      </w:r>
    </w:p>
    <w:p w14:paraId="0409F714" w14:textId="723B27FD" w:rsidR="007D3590" w:rsidRPr="007D3590" w:rsidRDefault="007D3590" w:rsidP="00A463D5">
      <w:pPr>
        <w:spacing w:after="0" w:line="480" w:lineRule="auto"/>
        <w:contextualSpacing/>
        <w:rPr>
          <w:rFonts w:ascii="Times New Roman" w:hAnsi="Times New Roman" w:cs="Times New Roman"/>
          <w:b/>
          <w:bCs/>
          <w:sz w:val="24"/>
          <w:szCs w:val="24"/>
        </w:rPr>
      </w:pPr>
      <w:r w:rsidRPr="007D3590">
        <w:rPr>
          <w:rFonts w:ascii="Times New Roman" w:hAnsi="Times New Roman" w:cs="Times New Roman"/>
          <w:b/>
          <w:bCs/>
          <w:sz w:val="24"/>
          <w:szCs w:val="24"/>
        </w:rPr>
        <w:t>Question 2</w:t>
      </w:r>
    </w:p>
    <w:p w14:paraId="3B0403F6" w14:textId="4C21EDB6" w:rsidR="006947AC" w:rsidRDefault="006947AC" w:rsidP="00A463D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a defendant of the case, </w:t>
      </w:r>
      <w:r w:rsidR="00A97257">
        <w:rPr>
          <w:rFonts w:ascii="Times New Roman" w:hAnsi="Times New Roman" w:cs="Times New Roman"/>
          <w:sz w:val="24"/>
          <w:szCs w:val="24"/>
        </w:rPr>
        <w:t>my decision would be based on the nature of what had actually transpired. If the plaintiff is simply making up the accusations, I would not comply with her offer. If her accusations are true and could lead to serious damages upon the defendant, I would comply with her offer.</w:t>
      </w:r>
    </w:p>
    <w:p w14:paraId="2F89AD7F" w14:textId="50298D8E" w:rsidR="007D3590" w:rsidRPr="007D3590" w:rsidRDefault="007D3590" w:rsidP="00A463D5">
      <w:pPr>
        <w:spacing w:after="0" w:line="480" w:lineRule="auto"/>
        <w:contextualSpacing/>
        <w:rPr>
          <w:rFonts w:ascii="Times New Roman" w:hAnsi="Times New Roman" w:cs="Times New Roman"/>
          <w:b/>
          <w:bCs/>
          <w:sz w:val="24"/>
          <w:szCs w:val="24"/>
        </w:rPr>
      </w:pPr>
      <w:r w:rsidRPr="007D3590">
        <w:rPr>
          <w:rFonts w:ascii="Times New Roman" w:hAnsi="Times New Roman" w:cs="Times New Roman"/>
          <w:b/>
          <w:bCs/>
          <w:sz w:val="24"/>
          <w:szCs w:val="24"/>
        </w:rPr>
        <w:t>Question 3</w:t>
      </w:r>
    </w:p>
    <w:p w14:paraId="4CA93AD4" w14:textId="1D8FC51D" w:rsidR="00B52B04" w:rsidRDefault="00B52B04" w:rsidP="00A463D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circumstance where anti-SLAPP laws would be appreciated by a</w:t>
      </w:r>
      <w:r w:rsidR="00BD7FAB">
        <w:rPr>
          <w:rFonts w:ascii="Times New Roman" w:hAnsi="Times New Roman" w:cs="Times New Roman"/>
          <w:sz w:val="24"/>
          <w:szCs w:val="24"/>
        </w:rPr>
        <w:t xml:space="preserve"> defendant is in a case where there is breach of an organization’s copyrights. In such a state, the plaintiff would be the one claiming to hold complete ownership on a particular business. The defendant would thereby file for a dismissal of the case. Once the dismissal is granted, the plaintiff thereby needs to prove whether or not he/she is confident with his/her underlying evidence. This scenario will help distinguish possible actual owners of a business from individuals conducting fraudulent actions.</w:t>
      </w:r>
    </w:p>
    <w:p w14:paraId="564847D6" w14:textId="4548B053" w:rsidR="00D36F17" w:rsidRPr="007D3590" w:rsidRDefault="007D3590" w:rsidP="00A463D5">
      <w:pPr>
        <w:spacing w:after="0" w:line="480" w:lineRule="auto"/>
        <w:contextualSpacing/>
        <w:rPr>
          <w:rFonts w:ascii="Times New Roman" w:hAnsi="Times New Roman" w:cs="Times New Roman"/>
          <w:b/>
          <w:bCs/>
          <w:sz w:val="24"/>
          <w:szCs w:val="24"/>
        </w:rPr>
      </w:pPr>
      <w:r w:rsidRPr="007D3590">
        <w:rPr>
          <w:rFonts w:ascii="Times New Roman" w:hAnsi="Times New Roman" w:cs="Times New Roman"/>
          <w:b/>
          <w:bCs/>
          <w:sz w:val="24"/>
          <w:szCs w:val="24"/>
        </w:rPr>
        <w:t>Question 4</w:t>
      </w:r>
    </w:p>
    <w:p w14:paraId="77A76CE2" w14:textId="7F56688D" w:rsidR="00BD7FAB" w:rsidRDefault="00D36F17" w:rsidP="00A463D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advertisement of my janitorial services does not breach any form of business ethics. Carrying out advertisements is a normal business practice that normally helps boost an organization’s performance. It is a method of countering any form of competition set by a rival company operating in the same line of business. </w:t>
      </w:r>
      <w:r w:rsidR="00CD3F2C">
        <w:rPr>
          <w:rFonts w:ascii="Times New Roman" w:hAnsi="Times New Roman" w:cs="Times New Roman"/>
          <w:sz w:val="24"/>
          <w:szCs w:val="24"/>
        </w:rPr>
        <w:t>The actions of advertising thereby do not constitute to wrongful interference.</w:t>
      </w:r>
    </w:p>
    <w:p w14:paraId="30F5D2B9" w14:textId="701F5FC9" w:rsidR="00CD3F2C" w:rsidRPr="007D3590" w:rsidRDefault="007D3590" w:rsidP="00A463D5">
      <w:pPr>
        <w:spacing w:after="0" w:line="480" w:lineRule="auto"/>
        <w:contextualSpacing/>
        <w:rPr>
          <w:rFonts w:ascii="Times New Roman" w:hAnsi="Times New Roman" w:cs="Times New Roman"/>
          <w:b/>
          <w:bCs/>
          <w:sz w:val="24"/>
          <w:szCs w:val="24"/>
        </w:rPr>
      </w:pPr>
      <w:r w:rsidRPr="007D3590">
        <w:rPr>
          <w:rFonts w:ascii="Times New Roman" w:hAnsi="Times New Roman" w:cs="Times New Roman"/>
          <w:b/>
          <w:bCs/>
          <w:sz w:val="24"/>
          <w:szCs w:val="24"/>
        </w:rPr>
        <w:t>Question 5</w:t>
      </w:r>
    </w:p>
    <w:p w14:paraId="1839F796" w14:textId="007721E1" w:rsidR="00CD3F2C" w:rsidRDefault="00185DD0" w:rsidP="00A463D5">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The potential harms that can be easily predicted from the scenario are an individual being crippled as well as someone getting serious burns that could lead to death.</w:t>
      </w:r>
    </w:p>
    <w:p w14:paraId="755B5FAB" w14:textId="3F280583" w:rsidR="00185DD0" w:rsidRDefault="00185DD0" w:rsidP="00A463D5">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Some of the risks that people assume is staying out of the unauthorized locations as well as </w:t>
      </w:r>
      <w:r w:rsidR="000259C3">
        <w:rPr>
          <w:rFonts w:ascii="Times New Roman" w:hAnsi="Times New Roman" w:cs="Times New Roman"/>
          <w:sz w:val="24"/>
          <w:szCs w:val="24"/>
        </w:rPr>
        <w:t>getting so close to substances that are obviously dangerous.</w:t>
      </w:r>
    </w:p>
    <w:p w14:paraId="2090A492" w14:textId="0D63BD09" w:rsidR="000259C3" w:rsidRDefault="000259C3" w:rsidP="00A463D5">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I would not assume to follow a trail that has been clearly restricted. I would also stay clear of any substances that could prove to cause serious injury.</w:t>
      </w:r>
    </w:p>
    <w:p w14:paraId="2670FC50" w14:textId="3209FE21" w:rsidR="000259C3" w:rsidRDefault="000259C3" w:rsidP="00A463D5">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Patrons need to be given warnings of materials or substances to touch and those not to engage with closely.</w:t>
      </w:r>
    </w:p>
    <w:p w14:paraId="0B94CE24" w14:textId="77777777" w:rsidR="00B420F0" w:rsidRDefault="000259C3" w:rsidP="00A463D5">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The best way into distinguish warnings is through the method of writing. Those warnings meant for the fun of the game could possess a spooky nature while those for actual precautions could be written in well-outlined handwritings.</w:t>
      </w:r>
    </w:p>
    <w:p w14:paraId="150DB185" w14:textId="78849C0B" w:rsidR="00B420F0" w:rsidRDefault="00B420F0" w:rsidP="00A463D5">
      <w:pPr>
        <w:spacing w:after="0" w:line="480" w:lineRule="auto"/>
        <w:contextualSpacing/>
        <w:rPr>
          <w:rFonts w:ascii="Times New Roman" w:hAnsi="Times New Roman" w:cs="Times New Roman"/>
          <w:b/>
          <w:bCs/>
          <w:sz w:val="24"/>
          <w:szCs w:val="24"/>
        </w:rPr>
      </w:pPr>
      <w:r w:rsidRPr="00B420F0">
        <w:rPr>
          <w:rFonts w:ascii="Times New Roman" w:hAnsi="Times New Roman" w:cs="Times New Roman"/>
          <w:b/>
          <w:bCs/>
          <w:sz w:val="24"/>
          <w:szCs w:val="24"/>
        </w:rPr>
        <w:t>Question 6</w:t>
      </w:r>
    </w:p>
    <w:p w14:paraId="12634205" w14:textId="528BFC14" w:rsidR="00B420F0" w:rsidRDefault="006B1E2B" w:rsidP="00A463D5">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There would be minimal potential claims by Misha since his injury was as a result of failing to stick to the outlined restrictions. A claim by Dmitry could be possible since it was as a result of a scare from one of the workers that led to his burn.</w:t>
      </w:r>
    </w:p>
    <w:p w14:paraId="5F525E0F" w14:textId="16564A83" w:rsidR="006B1E2B" w:rsidRDefault="006B1E2B" w:rsidP="00A463D5">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The Haunted Witch Trials could be liable to negligence due to the lack of safety measures as well as absence of medical personnel who would act on individuals in need if medical care.</w:t>
      </w:r>
    </w:p>
    <w:p w14:paraId="07753A37" w14:textId="6D807ECB" w:rsidR="006B1E2B" w:rsidRDefault="006B1E2B" w:rsidP="00A463D5">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The potential damages that could be awarded are those faced by Dmitry. Had one of the boy would not have faced any burns.</w:t>
      </w:r>
    </w:p>
    <w:p w14:paraId="758D225C" w14:textId="1EEF9C18" w:rsidR="006B1E2B" w:rsidRDefault="006B1E2B" w:rsidP="00A463D5">
      <w:pPr>
        <w:spacing w:after="0" w:line="480" w:lineRule="auto"/>
        <w:ind w:left="357" w:firstLine="720"/>
        <w:contextualSpacing/>
        <w:rPr>
          <w:rFonts w:ascii="Times New Roman" w:hAnsi="Times New Roman" w:cs="Times New Roman"/>
          <w:sz w:val="24"/>
          <w:szCs w:val="24"/>
        </w:rPr>
      </w:pPr>
      <w:r>
        <w:rPr>
          <w:rFonts w:ascii="Times New Roman" w:hAnsi="Times New Roman" w:cs="Times New Roman"/>
          <w:sz w:val="24"/>
          <w:szCs w:val="24"/>
        </w:rPr>
        <w:t>Some of the measures that would help defend the business against any liability claims could be proper showcasing of information aimed at offering restrictions to the patrons. The company could also ensure full time presence of medical personnel that could act upon those in need of treatment.</w:t>
      </w:r>
    </w:p>
    <w:p w14:paraId="69441112" w14:textId="7258B50E" w:rsidR="006B1E2B" w:rsidRDefault="006B1E2B" w:rsidP="00A463D5">
      <w:pPr>
        <w:spacing w:after="0" w:line="480" w:lineRule="auto"/>
        <w:ind w:left="360"/>
        <w:contextualSpacing/>
        <w:rPr>
          <w:rFonts w:ascii="Times New Roman" w:hAnsi="Times New Roman" w:cs="Times New Roman"/>
          <w:b/>
          <w:bCs/>
          <w:sz w:val="24"/>
          <w:szCs w:val="24"/>
        </w:rPr>
      </w:pPr>
      <w:r w:rsidRPr="006B1E2B">
        <w:rPr>
          <w:rFonts w:ascii="Times New Roman" w:hAnsi="Times New Roman" w:cs="Times New Roman"/>
          <w:b/>
          <w:bCs/>
          <w:sz w:val="24"/>
          <w:szCs w:val="24"/>
        </w:rPr>
        <w:t xml:space="preserve">Question </w:t>
      </w:r>
      <w:r w:rsidR="00F6688E">
        <w:rPr>
          <w:rFonts w:ascii="Times New Roman" w:hAnsi="Times New Roman" w:cs="Times New Roman"/>
          <w:b/>
          <w:bCs/>
          <w:sz w:val="24"/>
          <w:szCs w:val="24"/>
        </w:rPr>
        <w:t>7</w:t>
      </w:r>
    </w:p>
    <w:p w14:paraId="6C8D61F9" w14:textId="18EF45A7" w:rsidR="006B1E2B" w:rsidRDefault="0085186B" w:rsidP="00A463D5">
      <w:pPr>
        <w:spacing w:after="0" w:line="480" w:lineRule="auto"/>
        <w:ind w:left="357" w:firstLine="720"/>
        <w:contextualSpacing/>
        <w:rPr>
          <w:rFonts w:ascii="Times New Roman" w:hAnsi="Times New Roman" w:cs="Times New Roman"/>
          <w:sz w:val="24"/>
          <w:szCs w:val="24"/>
        </w:rPr>
      </w:pPr>
      <w:r>
        <w:rPr>
          <w:rFonts w:ascii="Times New Roman" w:hAnsi="Times New Roman" w:cs="Times New Roman"/>
          <w:sz w:val="24"/>
          <w:szCs w:val="24"/>
        </w:rPr>
        <w:t>There is indeed a difference between the duty owed to the two individuals. Dmitry is fully owed the duty of treatment since his injury was as a result of the actions of one of the workers. Misha’s injuries were as a result of ignorance. He also failed to pay up for the entry fees. Misha thereby has no duty owed to him.</w:t>
      </w:r>
    </w:p>
    <w:p w14:paraId="2E4FCBD2" w14:textId="7DC4D84C" w:rsidR="0085186B" w:rsidRDefault="0085186B" w:rsidP="00A463D5">
      <w:pPr>
        <w:spacing w:after="0" w:line="480" w:lineRule="auto"/>
        <w:ind w:left="360"/>
        <w:contextualSpacing/>
        <w:rPr>
          <w:rFonts w:ascii="Times New Roman" w:hAnsi="Times New Roman" w:cs="Times New Roman"/>
          <w:b/>
          <w:bCs/>
          <w:sz w:val="24"/>
          <w:szCs w:val="24"/>
        </w:rPr>
      </w:pPr>
      <w:r w:rsidRPr="0085186B">
        <w:rPr>
          <w:rFonts w:ascii="Times New Roman" w:hAnsi="Times New Roman" w:cs="Times New Roman"/>
          <w:b/>
          <w:bCs/>
          <w:sz w:val="24"/>
          <w:szCs w:val="24"/>
        </w:rPr>
        <w:t xml:space="preserve">Question </w:t>
      </w:r>
      <w:r w:rsidR="00F6688E">
        <w:rPr>
          <w:rFonts w:ascii="Times New Roman" w:hAnsi="Times New Roman" w:cs="Times New Roman"/>
          <w:b/>
          <w:bCs/>
          <w:sz w:val="24"/>
          <w:szCs w:val="24"/>
        </w:rPr>
        <w:t>8</w:t>
      </w:r>
    </w:p>
    <w:p w14:paraId="6C1A6035" w14:textId="02FEF654" w:rsidR="00D10FC9" w:rsidRDefault="002F7BE4" w:rsidP="00A463D5">
      <w:pPr>
        <w:spacing w:after="0" w:line="480" w:lineRule="auto"/>
        <w:ind w:left="357" w:firstLine="720"/>
        <w:contextualSpacing/>
        <w:rPr>
          <w:rFonts w:ascii="Times New Roman" w:hAnsi="Times New Roman" w:cs="Times New Roman"/>
          <w:sz w:val="24"/>
          <w:szCs w:val="24"/>
        </w:rPr>
      </w:pPr>
      <w:r>
        <w:rPr>
          <w:rFonts w:ascii="Times New Roman" w:hAnsi="Times New Roman" w:cs="Times New Roman"/>
          <w:sz w:val="24"/>
          <w:szCs w:val="24"/>
        </w:rPr>
        <w:t>One of the steps that could be performed by the owners of the business is ensuring proper lighting at some of the extremely dark places. Dim lights could also help other than there being total darkness. There should also be rails that prevent patrons from close encounters with dangerous substances or materials. The additional costs that could be faced would be in the purchasing of the bulbs as well as the rails of Steele.</w:t>
      </w:r>
    </w:p>
    <w:p w14:paraId="0A3CB269" w14:textId="55951AF8" w:rsidR="00D10FC9" w:rsidRDefault="00D10FC9" w:rsidP="00A463D5">
      <w:pPr>
        <w:spacing w:after="0" w:line="480" w:lineRule="auto"/>
        <w:ind w:left="360"/>
        <w:contextualSpacing/>
        <w:rPr>
          <w:rFonts w:ascii="Times New Roman" w:hAnsi="Times New Roman" w:cs="Times New Roman"/>
          <w:sz w:val="24"/>
          <w:szCs w:val="24"/>
        </w:rPr>
      </w:pPr>
    </w:p>
    <w:p w14:paraId="54388F19" w14:textId="18D69C09" w:rsidR="00D10FC9" w:rsidRDefault="00D10FC9" w:rsidP="00A463D5">
      <w:pPr>
        <w:spacing w:after="0" w:line="480" w:lineRule="auto"/>
        <w:ind w:left="360"/>
        <w:contextualSpacing/>
        <w:rPr>
          <w:rFonts w:ascii="Times New Roman" w:hAnsi="Times New Roman" w:cs="Times New Roman"/>
          <w:sz w:val="24"/>
          <w:szCs w:val="24"/>
        </w:rPr>
      </w:pPr>
    </w:p>
    <w:p w14:paraId="7C2CB299" w14:textId="59CC93A9" w:rsidR="00D10FC9" w:rsidRDefault="00D10FC9" w:rsidP="00A463D5">
      <w:pPr>
        <w:spacing w:after="0" w:line="480" w:lineRule="auto"/>
        <w:ind w:left="360"/>
        <w:contextualSpacing/>
        <w:rPr>
          <w:rFonts w:ascii="Times New Roman" w:hAnsi="Times New Roman" w:cs="Times New Roman"/>
          <w:sz w:val="24"/>
          <w:szCs w:val="24"/>
        </w:rPr>
      </w:pPr>
    </w:p>
    <w:p w14:paraId="1849B2CF" w14:textId="5E5D5EB4" w:rsidR="00D10FC9" w:rsidRDefault="00D10FC9" w:rsidP="00A463D5">
      <w:pPr>
        <w:spacing w:after="0" w:line="480" w:lineRule="auto"/>
        <w:ind w:left="360"/>
        <w:contextualSpacing/>
        <w:rPr>
          <w:rFonts w:ascii="Times New Roman" w:hAnsi="Times New Roman" w:cs="Times New Roman"/>
          <w:sz w:val="24"/>
          <w:szCs w:val="24"/>
        </w:rPr>
      </w:pPr>
    </w:p>
    <w:p w14:paraId="3F06FF60" w14:textId="0A7FD381" w:rsidR="00D10FC9" w:rsidRDefault="00D10FC9" w:rsidP="00A463D5">
      <w:pPr>
        <w:spacing w:after="0" w:line="480" w:lineRule="auto"/>
        <w:ind w:left="360"/>
        <w:contextualSpacing/>
        <w:rPr>
          <w:rFonts w:ascii="Times New Roman" w:hAnsi="Times New Roman" w:cs="Times New Roman"/>
          <w:sz w:val="24"/>
          <w:szCs w:val="24"/>
        </w:rPr>
      </w:pPr>
    </w:p>
    <w:p w14:paraId="64E1B63B" w14:textId="4218E261" w:rsidR="00D10FC9" w:rsidRDefault="00D10FC9" w:rsidP="00A463D5">
      <w:pPr>
        <w:spacing w:after="0" w:line="480" w:lineRule="auto"/>
        <w:ind w:left="360"/>
        <w:contextualSpacing/>
        <w:rPr>
          <w:rFonts w:ascii="Times New Roman" w:hAnsi="Times New Roman" w:cs="Times New Roman"/>
          <w:sz w:val="24"/>
          <w:szCs w:val="24"/>
        </w:rPr>
      </w:pPr>
    </w:p>
    <w:p w14:paraId="4FB1811F" w14:textId="67B372F4" w:rsidR="00D10FC9" w:rsidRDefault="00D10FC9" w:rsidP="00A463D5">
      <w:pPr>
        <w:spacing w:after="0" w:line="480" w:lineRule="auto"/>
        <w:ind w:left="360"/>
        <w:contextualSpacing/>
        <w:rPr>
          <w:rFonts w:ascii="Times New Roman" w:hAnsi="Times New Roman" w:cs="Times New Roman"/>
          <w:sz w:val="24"/>
          <w:szCs w:val="24"/>
        </w:rPr>
      </w:pPr>
    </w:p>
    <w:p w14:paraId="6A4DDBAC" w14:textId="47F137F1" w:rsidR="00D10FC9" w:rsidRDefault="00D10FC9" w:rsidP="00A463D5">
      <w:pPr>
        <w:spacing w:after="0" w:line="480" w:lineRule="auto"/>
        <w:ind w:left="360"/>
        <w:contextualSpacing/>
        <w:rPr>
          <w:rFonts w:ascii="Times New Roman" w:hAnsi="Times New Roman" w:cs="Times New Roman"/>
          <w:sz w:val="24"/>
          <w:szCs w:val="24"/>
        </w:rPr>
      </w:pPr>
    </w:p>
    <w:p w14:paraId="0BFBE5F5" w14:textId="59B18D78" w:rsidR="00D10FC9" w:rsidRDefault="00D10FC9" w:rsidP="00A463D5">
      <w:pPr>
        <w:spacing w:after="0" w:line="480" w:lineRule="auto"/>
        <w:ind w:left="360"/>
        <w:contextualSpacing/>
        <w:rPr>
          <w:rFonts w:ascii="Times New Roman" w:hAnsi="Times New Roman" w:cs="Times New Roman"/>
          <w:sz w:val="24"/>
          <w:szCs w:val="24"/>
        </w:rPr>
      </w:pPr>
    </w:p>
    <w:p w14:paraId="52A596CC" w14:textId="3596FD35" w:rsidR="00D10FC9" w:rsidRDefault="00D10FC9" w:rsidP="00A463D5">
      <w:pPr>
        <w:spacing w:after="0" w:line="480" w:lineRule="auto"/>
        <w:contextualSpacing/>
        <w:rPr>
          <w:rFonts w:ascii="Times New Roman" w:hAnsi="Times New Roman" w:cs="Times New Roman"/>
          <w:sz w:val="24"/>
          <w:szCs w:val="24"/>
        </w:rPr>
      </w:pPr>
    </w:p>
    <w:p w14:paraId="5191A1D4" w14:textId="77777777" w:rsidR="00A463D5" w:rsidRDefault="00A463D5" w:rsidP="00A463D5">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br w:type="page"/>
      </w:r>
    </w:p>
    <w:p w14:paraId="7C7C9FB6" w14:textId="3B6FF833" w:rsidR="00D10FC9" w:rsidRPr="00A463D5" w:rsidRDefault="00D10FC9" w:rsidP="00A463D5">
      <w:pPr>
        <w:spacing w:after="0" w:line="480" w:lineRule="auto"/>
        <w:ind w:left="360"/>
        <w:contextualSpacing/>
        <w:jc w:val="center"/>
        <w:rPr>
          <w:rFonts w:ascii="Times New Roman" w:hAnsi="Times New Roman" w:cs="Times New Roman"/>
          <w:bCs/>
          <w:sz w:val="24"/>
          <w:szCs w:val="24"/>
        </w:rPr>
      </w:pPr>
      <w:r w:rsidRPr="00A463D5">
        <w:rPr>
          <w:rFonts w:ascii="Times New Roman" w:hAnsi="Times New Roman" w:cs="Times New Roman"/>
          <w:bCs/>
          <w:sz w:val="24"/>
          <w:szCs w:val="24"/>
        </w:rPr>
        <w:t>Reference</w:t>
      </w:r>
    </w:p>
    <w:p w14:paraId="4726D95E" w14:textId="6E6BCF6D" w:rsidR="00831953" w:rsidRDefault="00831953" w:rsidP="00A463D5">
      <w:pPr>
        <w:spacing w:after="0" w:line="480" w:lineRule="auto"/>
        <w:ind w:left="1077" w:hanging="720"/>
        <w:contextualSpacing/>
        <w:rPr>
          <w:rFonts w:ascii="Times New Roman" w:hAnsi="Times New Roman" w:cs="Times New Roman"/>
          <w:sz w:val="24"/>
          <w:szCs w:val="24"/>
        </w:rPr>
      </w:pPr>
      <w:r w:rsidRPr="00831953">
        <w:rPr>
          <w:rFonts w:ascii="Times New Roman" w:hAnsi="Times New Roman" w:cs="Times New Roman"/>
          <w:sz w:val="24"/>
          <w:szCs w:val="24"/>
        </w:rPr>
        <w:t>Bunker, M. D., &amp; Erickson, E. (2018). Ain't Turning the Other Cheek: Using Anti-SLAPP Law as a Defense in Social Media. UMKC L. Rev., 87, 801.</w:t>
      </w:r>
    </w:p>
    <w:p w14:paraId="39018C8C" w14:textId="02E8542B" w:rsidR="00831953" w:rsidRDefault="00831953" w:rsidP="00A463D5">
      <w:pPr>
        <w:spacing w:after="0" w:line="480" w:lineRule="auto"/>
        <w:ind w:left="1077" w:hanging="720"/>
        <w:contextualSpacing/>
        <w:rPr>
          <w:rFonts w:ascii="Times New Roman" w:hAnsi="Times New Roman" w:cs="Times New Roman"/>
          <w:sz w:val="24"/>
          <w:szCs w:val="24"/>
        </w:rPr>
      </w:pPr>
      <w:r w:rsidRPr="00831953">
        <w:rPr>
          <w:rFonts w:ascii="Times New Roman" w:hAnsi="Times New Roman" w:cs="Times New Roman"/>
          <w:sz w:val="24"/>
          <w:szCs w:val="24"/>
        </w:rPr>
        <w:t>Cartwright, M. (2019). Business conflict and international law: The political economy of copyright in the United States. Regulation &amp; Governance.</w:t>
      </w:r>
    </w:p>
    <w:p w14:paraId="43BA2CB4" w14:textId="08DD1FDB" w:rsidR="00831953" w:rsidRDefault="00831953" w:rsidP="00A463D5">
      <w:pPr>
        <w:spacing w:after="0" w:line="480" w:lineRule="auto"/>
        <w:ind w:left="1077" w:hanging="720"/>
        <w:contextualSpacing/>
        <w:rPr>
          <w:rFonts w:ascii="Times New Roman" w:hAnsi="Times New Roman" w:cs="Times New Roman"/>
          <w:sz w:val="24"/>
          <w:szCs w:val="24"/>
        </w:rPr>
      </w:pPr>
      <w:r w:rsidRPr="00831953">
        <w:rPr>
          <w:rFonts w:ascii="Times New Roman" w:hAnsi="Times New Roman" w:cs="Times New Roman"/>
          <w:sz w:val="24"/>
          <w:szCs w:val="24"/>
        </w:rPr>
        <w:t>Goldratt, E. M. (2017). Critical chain: A business novel. Routledge.</w:t>
      </w:r>
    </w:p>
    <w:p w14:paraId="6DFA8044" w14:textId="25F1AE58" w:rsidR="00D10FC9" w:rsidRPr="00D10FC9" w:rsidRDefault="00831953" w:rsidP="00A463D5">
      <w:pPr>
        <w:spacing w:after="0" w:line="480" w:lineRule="auto"/>
        <w:ind w:left="1077" w:hanging="720"/>
        <w:contextualSpacing/>
        <w:rPr>
          <w:rFonts w:ascii="Times New Roman" w:hAnsi="Times New Roman" w:cs="Times New Roman"/>
          <w:sz w:val="24"/>
          <w:szCs w:val="24"/>
        </w:rPr>
      </w:pPr>
      <w:r w:rsidRPr="00831953">
        <w:rPr>
          <w:rFonts w:ascii="Times New Roman" w:hAnsi="Times New Roman" w:cs="Times New Roman"/>
          <w:sz w:val="24"/>
          <w:szCs w:val="24"/>
        </w:rPr>
        <w:t>Seguf-Mas, E., Vercher-Mol, J., &amp; Stempel, J. W. (2019). Using Anti-SLAPP Law as a Defense in Social Media......................... Matthew D. Bunker &amp; Emily Erickson 801. UMKC LAW REVIEW, 87(4).</w:t>
      </w:r>
      <w:bookmarkEnd w:id="0"/>
    </w:p>
    <w:sectPr w:rsidR="00D10FC9" w:rsidRPr="00D10FC9" w:rsidSect="00A463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B56B53" w14:textId="77777777" w:rsidR="00794528" w:rsidRDefault="00794528" w:rsidP="00A463D5">
      <w:pPr>
        <w:spacing w:after="0" w:line="240" w:lineRule="auto"/>
      </w:pPr>
      <w:r>
        <w:separator/>
      </w:r>
    </w:p>
  </w:endnote>
  <w:endnote w:type="continuationSeparator" w:id="0">
    <w:p w14:paraId="00409796" w14:textId="77777777" w:rsidR="00794528" w:rsidRDefault="00794528" w:rsidP="00A46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AAB8FB" w14:textId="77777777" w:rsidR="00794528" w:rsidRDefault="00794528" w:rsidP="00A463D5">
      <w:pPr>
        <w:spacing w:after="0" w:line="240" w:lineRule="auto"/>
      </w:pPr>
      <w:r>
        <w:separator/>
      </w:r>
    </w:p>
  </w:footnote>
  <w:footnote w:type="continuationSeparator" w:id="0">
    <w:p w14:paraId="20884688" w14:textId="77777777" w:rsidR="00794528" w:rsidRDefault="00794528" w:rsidP="00A463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3D9C1" w14:textId="6FB13545" w:rsidR="00A463D5" w:rsidRPr="00A463D5" w:rsidRDefault="00A463D5" w:rsidP="00A463D5">
    <w:pPr>
      <w:pStyle w:val="Header"/>
      <w:tabs>
        <w:tab w:val="clear" w:pos="4680"/>
      </w:tabs>
      <w:rPr>
        <w:rFonts w:ascii="Times New Roman" w:hAnsi="Times New Roman" w:cs="Times New Roman"/>
        <w:sz w:val="24"/>
      </w:rPr>
    </w:pPr>
    <w:r w:rsidRPr="00A463D5">
      <w:rPr>
        <w:rFonts w:ascii="Times New Roman" w:hAnsi="Times New Roman" w:cs="Times New Roman"/>
        <w:sz w:val="24"/>
      </w:rPr>
      <w:t>Law</w:t>
    </w:r>
    <w:r w:rsidRPr="00A463D5">
      <w:rPr>
        <w:rFonts w:ascii="Times New Roman" w:hAnsi="Times New Roman" w:cs="Times New Roman"/>
        <w:sz w:val="24"/>
      </w:rPr>
      <w:tab/>
    </w:r>
    <w:r w:rsidRPr="00A463D5">
      <w:rPr>
        <w:rFonts w:ascii="Times New Roman" w:hAnsi="Times New Roman" w:cs="Times New Roman"/>
        <w:sz w:val="24"/>
      </w:rPr>
      <w:fldChar w:fldCharType="begin"/>
    </w:r>
    <w:r w:rsidRPr="00A463D5">
      <w:rPr>
        <w:rFonts w:ascii="Times New Roman" w:hAnsi="Times New Roman" w:cs="Times New Roman"/>
        <w:sz w:val="24"/>
      </w:rPr>
      <w:instrText xml:space="preserve"> PAGE  \* Arabic  \* MERGEFORMAT </w:instrText>
    </w:r>
    <w:r w:rsidRPr="00A463D5">
      <w:rPr>
        <w:rFonts w:ascii="Times New Roman" w:hAnsi="Times New Roman" w:cs="Times New Roman"/>
        <w:sz w:val="24"/>
      </w:rPr>
      <w:fldChar w:fldCharType="separate"/>
    </w:r>
    <w:r>
      <w:rPr>
        <w:rFonts w:ascii="Times New Roman" w:hAnsi="Times New Roman" w:cs="Times New Roman"/>
        <w:noProof/>
        <w:sz w:val="24"/>
      </w:rPr>
      <w:t>2</w:t>
    </w:r>
    <w:r w:rsidRPr="00A463D5">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2F6D1" w14:textId="79842DD7" w:rsidR="00A463D5" w:rsidRPr="00A463D5" w:rsidRDefault="00A463D5" w:rsidP="00A463D5">
    <w:pPr>
      <w:pStyle w:val="Header"/>
      <w:tabs>
        <w:tab w:val="clear" w:pos="4680"/>
      </w:tabs>
      <w:rPr>
        <w:rFonts w:ascii="Times New Roman" w:hAnsi="Times New Roman" w:cs="Times New Roman"/>
        <w:sz w:val="24"/>
      </w:rPr>
    </w:pPr>
    <w:r w:rsidRPr="00A463D5">
      <w:rPr>
        <w:rFonts w:ascii="Times New Roman" w:hAnsi="Times New Roman" w:cs="Times New Roman"/>
        <w:sz w:val="24"/>
      </w:rPr>
      <w:t>Running head: Law</w:t>
    </w:r>
    <w:r w:rsidRPr="00A463D5">
      <w:rPr>
        <w:rFonts w:ascii="Times New Roman" w:hAnsi="Times New Roman" w:cs="Times New Roman"/>
        <w:sz w:val="24"/>
      </w:rPr>
      <w:tab/>
    </w:r>
    <w:r w:rsidRPr="00A463D5">
      <w:rPr>
        <w:rFonts w:ascii="Times New Roman" w:hAnsi="Times New Roman" w:cs="Times New Roman"/>
        <w:sz w:val="24"/>
      </w:rPr>
      <w:fldChar w:fldCharType="begin"/>
    </w:r>
    <w:r w:rsidRPr="00A463D5">
      <w:rPr>
        <w:rFonts w:ascii="Times New Roman" w:hAnsi="Times New Roman" w:cs="Times New Roman"/>
        <w:sz w:val="24"/>
      </w:rPr>
      <w:instrText xml:space="preserve"> PAGE   \* MERGEFORMAT </w:instrText>
    </w:r>
    <w:r w:rsidRPr="00A463D5">
      <w:rPr>
        <w:rFonts w:ascii="Times New Roman" w:hAnsi="Times New Roman" w:cs="Times New Roman"/>
        <w:sz w:val="24"/>
      </w:rPr>
      <w:fldChar w:fldCharType="separate"/>
    </w:r>
    <w:r w:rsidR="00794528">
      <w:rPr>
        <w:rFonts w:ascii="Times New Roman" w:hAnsi="Times New Roman" w:cs="Times New Roman"/>
        <w:noProof/>
        <w:sz w:val="24"/>
      </w:rPr>
      <w:t>1</w:t>
    </w:r>
    <w:r w:rsidRPr="00A463D5">
      <w:rPr>
        <w:rFonts w:ascii="Times New Roman" w:hAnsi="Times New Roman" w:cs="Times New Roman"/>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933FA8"/>
    <w:multiLevelType w:val="hybridMultilevel"/>
    <w:tmpl w:val="B41AE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ED66D8"/>
    <w:multiLevelType w:val="hybridMultilevel"/>
    <w:tmpl w:val="1F1A7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925"/>
    <w:rsid w:val="000259C3"/>
    <w:rsid w:val="000B5D2D"/>
    <w:rsid w:val="00185DD0"/>
    <w:rsid w:val="002F7BE4"/>
    <w:rsid w:val="00604925"/>
    <w:rsid w:val="006947AC"/>
    <w:rsid w:val="006B1E2B"/>
    <w:rsid w:val="00794528"/>
    <w:rsid w:val="007D3590"/>
    <w:rsid w:val="00831953"/>
    <w:rsid w:val="0085186B"/>
    <w:rsid w:val="00A463D5"/>
    <w:rsid w:val="00A97257"/>
    <w:rsid w:val="00B420F0"/>
    <w:rsid w:val="00B52B04"/>
    <w:rsid w:val="00BD7FAB"/>
    <w:rsid w:val="00CD3F2C"/>
    <w:rsid w:val="00D10FC9"/>
    <w:rsid w:val="00D36F17"/>
    <w:rsid w:val="00E15171"/>
    <w:rsid w:val="00F66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07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5DD0"/>
    <w:pPr>
      <w:ind w:left="720"/>
      <w:contextualSpacing/>
    </w:pPr>
  </w:style>
  <w:style w:type="paragraph" w:styleId="Header">
    <w:name w:val="header"/>
    <w:basedOn w:val="Normal"/>
    <w:link w:val="HeaderChar"/>
    <w:uiPriority w:val="99"/>
    <w:unhideWhenUsed/>
    <w:rsid w:val="00A46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3D5"/>
  </w:style>
  <w:style w:type="paragraph" w:styleId="Footer">
    <w:name w:val="footer"/>
    <w:basedOn w:val="Normal"/>
    <w:link w:val="FooterChar"/>
    <w:uiPriority w:val="99"/>
    <w:unhideWhenUsed/>
    <w:rsid w:val="00A46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5DD0"/>
    <w:pPr>
      <w:ind w:left="720"/>
      <w:contextualSpacing/>
    </w:pPr>
  </w:style>
  <w:style w:type="paragraph" w:styleId="Header">
    <w:name w:val="header"/>
    <w:basedOn w:val="Normal"/>
    <w:link w:val="HeaderChar"/>
    <w:uiPriority w:val="99"/>
    <w:unhideWhenUsed/>
    <w:rsid w:val="00A46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3D5"/>
  </w:style>
  <w:style w:type="paragraph" w:styleId="Footer">
    <w:name w:val="footer"/>
    <w:basedOn w:val="Normal"/>
    <w:link w:val="FooterChar"/>
    <w:uiPriority w:val="99"/>
    <w:unhideWhenUsed/>
    <w:rsid w:val="00A46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2020-03-08T06:58:00Z</dcterms:created>
  <dcterms:modified xsi:type="dcterms:W3CDTF">2020-03-08T06:58:00Z</dcterms:modified>
</cp:coreProperties>
</file>