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6B45" w:rsidRDefault="00976B45" w:rsidP="0029082C">
      <w:pPr>
        <w:spacing w:line="480" w:lineRule="auto"/>
        <w:jc w:val="center"/>
        <w:rPr>
          <w:rFonts w:ascii="Times New Roman" w:hAnsi="Times New Roman" w:cs="Times New Roman"/>
          <w:sz w:val="24"/>
          <w:szCs w:val="24"/>
        </w:rPr>
      </w:pPr>
    </w:p>
    <w:p w:rsidR="0029082C" w:rsidRDefault="0029082C" w:rsidP="0029082C">
      <w:pPr>
        <w:spacing w:line="480" w:lineRule="auto"/>
        <w:jc w:val="center"/>
        <w:rPr>
          <w:rFonts w:ascii="Times New Roman" w:hAnsi="Times New Roman" w:cs="Times New Roman"/>
          <w:sz w:val="24"/>
          <w:szCs w:val="24"/>
        </w:rPr>
      </w:pPr>
    </w:p>
    <w:p w:rsidR="0029082C" w:rsidRDefault="0029082C" w:rsidP="0029082C">
      <w:pPr>
        <w:spacing w:line="480" w:lineRule="auto"/>
        <w:jc w:val="center"/>
        <w:rPr>
          <w:rFonts w:ascii="Times New Roman" w:hAnsi="Times New Roman" w:cs="Times New Roman"/>
          <w:sz w:val="24"/>
          <w:szCs w:val="24"/>
        </w:rPr>
      </w:pPr>
    </w:p>
    <w:p w:rsidR="0029082C" w:rsidRDefault="0029082C" w:rsidP="0029082C">
      <w:pPr>
        <w:spacing w:line="480" w:lineRule="auto"/>
        <w:jc w:val="center"/>
        <w:rPr>
          <w:rFonts w:ascii="Times New Roman" w:hAnsi="Times New Roman" w:cs="Times New Roman"/>
          <w:sz w:val="24"/>
          <w:szCs w:val="24"/>
        </w:rPr>
      </w:pPr>
    </w:p>
    <w:p w:rsidR="0029082C" w:rsidRDefault="0029082C" w:rsidP="0029082C">
      <w:pPr>
        <w:spacing w:line="480" w:lineRule="auto"/>
        <w:jc w:val="center"/>
        <w:rPr>
          <w:rFonts w:ascii="Times New Roman" w:hAnsi="Times New Roman" w:cs="Times New Roman"/>
          <w:sz w:val="24"/>
          <w:szCs w:val="24"/>
        </w:rPr>
      </w:pPr>
    </w:p>
    <w:p w:rsidR="0029082C" w:rsidRDefault="0029082C" w:rsidP="0029082C">
      <w:pPr>
        <w:spacing w:line="480" w:lineRule="auto"/>
        <w:jc w:val="center"/>
        <w:rPr>
          <w:rFonts w:ascii="Times New Roman" w:hAnsi="Times New Roman" w:cs="Times New Roman"/>
          <w:sz w:val="24"/>
          <w:szCs w:val="24"/>
        </w:rPr>
      </w:pPr>
    </w:p>
    <w:p w:rsidR="0029082C" w:rsidRDefault="0029082C" w:rsidP="0029082C">
      <w:pPr>
        <w:spacing w:line="480" w:lineRule="auto"/>
        <w:jc w:val="center"/>
        <w:rPr>
          <w:rFonts w:ascii="Times New Roman" w:hAnsi="Times New Roman" w:cs="Times New Roman"/>
          <w:sz w:val="24"/>
          <w:szCs w:val="24"/>
        </w:rPr>
      </w:pPr>
    </w:p>
    <w:p w:rsidR="0029082C" w:rsidRDefault="0029082C" w:rsidP="0029082C">
      <w:pPr>
        <w:spacing w:line="480" w:lineRule="auto"/>
        <w:jc w:val="center"/>
        <w:rPr>
          <w:rFonts w:ascii="Times New Roman" w:hAnsi="Times New Roman" w:cs="Times New Roman"/>
          <w:sz w:val="24"/>
          <w:szCs w:val="24"/>
        </w:rPr>
      </w:pPr>
      <w:r>
        <w:rPr>
          <w:rFonts w:ascii="Times New Roman" w:hAnsi="Times New Roman" w:cs="Times New Roman"/>
          <w:sz w:val="24"/>
          <w:szCs w:val="24"/>
        </w:rPr>
        <w:t>Business</w:t>
      </w:r>
    </w:p>
    <w:p w:rsidR="0029082C" w:rsidRDefault="0029082C" w:rsidP="0029082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9082C" w:rsidRDefault="0029082C" w:rsidP="0029082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29082C" w:rsidRDefault="0029082C" w:rsidP="0029082C">
      <w:pPr>
        <w:spacing w:line="480" w:lineRule="auto"/>
        <w:jc w:val="center"/>
        <w:rPr>
          <w:rFonts w:ascii="Times New Roman" w:hAnsi="Times New Roman" w:cs="Times New Roman"/>
          <w:sz w:val="24"/>
          <w:szCs w:val="24"/>
        </w:rPr>
      </w:pPr>
    </w:p>
    <w:p w:rsidR="0029082C" w:rsidRDefault="0029082C" w:rsidP="0029082C">
      <w:pPr>
        <w:spacing w:line="480" w:lineRule="auto"/>
        <w:jc w:val="center"/>
        <w:rPr>
          <w:rFonts w:ascii="Times New Roman" w:hAnsi="Times New Roman" w:cs="Times New Roman"/>
          <w:sz w:val="24"/>
          <w:szCs w:val="24"/>
        </w:rPr>
      </w:pPr>
    </w:p>
    <w:p w:rsidR="0029082C" w:rsidRDefault="0029082C" w:rsidP="0029082C">
      <w:pPr>
        <w:spacing w:line="480" w:lineRule="auto"/>
        <w:jc w:val="center"/>
        <w:rPr>
          <w:rFonts w:ascii="Times New Roman" w:hAnsi="Times New Roman" w:cs="Times New Roman"/>
          <w:sz w:val="24"/>
          <w:szCs w:val="24"/>
        </w:rPr>
      </w:pPr>
    </w:p>
    <w:p w:rsidR="0029082C" w:rsidRDefault="0029082C" w:rsidP="0029082C">
      <w:pPr>
        <w:spacing w:line="480" w:lineRule="auto"/>
        <w:jc w:val="center"/>
        <w:rPr>
          <w:rFonts w:ascii="Times New Roman" w:hAnsi="Times New Roman" w:cs="Times New Roman"/>
          <w:sz w:val="24"/>
          <w:szCs w:val="24"/>
        </w:rPr>
      </w:pPr>
    </w:p>
    <w:p w:rsidR="0029082C" w:rsidRDefault="0029082C" w:rsidP="0029082C">
      <w:pPr>
        <w:spacing w:line="480" w:lineRule="auto"/>
        <w:jc w:val="center"/>
        <w:rPr>
          <w:rFonts w:ascii="Times New Roman" w:hAnsi="Times New Roman" w:cs="Times New Roman"/>
          <w:sz w:val="24"/>
          <w:szCs w:val="24"/>
        </w:rPr>
      </w:pPr>
    </w:p>
    <w:p w:rsidR="0029082C" w:rsidRDefault="0029082C" w:rsidP="0029082C">
      <w:pPr>
        <w:spacing w:line="480" w:lineRule="auto"/>
        <w:jc w:val="center"/>
        <w:rPr>
          <w:rFonts w:ascii="Times New Roman" w:hAnsi="Times New Roman" w:cs="Times New Roman"/>
          <w:sz w:val="24"/>
          <w:szCs w:val="24"/>
        </w:rPr>
      </w:pPr>
    </w:p>
    <w:p w:rsidR="0029082C" w:rsidRPr="00623DCA" w:rsidRDefault="0029082C" w:rsidP="0029082C">
      <w:pPr>
        <w:spacing w:line="480" w:lineRule="auto"/>
        <w:jc w:val="center"/>
        <w:rPr>
          <w:rFonts w:ascii="Times New Roman" w:hAnsi="Times New Roman" w:cs="Times New Roman"/>
          <w:color w:val="000000" w:themeColor="text1"/>
          <w:sz w:val="24"/>
          <w:szCs w:val="24"/>
        </w:rPr>
      </w:pPr>
    </w:p>
    <w:p w:rsidR="0029082C" w:rsidRPr="00623DCA" w:rsidRDefault="0029082C" w:rsidP="0029082C">
      <w:pPr>
        <w:spacing w:line="480" w:lineRule="auto"/>
        <w:jc w:val="center"/>
        <w:rPr>
          <w:rFonts w:ascii="Times New Roman" w:hAnsi="Times New Roman" w:cs="Times New Roman"/>
          <w:color w:val="000000" w:themeColor="text1"/>
          <w:sz w:val="24"/>
          <w:szCs w:val="24"/>
        </w:rPr>
      </w:pPr>
      <w:r w:rsidRPr="00623DCA">
        <w:rPr>
          <w:rFonts w:ascii="Times New Roman" w:hAnsi="Times New Roman" w:cs="Times New Roman"/>
          <w:color w:val="000000" w:themeColor="text1"/>
          <w:sz w:val="24"/>
          <w:szCs w:val="24"/>
        </w:rPr>
        <w:lastRenderedPageBreak/>
        <w:t>Business</w:t>
      </w:r>
    </w:p>
    <w:p w:rsidR="00FB2F36" w:rsidRPr="00623DCA" w:rsidRDefault="00FB2F36" w:rsidP="00FB2F36">
      <w:pPr>
        <w:spacing w:line="480" w:lineRule="auto"/>
        <w:ind w:firstLine="720"/>
        <w:rPr>
          <w:rFonts w:ascii="Times New Roman" w:hAnsi="Times New Roman" w:cs="Times New Roman"/>
          <w:b/>
          <w:color w:val="000000" w:themeColor="text1"/>
          <w:sz w:val="24"/>
          <w:szCs w:val="24"/>
        </w:rPr>
      </w:pPr>
      <w:r w:rsidRPr="00623DCA">
        <w:rPr>
          <w:rFonts w:ascii="Times New Roman" w:hAnsi="Times New Roman" w:cs="Times New Roman"/>
          <w:b/>
          <w:color w:val="000000" w:themeColor="text1"/>
          <w:sz w:val="24"/>
          <w:szCs w:val="24"/>
        </w:rPr>
        <w:t>1.    Factors determining which company to invest in the stock market</w:t>
      </w:r>
    </w:p>
    <w:p w:rsidR="00FB2F36" w:rsidRPr="00623DCA" w:rsidRDefault="00FB2F36" w:rsidP="00FB2F36">
      <w:pPr>
        <w:spacing w:line="480" w:lineRule="auto"/>
        <w:ind w:firstLine="720"/>
        <w:rPr>
          <w:rFonts w:ascii="Times New Roman" w:hAnsi="Times New Roman" w:cs="Times New Roman"/>
          <w:color w:val="000000" w:themeColor="text1"/>
          <w:sz w:val="24"/>
          <w:szCs w:val="24"/>
        </w:rPr>
      </w:pPr>
      <w:r w:rsidRPr="00623DCA">
        <w:rPr>
          <w:rFonts w:ascii="Times New Roman" w:hAnsi="Times New Roman" w:cs="Times New Roman"/>
          <w:color w:val="000000" w:themeColor="text1"/>
          <w:sz w:val="24"/>
          <w:szCs w:val="24"/>
        </w:rPr>
        <w:t>The companies chosen in this article are the Apple Company and the McDonald’s. The factors to consider before investing are; the first factor is the earnings growth. One should consider the net gain of the company over time. You should find the trends if the earnings of the company increase in general. The second one is stability; you should consider if there is a high fluctuation or not. The other factor is the company’s strength in the industry; it is in if it has a promise for the future. Then, there is a debt-to-equity ratio; it should not have more liabilities than assets. The other factor is the price-to-earnings ratio; it is the comparison between the company’s price and the per-share earnings. The sixth factor is management, its culture and how innovative it is, plus the dividends offered (</w:t>
      </w:r>
      <w:proofErr w:type="spellStart"/>
      <w:r w:rsidRPr="00623DCA">
        <w:rPr>
          <w:rFonts w:ascii="Times New Roman" w:hAnsi="Times New Roman" w:cs="Times New Roman"/>
          <w:color w:val="000000" w:themeColor="text1"/>
          <w:sz w:val="24"/>
          <w:szCs w:val="24"/>
        </w:rPr>
        <w:t>Marquit</w:t>
      </w:r>
      <w:proofErr w:type="spellEnd"/>
      <w:r w:rsidRPr="00623DCA">
        <w:rPr>
          <w:rFonts w:ascii="Times New Roman" w:hAnsi="Times New Roman" w:cs="Times New Roman"/>
          <w:color w:val="000000" w:themeColor="text1"/>
          <w:sz w:val="24"/>
          <w:szCs w:val="24"/>
        </w:rPr>
        <w:t>, 2013).</w:t>
      </w:r>
    </w:p>
    <w:p w:rsidR="00FB2F36" w:rsidRPr="00623DCA" w:rsidRDefault="00FB2F36" w:rsidP="00FB2F36">
      <w:pPr>
        <w:spacing w:line="480" w:lineRule="auto"/>
        <w:ind w:firstLine="720"/>
        <w:rPr>
          <w:rFonts w:ascii="Times New Roman" w:hAnsi="Times New Roman" w:cs="Times New Roman"/>
          <w:color w:val="000000" w:themeColor="text1"/>
          <w:sz w:val="24"/>
          <w:szCs w:val="24"/>
        </w:rPr>
      </w:pPr>
      <w:r w:rsidRPr="00623DCA">
        <w:rPr>
          <w:rFonts w:ascii="Times New Roman" w:hAnsi="Times New Roman" w:cs="Times New Roman"/>
          <w:color w:val="000000" w:themeColor="text1"/>
          <w:sz w:val="24"/>
          <w:szCs w:val="24"/>
        </w:rPr>
        <w:t xml:space="preserve">    The industry impacts a company’s risk if it is not flexible with the numerous changes in the business world, for example, technology. Some companies become outdated because their products are no longer competitive in the modern market. The risk of lack of flexibility undoubtedly would influence an investment decision; this is because the share values would decrease in value over time, instead of increasing their value</w:t>
      </w:r>
      <w:r w:rsidR="00623DCA" w:rsidRPr="00623DCA">
        <w:rPr>
          <w:rFonts w:ascii="Times New Roman" w:hAnsi="Times New Roman" w:cs="Times New Roman"/>
          <w:color w:val="000000" w:themeColor="text1"/>
          <w:sz w:val="24"/>
          <w:szCs w:val="24"/>
        </w:rPr>
        <w:t xml:space="preserve"> </w:t>
      </w:r>
      <w:r w:rsidR="00623DCA" w:rsidRPr="00623DCA">
        <w:rPr>
          <w:rFonts w:ascii="Times New Roman" w:hAnsi="Times New Roman" w:cs="Times New Roman"/>
          <w:color w:val="000000" w:themeColor="text1"/>
          <w:sz w:val="24"/>
          <w:szCs w:val="24"/>
        </w:rPr>
        <w:t>(</w:t>
      </w:r>
      <w:proofErr w:type="spellStart"/>
      <w:r w:rsidR="00623DCA" w:rsidRPr="00623DCA">
        <w:rPr>
          <w:rFonts w:ascii="Times New Roman" w:hAnsi="Times New Roman" w:cs="Times New Roman"/>
          <w:color w:val="000000" w:themeColor="text1"/>
          <w:sz w:val="24"/>
          <w:szCs w:val="24"/>
        </w:rPr>
        <w:t>Marquit</w:t>
      </w:r>
      <w:proofErr w:type="spellEnd"/>
      <w:r w:rsidR="00623DCA" w:rsidRPr="00623DCA">
        <w:rPr>
          <w:rFonts w:ascii="Times New Roman" w:hAnsi="Times New Roman" w:cs="Times New Roman"/>
          <w:color w:val="000000" w:themeColor="text1"/>
          <w:sz w:val="24"/>
          <w:szCs w:val="24"/>
        </w:rPr>
        <w:t>, 2013)</w:t>
      </w:r>
      <w:r w:rsidRPr="00623DCA">
        <w:rPr>
          <w:rFonts w:ascii="Times New Roman" w:hAnsi="Times New Roman" w:cs="Times New Roman"/>
          <w:color w:val="000000" w:themeColor="text1"/>
          <w:sz w:val="24"/>
          <w:szCs w:val="24"/>
        </w:rPr>
        <w:t>. The P/E ratio suggests the expectations of the company in the future; high P/E ratios show an expected higher growth in the future. The difference between the P/E ratio and dividend yield are different because, as the P/E ratio increases, the price-to-dividends ratio also rises, and this lowers the dividend yield. Being a risk-averse investor, the best choice is the Apple Company. Mutual funds are less risky than individual stocks as the pool many stocks in a stock fund because a loss in one company will be balanced by others that are performing well.</w:t>
      </w:r>
    </w:p>
    <w:p w:rsidR="00FB2F36" w:rsidRPr="00623DCA" w:rsidRDefault="00FB2F36" w:rsidP="00FB2F36">
      <w:pPr>
        <w:spacing w:line="480" w:lineRule="auto"/>
        <w:ind w:firstLine="720"/>
        <w:rPr>
          <w:rFonts w:ascii="Times New Roman" w:hAnsi="Times New Roman" w:cs="Times New Roman"/>
          <w:b/>
          <w:color w:val="000000" w:themeColor="text1"/>
          <w:sz w:val="24"/>
          <w:szCs w:val="24"/>
        </w:rPr>
      </w:pPr>
      <w:r w:rsidRPr="00623DCA">
        <w:rPr>
          <w:rFonts w:ascii="Times New Roman" w:hAnsi="Times New Roman" w:cs="Times New Roman"/>
          <w:b/>
          <w:color w:val="000000" w:themeColor="text1"/>
          <w:sz w:val="24"/>
          <w:szCs w:val="24"/>
        </w:rPr>
        <w:lastRenderedPageBreak/>
        <w:t>2.    Ethics in business</w:t>
      </w:r>
    </w:p>
    <w:p w:rsidR="00FB2F36" w:rsidRPr="00623DCA" w:rsidRDefault="00FB2F36" w:rsidP="00FB2F36">
      <w:pPr>
        <w:spacing w:line="480" w:lineRule="auto"/>
        <w:ind w:firstLine="720"/>
        <w:rPr>
          <w:rFonts w:ascii="Times New Roman" w:hAnsi="Times New Roman" w:cs="Times New Roman"/>
          <w:color w:val="000000" w:themeColor="text1"/>
          <w:sz w:val="24"/>
          <w:szCs w:val="24"/>
        </w:rPr>
      </w:pPr>
      <w:r w:rsidRPr="00623DCA">
        <w:rPr>
          <w:rFonts w:ascii="Times New Roman" w:hAnsi="Times New Roman" w:cs="Times New Roman"/>
          <w:color w:val="000000" w:themeColor="text1"/>
          <w:sz w:val="24"/>
          <w:szCs w:val="24"/>
        </w:rPr>
        <w:t xml:space="preserve">It was unethical for Mr. Goodman to deny a personal liability for the poorly done renovations, which were even not done by the time agreed in the contract. He had represented that he had a personal experience on the renovation work, and he also suggested that he would form a corporation that would do the renovation work within the set time frame. It was also unethical for Mr. Goodman to form a corporation that resumed working on the renovation process without filing the articles of incorporation for his corporation. A contract is a legally binding agreement and can only be effective within the framework of ethics assuming that the parties observe and fulfill the obligations laid on them in the contract. There was a conflict of interest which was ethically unacceptable, as Mr. Goodman bided for work for which he decided to award the contract to his corporation, which was not legally recognized as it had no articles of incorporation until later, on November 1. </w:t>
      </w:r>
    </w:p>
    <w:p w:rsidR="00FB2F36" w:rsidRPr="00623DCA" w:rsidRDefault="00FB2F36" w:rsidP="00FB2F36">
      <w:pPr>
        <w:spacing w:line="480" w:lineRule="auto"/>
        <w:ind w:firstLine="720"/>
        <w:rPr>
          <w:rFonts w:ascii="Times New Roman" w:hAnsi="Times New Roman" w:cs="Times New Roman"/>
          <w:color w:val="000000" w:themeColor="text1"/>
          <w:sz w:val="24"/>
          <w:szCs w:val="24"/>
        </w:rPr>
      </w:pPr>
      <w:r w:rsidRPr="00623DCA">
        <w:rPr>
          <w:rFonts w:ascii="Times New Roman" w:hAnsi="Times New Roman" w:cs="Times New Roman"/>
          <w:color w:val="000000" w:themeColor="text1"/>
          <w:sz w:val="24"/>
          <w:szCs w:val="24"/>
        </w:rPr>
        <w:t xml:space="preserve">    Mr. Goodman lacked integrity as he never fulfilled his duties without misleading practices and deception. He also denied accountability for the poorly done renovation work, of which he was in charge of during all the agreed time. There was also lack of ‘good faith’ where he never disclosed that he would need more time to complete the work; he also never did the job according to the quality standards expected by the DDS associates. Goodman lacked professionalism as he was not knowledgeable about different aspects of the renovation work. He did not know the time it would take to complete it as well as his corporation did it poorly, not meeting the required standards of quality (NCMA, 2018).</w:t>
      </w:r>
    </w:p>
    <w:p w:rsidR="00FB2F36" w:rsidRPr="00623DCA" w:rsidRDefault="00FB2F36" w:rsidP="00FB2F36">
      <w:pPr>
        <w:spacing w:line="480" w:lineRule="auto"/>
        <w:ind w:firstLine="720"/>
        <w:rPr>
          <w:rFonts w:ascii="Times New Roman" w:hAnsi="Times New Roman" w:cs="Times New Roman"/>
          <w:color w:val="000000" w:themeColor="text1"/>
          <w:sz w:val="24"/>
          <w:szCs w:val="24"/>
        </w:rPr>
      </w:pPr>
    </w:p>
    <w:p w:rsidR="00FB2F36" w:rsidRPr="00623DCA" w:rsidRDefault="00FB2F36" w:rsidP="00FB2F36">
      <w:pPr>
        <w:spacing w:line="480" w:lineRule="auto"/>
        <w:ind w:firstLine="720"/>
        <w:rPr>
          <w:rFonts w:ascii="Times New Roman" w:hAnsi="Times New Roman" w:cs="Times New Roman"/>
          <w:color w:val="000000" w:themeColor="text1"/>
          <w:sz w:val="24"/>
          <w:szCs w:val="24"/>
        </w:rPr>
      </w:pPr>
    </w:p>
    <w:p w:rsidR="00FB2F36" w:rsidRPr="00623DCA" w:rsidRDefault="00FB2F36" w:rsidP="00FB2F36">
      <w:pPr>
        <w:spacing w:line="480" w:lineRule="auto"/>
        <w:ind w:firstLine="720"/>
        <w:rPr>
          <w:rFonts w:ascii="Times New Roman" w:hAnsi="Times New Roman" w:cs="Times New Roman"/>
          <w:b/>
          <w:color w:val="000000" w:themeColor="text1"/>
          <w:sz w:val="24"/>
          <w:szCs w:val="24"/>
        </w:rPr>
      </w:pPr>
      <w:r w:rsidRPr="00623DCA">
        <w:rPr>
          <w:rFonts w:ascii="Times New Roman" w:hAnsi="Times New Roman" w:cs="Times New Roman"/>
          <w:b/>
          <w:color w:val="000000" w:themeColor="text1"/>
          <w:sz w:val="24"/>
          <w:szCs w:val="24"/>
        </w:rPr>
        <w:lastRenderedPageBreak/>
        <w:t>3.    Corporate veil</w:t>
      </w:r>
    </w:p>
    <w:p w:rsidR="00FB2F36" w:rsidRPr="00623DCA" w:rsidRDefault="00FB2F36" w:rsidP="00FB2F36">
      <w:pPr>
        <w:spacing w:line="480" w:lineRule="auto"/>
        <w:ind w:firstLine="720"/>
        <w:rPr>
          <w:rFonts w:ascii="Times New Roman" w:hAnsi="Times New Roman" w:cs="Times New Roman"/>
          <w:color w:val="000000" w:themeColor="text1"/>
          <w:sz w:val="24"/>
          <w:szCs w:val="24"/>
        </w:rPr>
      </w:pPr>
      <w:r w:rsidRPr="00623DCA">
        <w:rPr>
          <w:rFonts w:ascii="Times New Roman" w:hAnsi="Times New Roman" w:cs="Times New Roman"/>
          <w:color w:val="000000" w:themeColor="text1"/>
          <w:sz w:val="24"/>
          <w:szCs w:val="24"/>
        </w:rPr>
        <w:t xml:space="preserve">This is the immunity from personal liability for obligations and business debts arising from the corporation’s operation.  Corporations are artificial, abstractions, legal individuals that are not humans. The corporate veil has benefited the directors but has also at some times been a burden to outsiders. The advantages that come with the corporate veil are numerous, but the corporations are expected by the law not to abuse the privileges. </w:t>
      </w:r>
    </w:p>
    <w:p w:rsidR="00AD51E1" w:rsidRPr="00623DCA" w:rsidRDefault="00FB2F36" w:rsidP="00FB2F36">
      <w:pPr>
        <w:spacing w:line="480" w:lineRule="auto"/>
        <w:ind w:firstLine="720"/>
        <w:rPr>
          <w:rFonts w:ascii="Times New Roman" w:hAnsi="Times New Roman" w:cs="Times New Roman"/>
          <w:color w:val="000000" w:themeColor="text1"/>
          <w:sz w:val="24"/>
          <w:szCs w:val="24"/>
        </w:rPr>
      </w:pPr>
      <w:r w:rsidRPr="00623DCA">
        <w:rPr>
          <w:rFonts w:ascii="Times New Roman" w:hAnsi="Times New Roman" w:cs="Times New Roman"/>
          <w:color w:val="000000" w:themeColor="text1"/>
          <w:sz w:val="24"/>
          <w:szCs w:val="24"/>
        </w:rPr>
        <w:t xml:space="preserve">The first benefit of the corporate veil is that the directors do not have to worry about the business going wrong and risking their assets. The entrepreneur is a distinct entity from the corporation, and they, therefore, facilitate taking risks as the owner is already insulated from the liability. It also protects the name of the owner and adds credibility to the business. </w:t>
      </w:r>
      <w:r w:rsidR="00623DCA" w:rsidRPr="00623DCA">
        <w:rPr>
          <w:rFonts w:ascii="Times New Roman" w:hAnsi="Times New Roman" w:cs="Times New Roman"/>
          <w:color w:val="000000" w:themeColor="text1"/>
          <w:sz w:val="24"/>
          <w:szCs w:val="24"/>
        </w:rPr>
        <w:t xml:space="preserve">According to </w:t>
      </w:r>
      <w:r w:rsidR="00623DCA" w:rsidRPr="00623DCA">
        <w:rPr>
          <w:rFonts w:ascii="Times New Roman" w:hAnsi="Times New Roman" w:cs="Times New Roman"/>
          <w:color w:val="000000" w:themeColor="text1"/>
          <w:sz w:val="24"/>
          <w:szCs w:val="24"/>
          <w:shd w:val="clear" w:color="auto" w:fill="FFFFFF"/>
        </w:rPr>
        <w:t>Jackson</w:t>
      </w:r>
      <w:r w:rsidR="00623DCA" w:rsidRPr="00623DCA">
        <w:rPr>
          <w:rFonts w:ascii="Times New Roman" w:hAnsi="Times New Roman" w:cs="Times New Roman"/>
          <w:color w:val="000000" w:themeColor="text1"/>
          <w:sz w:val="24"/>
          <w:szCs w:val="24"/>
          <w:shd w:val="clear" w:color="auto" w:fill="FFFFFF"/>
        </w:rPr>
        <w:t xml:space="preserve"> (2015)</w:t>
      </w:r>
      <w:r w:rsidR="00623DCA" w:rsidRPr="00623DCA">
        <w:rPr>
          <w:rFonts w:ascii="Times New Roman" w:hAnsi="Times New Roman" w:cs="Times New Roman"/>
          <w:color w:val="000000" w:themeColor="text1"/>
          <w:sz w:val="24"/>
          <w:szCs w:val="24"/>
        </w:rPr>
        <w:t>, c</w:t>
      </w:r>
      <w:r w:rsidRPr="00623DCA">
        <w:rPr>
          <w:rFonts w:ascii="Times New Roman" w:hAnsi="Times New Roman" w:cs="Times New Roman"/>
          <w:color w:val="000000" w:themeColor="text1"/>
          <w:sz w:val="24"/>
          <w:szCs w:val="24"/>
        </w:rPr>
        <w:t>ustomers, partners, and vendors see the company as a legal corporation and therefore develop a sense of security. The other advantage is that corporations have perpetual existence; it is unlike sole proprietorship or partnership which comes to an end in the event of the owner. The corporate veil lawfully enables the corporation has every right and responsibility as a person to open bank accounts, borrow money and sign contracts. It also has to pay taxes, and it can be sued in case of breaking the law or breaching an agreement. There are instances, however, where there is ‘piercing of the veil.’ This piercing of the veil happens because the corporation cannot think by itself; it needs directors, shareholders, and officers. Piercing of the veil means that if the people in charge are calling shots, they should not escape liability when things go wrong.</w:t>
      </w:r>
    </w:p>
    <w:p w:rsidR="00FB2F36" w:rsidRPr="00623DCA" w:rsidRDefault="00FB2F36" w:rsidP="00FB2F36">
      <w:pPr>
        <w:spacing w:line="480" w:lineRule="auto"/>
        <w:ind w:firstLine="720"/>
        <w:rPr>
          <w:rFonts w:ascii="Times New Roman" w:hAnsi="Times New Roman" w:cs="Times New Roman"/>
          <w:color w:val="000000" w:themeColor="text1"/>
          <w:sz w:val="24"/>
          <w:szCs w:val="24"/>
        </w:rPr>
      </w:pPr>
    </w:p>
    <w:p w:rsidR="00AD51E1" w:rsidRPr="00623DCA" w:rsidRDefault="00AD51E1" w:rsidP="003E60D7">
      <w:pPr>
        <w:spacing w:line="480" w:lineRule="auto"/>
        <w:ind w:firstLine="720"/>
        <w:rPr>
          <w:rFonts w:ascii="Times New Roman" w:hAnsi="Times New Roman" w:cs="Times New Roman"/>
          <w:color w:val="000000" w:themeColor="text1"/>
          <w:sz w:val="24"/>
          <w:szCs w:val="24"/>
        </w:rPr>
      </w:pPr>
    </w:p>
    <w:p w:rsidR="00AD51E1" w:rsidRPr="00623DCA" w:rsidRDefault="00AD51E1" w:rsidP="003E60D7">
      <w:pPr>
        <w:spacing w:line="480" w:lineRule="auto"/>
        <w:ind w:firstLine="720"/>
        <w:rPr>
          <w:rFonts w:ascii="Times New Roman" w:hAnsi="Times New Roman" w:cs="Times New Roman"/>
          <w:color w:val="000000" w:themeColor="text1"/>
          <w:sz w:val="24"/>
          <w:szCs w:val="24"/>
        </w:rPr>
      </w:pPr>
    </w:p>
    <w:p w:rsidR="00F92E3D" w:rsidRPr="00623DCA" w:rsidRDefault="00F92E3D" w:rsidP="00F92E3D">
      <w:pPr>
        <w:spacing w:line="480" w:lineRule="auto"/>
        <w:jc w:val="center"/>
        <w:rPr>
          <w:rFonts w:ascii="Times New Roman" w:hAnsi="Times New Roman" w:cs="Times New Roman"/>
          <w:color w:val="000000" w:themeColor="text1"/>
          <w:sz w:val="24"/>
          <w:szCs w:val="24"/>
        </w:rPr>
      </w:pPr>
      <w:r w:rsidRPr="00623DCA">
        <w:rPr>
          <w:rFonts w:ascii="Times New Roman" w:hAnsi="Times New Roman" w:cs="Times New Roman"/>
          <w:color w:val="000000" w:themeColor="text1"/>
          <w:sz w:val="24"/>
          <w:szCs w:val="24"/>
        </w:rPr>
        <w:t>References</w:t>
      </w:r>
    </w:p>
    <w:p w:rsidR="00623DCA" w:rsidRPr="00623DCA" w:rsidRDefault="00623DCA" w:rsidP="00F92E3D">
      <w:pPr>
        <w:spacing w:line="480" w:lineRule="auto"/>
        <w:rPr>
          <w:rFonts w:ascii="Times New Roman" w:hAnsi="Times New Roman" w:cs="Times New Roman"/>
          <w:color w:val="000000" w:themeColor="text1"/>
          <w:sz w:val="24"/>
          <w:szCs w:val="24"/>
        </w:rPr>
      </w:pPr>
      <w:r w:rsidRPr="00623DCA">
        <w:rPr>
          <w:rFonts w:ascii="Times New Roman" w:hAnsi="Times New Roman" w:cs="Times New Roman"/>
          <w:color w:val="000000" w:themeColor="text1"/>
          <w:sz w:val="24"/>
          <w:szCs w:val="24"/>
          <w:shd w:val="clear" w:color="auto" w:fill="FFFFFF"/>
        </w:rPr>
        <w:t>Jackson, K. (2015). Behind the Corporate Veil. </w:t>
      </w:r>
      <w:proofErr w:type="spellStart"/>
      <w:r w:rsidRPr="00623DCA">
        <w:rPr>
          <w:rFonts w:ascii="Times New Roman" w:hAnsi="Times New Roman" w:cs="Times New Roman"/>
          <w:i/>
          <w:iCs/>
          <w:color w:val="000000" w:themeColor="text1"/>
          <w:sz w:val="24"/>
          <w:szCs w:val="24"/>
          <w:shd w:val="clear" w:color="auto" w:fill="FFFFFF"/>
        </w:rPr>
        <w:t>ReVista</w:t>
      </w:r>
      <w:proofErr w:type="spellEnd"/>
      <w:r w:rsidRPr="00623DCA">
        <w:rPr>
          <w:rFonts w:ascii="Times New Roman" w:hAnsi="Times New Roman" w:cs="Times New Roman"/>
          <w:i/>
          <w:iCs/>
          <w:color w:val="000000" w:themeColor="text1"/>
          <w:sz w:val="24"/>
          <w:szCs w:val="24"/>
          <w:shd w:val="clear" w:color="auto" w:fill="FFFFFF"/>
        </w:rPr>
        <w:t xml:space="preserve"> (Cambridge)</w:t>
      </w:r>
      <w:r w:rsidRPr="00623DCA">
        <w:rPr>
          <w:rFonts w:ascii="Times New Roman" w:hAnsi="Times New Roman" w:cs="Times New Roman"/>
          <w:color w:val="000000" w:themeColor="text1"/>
          <w:sz w:val="24"/>
          <w:szCs w:val="24"/>
          <w:shd w:val="clear" w:color="auto" w:fill="FFFFFF"/>
        </w:rPr>
        <w:t>, </w:t>
      </w:r>
      <w:r w:rsidRPr="00623DCA">
        <w:rPr>
          <w:rFonts w:ascii="Times New Roman" w:hAnsi="Times New Roman" w:cs="Times New Roman"/>
          <w:i/>
          <w:iCs/>
          <w:color w:val="000000" w:themeColor="text1"/>
          <w:sz w:val="24"/>
          <w:szCs w:val="24"/>
          <w:shd w:val="clear" w:color="auto" w:fill="FFFFFF"/>
        </w:rPr>
        <w:t>15</w:t>
      </w:r>
      <w:r w:rsidRPr="00623DCA">
        <w:rPr>
          <w:rFonts w:ascii="Times New Roman" w:hAnsi="Times New Roman" w:cs="Times New Roman"/>
          <w:color w:val="000000" w:themeColor="text1"/>
          <w:sz w:val="24"/>
          <w:szCs w:val="24"/>
          <w:shd w:val="clear" w:color="auto" w:fill="FFFFFF"/>
        </w:rPr>
        <w:t>(1), 50.</w:t>
      </w:r>
    </w:p>
    <w:p w:rsidR="00623DCA" w:rsidRPr="00623DCA" w:rsidRDefault="00623DCA" w:rsidP="00F92E3D">
      <w:pPr>
        <w:spacing w:line="480" w:lineRule="auto"/>
        <w:rPr>
          <w:rFonts w:ascii="Times New Roman" w:hAnsi="Times New Roman" w:cs="Times New Roman"/>
          <w:i/>
          <w:color w:val="000000" w:themeColor="text1"/>
          <w:sz w:val="24"/>
          <w:szCs w:val="24"/>
        </w:rPr>
      </w:pPr>
      <w:proofErr w:type="spellStart"/>
      <w:r w:rsidRPr="00623DCA">
        <w:rPr>
          <w:rFonts w:ascii="Times New Roman" w:hAnsi="Times New Roman" w:cs="Times New Roman"/>
          <w:color w:val="000000" w:themeColor="text1"/>
          <w:sz w:val="24"/>
          <w:szCs w:val="24"/>
        </w:rPr>
        <w:t>Marquit</w:t>
      </w:r>
      <w:proofErr w:type="spellEnd"/>
      <w:r w:rsidRPr="00623DCA">
        <w:rPr>
          <w:rFonts w:ascii="Times New Roman" w:hAnsi="Times New Roman" w:cs="Times New Roman"/>
          <w:color w:val="000000" w:themeColor="text1"/>
          <w:sz w:val="24"/>
          <w:szCs w:val="24"/>
        </w:rPr>
        <w:t xml:space="preserve"> M. (2013) Stock picking: 7 things you must know about a company. </w:t>
      </w:r>
      <w:r w:rsidRPr="00623DCA">
        <w:rPr>
          <w:rFonts w:ascii="Times New Roman" w:hAnsi="Times New Roman" w:cs="Times New Roman"/>
          <w:i/>
          <w:color w:val="000000" w:themeColor="text1"/>
          <w:sz w:val="24"/>
          <w:szCs w:val="24"/>
        </w:rPr>
        <w:t xml:space="preserve">A world report, US </w:t>
      </w:r>
      <w:r w:rsidRPr="00623DCA">
        <w:rPr>
          <w:rFonts w:ascii="Times New Roman" w:hAnsi="Times New Roman" w:cs="Times New Roman"/>
          <w:i/>
          <w:color w:val="000000" w:themeColor="text1"/>
          <w:sz w:val="24"/>
          <w:szCs w:val="24"/>
        </w:rPr>
        <w:tab/>
        <w:t>News. https://money.usnews.com/money/blogs/the-smarter-mutual-fund-</w:t>
      </w:r>
      <w:r w:rsidRPr="00623DCA">
        <w:rPr>
          <w:rFonts w:ascii="Times New Roman" w:hAnsi="Times New Roman" w:cs="Times New Roman"/>
          <w:i/>
          <w:color w:val="000000" w:themeColor="text1"/>
          <w:sz w:val="24"/>
          <w:szCs w:val="24"/>
        </w:rPr>
        <w:tab/>
        <w:t>investor/2013/02/22/stock-picking-7-things-you-must-k</w:t>
      </w:r>
      <w:bookmarkStart w:id="0" w:name="_GoBack"/>
      <w:bookmarkEnd w:id="0"/>
      <w:r w:rsidRPr="00623DCA">
        <w:rPr>
          <w:rFonts w:ascii="Times New Roman" w:hAnsi="Times New Roman" w:cs="Times New Roman"/>
          <w:i/>
          <w:color w:val="000000" w:themeColor="text1"/>
          <w:sz w:val="24"/>
          <w:szCs w:val="24"/>
        </w:rPr>
        <w:t>now-about-a-company</w:t>
      </w:r>
    </w:p>
    <w:p w:rsidR="00623DCA" w:rsidRPr="00623DCA" w:rsidRDefault="00623DCA" w:rsidP="00F92E3D">
      <w:pPr>
        <w:spacing w:line="480" w:lineRule="auto"/>
        <w:rPr>
          <w:rFonts w:ascii="Times New Roman" w:hAnsi="Times New Roman" w:cs="Times New Roman"/>
          <w:i/>
          <w:color w:val="000000" w:themeColor="text1"/>
          <w:sz w:val="24"/>
          <w:szCs w:val="24"/>
        </w:rPr>
      </w:pPr>
      <w:r w:rsidRPr="00623DCA">
        <w:rPr>
          <w:rFonts w:ascii="Times New Roman" w:hAnsi="Times New Roman" w:cs="Times New Roman"/>
          <w:color w:val="000000" w:themeColor="text1"/>
          <w:sz w:val="24"/>
          <w:szCs w:val="24"/>
        </w:rPr>
        <w:t xml:space="preserve">NCMA (2018) Code of Ethics. </w:t>
      </w:r>
      <w:r w:rsidRPr="00623DCA">
        <w:rPr>
          <w:rFonts w:ascii="Times New Roman" w:hAnsi="Times New Roman" w:cs="Times New Roman"/>
          <w:i/>
          <w:color w:val="000000" w:themeColor="text1"/>
          <w:sz w:val="24"/>
          <w:szCs w:val="24"/>
        </w:rPr>
        <w:t xml:space="preserve">National Contract Management Association. </w:t>
      </w:r>
      <w:r w:rsidRPr="00623DCA">
        <w:rPr>
          <w:rFonts w:ascii="Times New Roman" w:hAnsi="Times New Roman" w:cs="Times New Roman"/>
          <w:color w:val="000000" w:themeColor="text1"/>
          <w:sz w:val="24"/>
          <w:szCs w:val="24"/>
        </w:rPr>
        <w:t xml:space="preserve">Retrieved from </w:t>
      </w:r>
      <w:r w:rsidRPr="00623DCA">
        <w:rPr>
          <w:rFonts w:ascii="Times New Roman" w:hAnsi="Times New Roman" w:cs="Times New Roman"/>
          <w:color w:val="000000" w:themeColor="text1"/>
          <w:sz w:val="24"/>
          <w:szCs w:val="24"/>
        </w:rPr>
        <w:tab/>
      </w:r>
      <w:hyperlink r:id="rId7" w:history="1">
        <w:r w:rsidRPr="00623DCA">
          <w:rPr>
            <w:rStyle w:val="Hyperlink"/>
            <w:rFonts w:ascii="Times New Roman" w:hAnsi="Times New Roman" w:cs="Times New Roman"/>
            <w:i/>
            <w:color w:val="000000" w:themeColor="text1"/>
            <w:sz w:val="24"/>
            <w:szCs w:val="24"/>
          </w:rPr>
          <w:t>https://www.ncmahq.org/discover-our-profession/code-of-ethics</w:t>
        </w:r>
      </w:hyperlink>
    </w:p>
    <w:sectPr w:rsidR="00623DCA" w:rsidRPr="00623DCA" w:rsidSect="0037737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3C44" w:rsidRDefault="003A3C44" w:rsidP="00377371">
      <w:pPr>
        <w:spacing w:after="0" w:line="240" w:lineRule="auto"/>
      </w:pPr>
      <w:r>
        <w:separator/>
      </w:r>
    </w:p>
  </w:endnote>
  <w:endnote w:type="continuationSeparator" w:id="0">
    <w:p w:rsidR="003A3C44" w:rsidRDefault="003A3C44" w:rsidP="00377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3AC2" w:rsidRDefault="00C23AC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3AC2" w:rsidRDefault="00C23AC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3AC2" w:rsidRDefault="00C23AC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3C44" w:rsidRDefault="003A3C44" w:rsidP="00377371">
      <w:pPr>
        <w:spacing w:after="0" w:line="240" w:lineRule="auto"/>
      </w:pPr>
      <w:r>
        <w:separator/>
      </w:r>
    </w:p>
  </w:footnote>
  <w:footnote w:type="continuationSeparator" w:id="0">
    <w:p w:rsidR="003A3C44" w:rsidRDefault="003A3C44" w:rsidP="003773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3AC2" w:rsidRDefault="00C23A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0806047"/>
      <w:docPartObj>
        <w:docPartGallery w:val="Page Numbers (Top of Page)"/>
        <w:docPartUnique/>
      </w:docPartObj>
    </w:sdtPr>
    <w:sdtEndPr/>
    <w:sdtContent>
      <w:p w:rsidR="0039152C" w:rsidRPr="00377371" w:rsidRDefault="0039152C">
        <w:pPr>
          <w:pStyle w:val="Header"/>
          <w:jc w:val="right"/>
          <w:rPr>
            <w:rFonts w:ascii="Times New Roman" w:hAnsi="Times New Roman" w:cs="Times New Roman"/>
            <w:sz w:val="24"/>
            <w:szCs w:val="24"/>
          </w:rPr>
        </w:pPr>
        <w:r w:rsidRPr="00377371">
          <w:rPr>
            <w:rFonts w:ascii="Times New Roman" w:hAnsi="Times New Roman" w:cs="Times New Roman"/>
            <w:sz w:val="24"/>
            <w:szCs w:val="24"/>
          </w:rPr>
          <w:t>BUSINESS</w:t>
        </w:r>
        <w:r w:rsidRPr="00377371">
          <w:rPr>
            <w:rFonts w:ascii="Times New Roman" w:hAnsi="Times New Roman" w:cs="Times New Roman"/>
            <w:sz w:val="24"/>
            <w:szCs w:val="24"/>
          </w:rPr>
          <w:tab/>
        </w:r>
        <w:r w:rsidRPr="00377371">
          <w:rPr>
            <w:rFonts w:ascii="Times New Roman" w:hAnsi="Times New Roman" w:cs="Times New Roman"/>
            <w:sz w:val="24"/>
            <w:szCs w:val="24"/>
          </w:rPr>
          <w:tab/>
        </w:r>
        <w:r w:rsidRPr="00377371">
          <w:rPr>
            <w:rFonts w:ascii="Times New Roman" w:hAnsi="Times New Roman" w:cs="Times New Roman"/>
            <w:sz w:val="24"/>
            <w:szCs w:val="24"/>
          </w:rPr>
          <w:fldChar w:fldCharType="begin"/>
        </w:r>
        <w:r w:rsidRPr="00377371">
          <w:rPr>
            <w:rFonts w:ascii="Times New Roman" w:hAnsi="Times New Roman" w:cs="Times New Roman"/>
            <w:sz w:val="24"/>
            <w:szCs w:val="24"/>
          </w:rPr>
          <w:instrText xml:space="preserve"> PAGE   \* MERGEFORMAT </w:instrText>
        </w:r>
        <w:r w:rsidRPr="00377371">
          <w:rPr>
            <w:rFonts w:ascii="Times New Roman" w:hAnsi="Times New Roman" w:cs="Times New Roman"/>
            <w:sz w:val="24"/>
            <w:szCs w:val="24"/>
          </w:rPr>
          <w:fldChar w:fldCharType="separate"/>
        </w:r>
        <w:r w:rsidR="00623DCA">
          <w:rPr>
            <w:rFonts w:ascii="Times New Roman" w:hAnsi="Times New Roman" w:cs="Times New Roman"/>
            <w:noProof/>
            <w:sz w:val="24"/>
            <w:szCs w:val="24"/>
          </w:rPr>
          <w:t>5</w:t>
        </w:r>
        <w:r w:rsidRPr="00377371">
          <w:rPr>
            <w:rFonts w:ascii="Times New Roman" w:hAnsi="Times New Roman" w:cs="Times New Roman"/>
            <w:sz w:val="24"/>
            <w:szCs w:val="24"/>
          </w:rPr>
          <w:fldChar w:fldCharType="end"/>
        </w:r>
      </w:p>
    </w:sdtContent>
  </w:sdt>
  <w:p w:rsidR="0039152C" w:rsidRDefault="0039152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52C" w:rsidRPr="00377371" w:rsidRDefault="0039152C">
    <w:pPr>
      <w:pStyle w:val="Header"/>
      <w:jc w:val="right"/>
      <w:rPr>
        <w:rFonts w:ascii="Times New Roman" w:hAnsi="Times New Roman" w:cs="Times New Roman"/>
        <w:sz w:val="24"/>
        <w:szCs w:val="24"/>
      </w:rPr>
    </w:pPr>
    <w:r w:rsidRPr="00377371">
      <w:rPr>
        <w:rFonts w:ascii="Times New Roman" w:hAnsi="Times New Roman" w:cs="Times New Roman"/>
        <w:sz w:val="24"/>
        <w:szCs w:val="24"/>
      </w:rPr>
      <w:t>Running head: BUSINESS</w:t>
    </w:r>
    <w:r w:rsidRPr="00377371">
      <w:rPr>
        <w:rFonts w:ascii="Times New Roman" w:hAnsi="Times New Roman" w:cs="Times New Roman"/>
        <w:sz w:val="24"/>
        <w:szCs w:val="24"/>
      </w:rPr>
      <w:tab/>
    </w:r>
    <w:r w:rsidRPr="00377371">
      <w:rPr>
        <w:rFonts w:ascii="Times New Roman" w:hAnsi="Times New Roman" w:cs="Times New Roman"/>
        <w:sz w:val="24"/>
        <w:szCs w:val="24"/>
      </w:rPr>
      <w:tab/>
    </w:r>
    <w:sdt>
      <w:sdtPr>
        <w:rPr>
          <w:rFonts w:ascii="Times New Roman" w:hAnsi="Times New Roman" w:cs="Times New Roman"/>
          <w:sz w:val="24"/>
          <w:szCs w:val="24"/>
        </w:rPr>
        <w:id w:val="60806051"/>
        <w:docPartObj>
          <w:docPartGallery w:val="Page Numbers (Top of Page)"/>
          <w:docPartUnique/>
        </w:docPartObj>
      </w:sdtPr>
      <w:sdtEndPr/>
      <w:sdtContent>
        <w:r w:rsidRPr="00377371">
          <w:rPr>
            <w:rFonts w:ascii="Times New Roman" w:hAnsi="Times New Roman" w:cs="Times New Roman"/>
            <w:sz w:val="24"/>
            <w:szCs w:val="24"/>
          </w:rPr>
          <w:fldChar w:fldCharType="begin"/>
        </w:r>
        <w:r w:rsidRPr="00377371">
          <w:rPr>
            <w:rFonts w:ascii="Times New Roman" w:hAnsi="Times New Roman" w:cs="Times New Roman"/>
            <w:sz w:val="24"/>
            <w:szCs w:val="24"/>
          </w:rPr>
          <w:instrText xml:space="preserve"> PAGE   \* MERGEFORMAT </w:instrText>
        </w:r>
        <w:r w:rsidRPr="00377371">
          <w:rPr>
            <w:rFonts w:ascii="Times New Roman" w:hAnsi="Times New Roman" w:cs="Times New Roman"/>
            <w:sz w:val="24"/>
            <w:szCs w:val="24"/>
          </w:rPr>
          <w:fldChar w:fldCharType="separate"/>
        </w:r>
        <w:r w:rsidR="00623DCA">
          <w:rPr>
            <w:rFonts w:ascii="Times New Roman" w:hAnsi="Times New Roman" w:cs="Times New Roman"/>
            <w:noProof/>
            <w:sz w:val="24"/>
            <w:szCs w:val="24"/>
          </w:rPr>
          <w:t>1</w:t>
        </w:r>
        <w:r w:rsidRPr="00377371">
          <w:rPr>
            <w:rFonts w:ascii="Times New Roman" w:hAnsi="Times New Roman" w:cs="Times New Roman"/>
            <w:sz w:val="24"/>
            <w:szCs w:val="24"/>
          </w:rPr>
          <w:fldChar w:fldCharType="end"/>
        </w:r>
      </w:sdtContent>
    </w:sdt>
  </w:p>
  <w:p w:rsidR="0039152C" w:rsidRDefault="0039152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331AC6"/>
    <w:multiLevelType w:val="hybridMultilevel"/>
    <w:tmpl w:val="8708A6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9082C"/>
    <w:rsid w:val="00125448"/>
    <w:rsid w:val="00281237"/>
    <w:rsid w:val="0029082C"/>
    <w:rsid w:val="002E1011"/>
    <w:rsid w:val="0037035C"/>
    <w:rsid w:val="00377371"/>
    <w:rsid w:val="0039152C"/>
    <w:rsid w:val="003A3C44"/>
    <w:rsid w:val="003A3D3F"/>
    <w:rsid w:val="003E60D7"/>
    <w:rsid w:val="00522B67"/>
    <w:rsid w:val="00623DCA"/>
    <w:rsid w:val="0079716D"/>
    <w:rsid w:val="00976B45"/>
    <w:rsid w:val="00AD51E1"/>
    <w:rsid w:val="00AF795B"/>
    <w:rsid w:val="00B3074D"/>
    <w:rsid w:val="00C23AC2"/>
    <w:rsid w:val="00F066AB"/>
    <w:rsid w:val="00F92E3D"/>
    <w:rsid w:val="00FB2F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6B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5448"/>
    <w:pPr>
      <w:ind w:left="720"/>
      <w:contextualSpacing/>
    </w:pPr>
  </w:style>
  <w:style w:type="character" w:styleId="Hyperlink">
    <w:name w:val="Hyperlink"/>
    <w:basedOn w:val="DefaultParagraphFont"/>
    <w:uiPriority w:val="99"/>
    <w:unhideWhenUsed/>
    <w:rsid w:val="00F92E3D"/>
    <w:rPr>
      <w:color w:val="0000FF" w:themeColor="hyperlink"/>
      <w:u w:val="single"/>
    </w:rPr>
  </w:style>
  <w:style w:type="paragraph" w:styleId="Header">
    <w:name w:val="header"/>
    <w:basedOn w:val="Normal"/>
    <w:link w:val="HeaderChar"/>
    <w:uiPriority w:val="99"/>
    <w:unhideWhenUsed/>
    <w:rsid w:val="003773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371"/>
  </w:style>
  <w:style w:type="paragraph" w:styleId="Footer">
    <w:name w:val="footer"/>
    <w:basedOn w:val="Normal"/>
    <w:link w:val="FooterChar"/>
    <w:uiPriority w:val="99"/>
    <w:unhideWhenUsed/>
    <w:rsid w:val="003773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3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ncmahq.org/discover-our-profession/code-of-ethic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889</Words>
  <Characters>5073</Characters>
  <Application>Microsoft Office Word</Application>
  <DocSecurity>0</DocSecurity>
  <Lines>42</Lines>
  <Paragraphs>11</Paragraphs>
  <ScaleCrop>false</ScaleCrop>
  <Company/>
  <LinksUpToDate>false</LinksUpToDate>
  <CharactersWithSpaces>5951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2019-04-04T10:19:00Z</dcterms:created>
  <dcterms:modified xsi:type="dcterms:W3CDTF">2019-04-04T13:02:00Z</dcterms:modified>
</cp:coreProperties>
</file>