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F5A" w:rsidRDefault="003A7F5A" w:rsidP="003A7F5A">
      <w:pPr>
        <w:jc w:val="center"/>
        <w:rPr>
          <w:rFonts w:ascii="Times New Roman" w:hAnsi="Times New Roman" w:cs="Times New Roman"/>
          <w:sz w:val="24"/>
          <w:szCs w:val="24"/>
        </w:rPr>
      </w:pPr>
    </w:p>
    <w:p w:rsidR="003A7F5A" w:rsidRDefault="003A7F5A" w:rsidP="003A7F5A">
      <w:pPr>
        <w:jc w:val="center"/>
        <w:rPr>
          <w:rFonts w:ascii="Times New Roman" w:hAnsi="Times New Roman" w:cs="Times New Roman"/>
          <w:sz w:val="24"/>
          <w:szCs w:val="24"/>
        </w:rPr>
      </w:pPr>
    </w:p>
    <w:p w:rsidR="003A7F5A" w:rsidRDefault="003A7F5A" w:rsidP="003A7F5A">
      <w:pPr>
        <w:jc w:val="center"/>
        <w:rPr>
          <w:rFonts w:ascii="Times New Roman" w:hAnsi="Times New Roman" w:cs="Times New Roman"/>
          <w:sz w:val="24"/>
          <w:szCs w:val="24"/>
        </w:rPr>
      </w:pPr>
    </w:p>
    <w:p w:rsidR="003A7F5A" w:rsidRDefault="003A7F5A" w:rsidP="003A7F5A">
      <w:pPr>
        <w:jc w:val="center"/>
        <w:rPr>
          <w:rFonts w:ascii="Times New Roman" w:hAnsi="Times New Roman" w:cs="Times New Roman"/>
          <w:sz w:val="24"/>
          <w:szCs w:val="24"/>
        </w:rPr>
      </w:pPr>
    </w:p>
    <w:p w:rsidR="001E421C" w:rsidRDefault="001E421C" w:rsidP="003A7F5A">
      <w:pPr>
        <w:jc w:val="center"/>
        <w:rPr>
          <w:rFonts w:ascii="Times New Roman" w:hAnsi="Times New Roman" w:cs="Times New Roman"/>
          <w:sz w:val="24"/>
          <w:szCs w:val="24"/>
        </w:rPr>
      </w:pPr>
    </w:p>
    <w:p w:rsidR="001E421C" w:rsidRDefault="001E421C" w:rsidP="003A7F5A">
      <w:pPr>
        <w:jc w:val="center"/>
        <w:rPr>
          <w:rFonts w:ascii="Times New Roman" w:hAnsi="Times New Roman" w:cs="Times New Roman"/>
          <w:sz w:val="24"/>
          <w:szCs w:val="24"/>
        </w:rPr>
      </w:pPr>
    </w:p>
    <w:p w:rsidR="001E421C" w:rsidRDefault="001E421C" w:rsidP="003A7F5A">
      <w:pPr>
        <w:jc w:val="center"/>
        <w:rPr>
          <w:rFonts w:ascii="Times New Roman" w:hAnsi="Times New Roman" w:cs="Times New Roman"/>
          <w:sz w:val="24"/>
          <w:szCs w:val="24"/>
        </w:rPr>
      </w:pPr>
    </w:p>
    <w:p w:rsidR="001E421C" w:rsidRDefault="001E421C" w:rsidP="003A7F5A">
      <w:pPr>
        <w:jc w:val="center"/>
        <w:rPr>
          <w:rFonts w:ascii="Times New Roman" w:hAnsi="Times New Roman" w:cs="Times New Roman"/>
          <w:sz w:val="24"/>
          <w:szCs w:val="24"/>
        </w:rPr>
      </w:pPr>
    </w:p>
    <w:p w:rsidR="001E421C" w:rsidRDefault="001E421C" w:rsidP="003A7F5A">
      <w:pPr>
        <w:jc w:val="center"/>
        <w:rPr>
          <w:rFonts w:ascii="Times New Roman" w:hAnsi="Times New Roman" w:cs="Times New Roman"/>
          <w:sz w:val="24"/>
          <w:szCs w:val="24"/>
        </w:rPr>
      </w:pPr>
    </w:p>
    <w:p w:rsidR="003A7F5A" w:rsidRDefault="003A7F5A" w:rsidP="003A7F5A">
      <w:pPr>
        <w:jc w:val="center"/>
        <w:rPr>
          <w:rFonts w:ascii="Times New Roman" w:hAnsi="Times New Roman" w:cs="Times New Roman"/>
          <w:sz w:val="24"/>
          <w:szCs w:val="24"/>
        </w:rPr>
      </w:pPr>
    </w:p>
    <w:p w:rsidR="003A7F5A" w:rsidRDefault="003A7F5A" w:rsidP="003A7F5A">
      <w:pPr>
        <w:jc w:val="center"/>
        <w:rPr>
          <w:rFonts w:ascii="Times New Roman" w:hAnsi="Times New Roman" w:cs="Times New Roman"/>
          <w:sz w:val="24"/>
          <w:szCs w:val="24"/>
        </w:rPr>
      </w:pPr>
      <w:r>
        <w:rPr>
          <w:rFonts w:ascii="Times New Roman" w:hAnsi="Times New Roman" w:cs="Times New Roman"/>
          <w:sz w:val="24"/>
          <w:szCs w:val="24"/>
        </w:rPr>
        <w:t xml:space="preserve">Standardization and Adaptation </w:t>
      </w:r>
      <w:r w:rsidR="001E421C">
        <w:rPr>
          <w:rFonts w:ascii="Times New Roman" w:hAnsi="Times New Roman" w:cs="Times New Roman"/>
          <w:sz w:val="24"/>
          <w:szCs w:val="24"/>
        </w:rPr>
        <w:t>in</w:t>
      </w:r>
      <w:r>
        <w:rPr>
          <w:rFonts w:ascii="Times New Roman" w:hAnsi="Times New Roman" w:cs="Times New Roman"/>
          <w:sz w:val="24"/>
          <w:szCs w:val="24"/>
        </w:rPr>
        <w:t xml:space="preserve"> Business </w:t>
      </w:r>
    </w:p>
    <w:p w:rsidR="003A7F5A" w:rsidRDefault="003A7F5A" w:rsidP="003A7F5A">
      <w:pPr>
        <w:jc w:val="center"/>
        <w:rPr>
          <w:rFonts w:ascii="Times New Roman" w:hAnsi="Times New Roman" w:cs="Times New Roman"/>
          <w:sz w:val="24"/>
          <w:szCs w:val="24"/>
        </w:rPr>
      </w:pPr>
      <w:r>
        <w:rPr>
          <w:rFonts w:ascii="Times New Roman" w:hAnsi="Times New Roman" w:cs="Times New Roman"/>
          <w:sz w:val="24"/>
          <w:szCs w:val="24"/>
        </w:rPr>
        <w:t>Name</w:t>
      </w:r>
    </w:p>
    <w:p w:rsidR="001E421C" w:rsidRDefault="001E421C" w:rsidP="003A7F5A">
      <w:pPr>
        <w:jc w:val="center"/>
        <w:rPr>
          <w:rFonts w:ascii="Times New Roman" w:hAnsi="Times New Roman" w:cs="Times New Roman"/>
          <w:sz w:val="24"/>
          <w:szCs w:val="24"/>
        </w:rPr>
      </w:pPr>
      <w:r>
        <w:rPr>
          <w:rFonts w:ascii="Times New Roman" w:hAnsi="Times New Roman" w:cs="Times New Roman"/>
          <w:sz w:val="24"/>
          <w:szCs w:val="24"/>
        </w:rPr>
        <w:t>Instructor</w:t>
      </w:r>
    </w:p>
    <w:p w:rsidR="003A7F5A" w:rsidRDefault="003A7F5A" w:rsidP="003A7F5A">
      <w:pPr>
        <w:jc w:val="center"/>
        <w:rPr>
          <w:rFonts w:ascii="Times New Roman" w:hAnsi="Times New Roman" w:cs="Times New Roman"/>
          <w:sz w:val="24"/>
          <w:szCs w:val="24"/>
        </w:rPr>
      </w:pPr>
      <w:r>
        <w:rPr>
          <w:rFonts w:ascii="Times New Roman" w:hAnsi="Times New Roman" w:cs="Times New Roman"/>
          <w:sz w:val="24"/>
          <w:szCs w:val="24"/>
        </w:rPr>
        <w:t>Course</w:t>
      </w:r>
    </w:p>
    <w:p w:rsidR="003A7F5A" w:rsidRDefault="003A7F5A" w:rsidP="003A7F5A">
      <w:pPr>
        <w:jc w:val="center"/>
        <w:rPr>
          <w:rFonts w:ascii="Times New Roman" w:hAnsi="Times New Roman" w:cs="Times New Roman"/>
          <w:sz w:val="24"/>
          <w:szCs w:val="24"/>
        </w:rPr>
      </w:pPr>
      <w:r>
        <w:rPr>
          <w:rFonts w:ascii="Times New Roman" w:hAnsi="Times New Roman" w:cs="Times New Roman"/>
          <w:sz w:val="24"/>
          <w:szCs w:val="24"/>
        </w:rPr>
        <w:t>Date</w:t>
      </w:r>
    </w:p>
    <w:p w:rsidR="003A7F5A" w:rsidRDefault="003A7F5A">
      <w:pPr>
        <w:rPr>
          <w:rFonts w:ascii="Times New Roman" w:hAnsi="Times New Roman" w:cs="Times New Roman"/>
          <w:sz w:val="24"/>
          <w:szCs w:val="24"/>
        </w:rPr>
      </w:pPr>
      <w:r>
        <w:rPr>
          <w:rFonts w:ascii="Times New Roman" w:hAnsi="Times New Roman" w:cs="Times New Roman"/>
          <w:sz w:val="24"/>
          <w:szCs w:val="24"/>
        </w:rPr>
        <w:br w:type="page"/>
      </w:r>
    </w:p>
    <w:p w:rsidR="00B06CBD" w:rsidRPr="00E215AB" w:rsidRDefault="00B06CBD" w:rsidP="001E421C">
      <w:pPr>
        <w:spacing w:line="480" w:lineRule="auto"/>
        <w:ind w:firstLine="720"/>
        <w:rPr>
          <w:rFonts w:ascii="Times New Roman" w:hAnsi="Times New Roman" w:cs="Times New Roman"/>
          <w:sz w:val="24"/>
          <w:szCs w:val="24"/>
        </w:rPr>
      </w:pPr>
      <w:r w:rsidRPr="00E215AB">
        <w:rPr>
          <w:rFonts w:ascii="Times New Roman" w:hAnsi="Times New Roman" w:cs="Times New Roman"/>
          <w:sz w:val="24"/>
          <w:szCs w:val="24"/>
        </w:rPr>
        <w:lastRenderedPageBreak/>
        <w:t>The business envir</w:t>
      </w:r>
      <w:r w:rsidR="001E421C">
        <w:rPr>
          <w:rFonts w:ascii="Times New Roman" w:hAnsi="Times New Roman" w:cs="Times New Roman"/>
          <w:sz w:val="24"/>
          <w:szCs w:val="24"/>
        </w:rPr>
        <w:t>onment is continuously changing</w:t>
      </w:r>
      <w:r w:rsidRPr="00E215AB">
        <w:rPr>
          <w:rFonts w:ascii="Times New Roman" w:hAnsi="Times New Roman" w:cs="Times New Roman"/>
          <w:sz w:val="24"/>
          <w:szCs w:val="24"/>
        </w:rPr>
        <w:t xml:space="preserve"> and there is a need to review and put in place</w:t>
      </w:r>
      <w:r w:rsidR="001E421C">
        <w:rPr>
          <w:rFonts w:ascii="Times New Roman" w:hAnsi="Times New Roman" w:cs="Times New Roman"/>
          <w:sz w:val="24"/>
          <w:szCs w:val="24"/>
        </w:rPr>
        <w:t xml:space="preserve"> the</w:t>
      </w:r>
      <w:r w:rsidRPr="00E215AB">
        <w:rPr>
          <w:rFonts w:ascii="Times New Roman" w:hAnsi="Times New Roman" w:cs="Times New Roman"/>
          <w:sz w:val="24"/>
          <w:szCs w:val="24"/>
        </w:rPr>
        <w:t xml:space="preserve"> strategic standards to cope with the changes. There is a paradigm shift, and these businesses are moving to the global market. Government incentives, technology, and desire to serve a broader range of customers in different geographical, have stimulated organization to revolutionize and set new standards on which to operate and that enable them to be competitive. Google Company is an example of an organization that has standardized operation enhancing it to work globally and to delivers quality services to its diverse clients. Below are some of the standards and adaptations that Google has put in place to improve its operations.</w:t>
      </w:r>
    </w:p>
    <w:p w:rsidR="00B06CBD" w:rsidRPr="00E215AB" w:rsidRDefault="00B06CBD" w:rsidP="001E421C">
      <w:pPr>
        <w:spacing w:line="480" w:lineRule="auto"/>
        <w:ind w:firstLine="720"/>
        <w:rPr>
          <w:rFonts w:ascii="Times New Roman" w:hAnsi="Times New Roman" w:cs="Times New Roman"/>
          <w:sz w:val="24"/>
          <w:szCs w:val="24"/>
        </w:rPr>
      </w:pPr>
      <w:r w:rsidRPr="00E215AB">
        <w:rPr>
          <w:rFonts w:ascii="Times New Roman" w:hAnsi="Times New Roman" w:cs="Times New Roman"/>
          <w:sz w:val="24"/>
          <w:szCs w:val="24"/>
        </w:rPr>
        <w:t xml:space="preserve">Google has created common goals that are adequately communicated to the employees and other subordinate staffs. The company involves all stakeholders when making decisions that affect the working environment and ensure that employees are informed of the general goals and objectives of the organization. This facilitates collaboration and the creation of a healthy environment that promotes the quality of services offered. Teamwork has led to innovation and reduction of the cost of production maximizing the profit that translates to more competitive advantage over similar companies in the market. </w:t>
      </w:r>
    </w:p>
    <w:p w:rsidR="00B06CBD" w:rsidRPr="00E215AB" w:rsidRDefault="00B06CBD" w:rsidP="001E421C">
      <w:pPr>
        <w:spacing w:line="480" w:lineRule="auto"/>
        <w:ind w:firstLine="720"/>
        <w:rPr>
          <w:rFonts w:ascii="Times New Roman" w:hAnsi="Times New Roman" w:cs="Times New Roman"/>
          <w:sz w:val="24"/>
          <w:szCs w:val="24"/>
        </w:rPr>
      </w:pPr>
      <w:r w:rsidRPr="00E215AB">
        <w:rPr>
          <w:rFonts w:ascii="Times New Roman" w:hAnsi="Times New Roman" w:cs="Times New Roman"/>
          <w:sz w:val="24"/>
          <w:szCs w:val="24"/>
        </w:rPr>
        <w:t xml:space="preserve">Google has put in place standard interface. There is decentralization of offices and application of technology such as telecommunication and teleconferencing to offer services. Employees have been given the power to make a specific high-level decision that could otherwise hinder business continuity while waiting for the management to deliberate their verdict. There is much freedom given to Google employees such as dressing code and </w:t>
      </w:r>
      <w:r w:rsidRPr="00E215AB">
        <w:rPr>
          <w:rFonts w:ascii="Times New Roman" w:hAnsi="Times New Roman" w:cs="Times New Roman"/>
          <w:sz w:val="24"/>
          <w:szCs w:val="24"/>
        </w:rPr>
        <w:lastRenderedPageBreak/>
        <w:t>ability to handle their duties from the comfort of their homes while observing time and quality of services.</w:t>
      </w:r>
    </w:p>
    <w:p w:rsidR="00B06CBD" w:rsidRPr="00E215AB" w:rsidRDefault="00B06CBD" w:rsidP="001E421C">
      <w:pPr>
        <w:spacing w:line="480" w:lineRule="auto"/>
        <w:ind w:firstLine="720"/>
        <w:rPr>
          <w:rFonts w:ascii="Times New Roman" w:hAnsi="Times New Roman" w:cs="Times New Roman"/>
          <w:sz w:val="24"/>
          <w:szCs w:val="24"/>
        </w:rPr>
      </w:pPr>
      <w:r w:rsidRPr="00E215AB">
        <w:rPr>
          <w:rFonts w:ascii="Times New Roman" w:hAnsi="Times New Roman" w:cs="Times New Roman"/>
          <w:sz w:val="24"/>
          <w:szCs w:val="24"/>
        </w:rPr>
        <w:t>Google Company operates globally and is bound by the set laws and regulation that govern the countries where it has established its outlets. Employees are employed from the population of the host country and trained to serve the needs of the company and given a specialist to oversee the operations. The company can adapt different environment governed by the unique set of laws attaining the completive advantage in the market. Employees from diverse background have enabled the company to nurture talents and innovative minds that have helped it to develop high-quality products and services to meet the customer's demand. Moreover, sharing values is another standardization aspect that has spearheaded the growth of Google Company. The organization has created a culture that encourages all stakeholders to share organizational values towards achieving the set goals and objectives. Harmonizing business operation and establishing a religion for the organization is an essential tool that allows firms to operate the international market. Management conducts an orientation to all new staffs and put in place mechanism that ensures employees maintain these values for the benefit of the benefit of all stakeholders</w:t>
      </w:r>
      <w:r w:rsidR="001E421C">
        <w:rPr>
          <w:rFonts w:ascii="Times New Roman" w:hAnsi="Times New Roman" w:cs="Times New Roman"/>
          <w:sz w:val="24"/>
          <w:szCs w:val="24"/>
        </w:rPr>
        <w:t xml:space="preserve"> </w:t>
      </w:r>
      <w:r w:rsidR="00112448">
        <w:rPr>
          <w:rFonts w:ascii="Times New Roman" w:hAnsi="Times New Roman" w:cs="Times New Roman"/>
          <w:sz w:val="24"/>
          <w:szCs w:val="24"/>
        </w:rPr>
        <w:t>(</w:t>
      </w:r>
      <w:r w:rsidR="00112448" w:rsidRPr="00C7625C">
        <w:rPr>
          <w:rFonts w:ascii="Times New Roman" w:hAnsi="Times New Roman" w:cs="Times New Roman"/>
          <w:sz w:val="24"/>
          <w:szCs w:val="24"/>
        </w:rPr>
        <w:t>Lantz</w:t>
      </w:r>
      <w:r w:rsidR="00112448">
        <w:rPr>
          <w:rFonts w:ascii="Times New Roman" w:hAnsi="Times New Roman" w:cs="Times New Roman"/>
          <w:sz w:val="24"/>
          <w:szCs w:val="24"/>
        </w:rPr>
        <w:t>,</w:t>
      </w:r>
      <w:r w:rsidR="001E421C">
        <w:rPr>
          <w:rFonts w:ascii="Times New Roman" w:hAnsi="Times New Roman" w:cs="Times New Roman"/>
          <w:sz w:val="24"/>
          <w:szCs w:val="24"/>
        </w:rPr>
        <w:t xml:space="preserve"> </w:t>
      </w:r>
      <w:r w:rsidR="00112448">
        <w:rPr>
          <w:rFonts w:ascii="Times New Roman" w:hAnsi="Times New Roman" w:cs="Times New Roman"/>
          <w:sz w:val="24"/>
          <w:szCs w:val="24"/>
        </w:rPr>
        <w:t>Hansen, &amp;</w:t>
      </w:r>
      <w:r w:rsidR="001E421C">
        <w:rPr>
          <w:rFonts w:ascii="Times New Roman" w:hAnsi="Times New Roman" w:cs="Times New Roman"/>
          <w:sz w:val="24"/>
          <w:szCs w:val="24"/>
        </w:rPr>
        <w:t xml:space="preserve"> </w:t>
      </w:r>
      <w:r w:rsidR="00112448">
        <w:rPr>
          <w:rFonts w:ascii="Times New Roman" w:hAnsi="Times New Roman" w:cs="Times New Roman"/>
          <w:sz w:val="24"/>
          <w:szCs w:val="24"/>
        </w:rPr>
        <w:t xml:space="preserve">Antoni, </w:t>
      </w:r>
      <w:r w:rsidR="00112448" w:rsidRPr="00C7625C">
        <w:rPr>
          <w:rFonts w:ascii="Times New Roman" w:hAnsi="Times New Roman" w:cs="Times New Roman"/>
          <w:sz w:val="24"/>
          <w:szCs w:val="24"/>
        </w:rPr>
        <w:t>2015).</w:t>
      </w:r>
      <w:r w:rsidR="001E421C">
        <w:rPr>
          <w:rFonts w:ascii="Times New Roman" w:hAnsi="Times New Roman" w:cs="Times New Roman"/>
          <w:sz w:val="24"/>
          <w:szCs w:val="24"/>
        </w:rPr>
        <w:t xml:space="preserve"> </w:t>
      </w:r>
      <w:r w:rsidRPr="00E215AB">
        <w:rPr>
          <w:rFonts w:ascii="Times New Roman" w:hAnsi="Times New Roman" w:cs="Times New Roman"/>
          <w:sz w:val="24"/>
          <w:szCs w:val="24"/>
        </w:rPr>
        <w:t xml:space="preserve">Employees are required to maintain a high level of privacy when handling a client’s confidential information as well as safeguarding the reputation of the organization. </w:t>
      </w:r>
    </w:p>
    <w:p w:rsidR="00B06CBD" w:rsidRPr="00E215AB" w:rsidRDefault="00B06CBD" w:rsidP="001E421C">
      <w:pPr>
        <w:spacing w:line="480" w:lineRule="auto"/>
        <w:ind w:firstLine="720"/>
        <w:rPr>
          <w:rFonts w:ascii="Times New Roman" w:hAnsi="Times New Roman" w:cs="Times New Roman"/>
          <w:sz w:val="24"/>
          <w:szCs w:val="24"/>
        </w:rPr>
      </w:pPr>
      <w:r w:rsidRPr="00E215AB">
        <w:rPr>
          <w:rFonts w:ascii="Times New Roman" w:hAnsi="Times New Roman" w:cs="Times New Roman"/>
          <w:sz w:val="24"/>
          <w:szCs w:val="24"/>
        </w:rPr>
        <w:t xml:space="preserve">In conclusion, it is evident that standardization and adaptation plays a crucial role in attaining competitive advantage. Businesses should decentralize the decision-making process and apply rules and regulations that monitor the decisions made in each </w:t>
      </w:r>
      <w:r w:rsidRPr="00E215AB">
        <w:rPr>
          <w:rFonts w:ascii="Times New Roman" w:hAnsi="Times New Roman" w:cs="Times New Roman"/>
          <w:sz w:val="24"/>
          <w:szCs w:val="24"/>
        </w:rPr>
        <w:lastRenderedPageBreak/>
        <w:t xml:space="preserve">department. Organization culture and abiding by the laws of the land promotes the business processes towards delivering quality services to customers. </w:t>
      </w:r>
    </w:p>
    <w:p w:rsidR="001E421C" w:rsidRDefault="001E421C" w:rsidP="002E6C06">
      <w:pPr>
        <w:spacing w:line="480" w:lineRule="auto"/>
        <w:jc w:val="center"/>
        <w:rPr>
          <w:rFonts w:ascii="Times New Roman" w:hAnsi="Times New Roman" w:cs="Times New Roman"/>
          <w:sz w:val="24"/>
          <w:szCs w:val="24"/>
        </w:rPr>
      </w:pPr>
      <w:bookmarkStart w:id="0" w:name="_GoBack"/>
      <w:bookmarkEnd w:id="0"/>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1E421C" w:rsidRDefault="001E421C" w:rsidP="002E6C06">
      <w:pPr>
        <w:spacing w:line="480" w:lineRule="auto"/>
        <w:jc w:val="center"/>
        <w:rPr>
          <w:rFonts w:ascii="Times New Roman" w:hAnsi="Times New Roman" w:cs="Times New Roman"/>
          <w:sz w:val="24"/>
          <w:szCs w:val="24"/>
        </w:rPr>
      </w:pPr>
    </w:p>
    <w:p w:rsidR="00B06CBD" w:rsidRDefault="00010E23" w:rsidP="002E6C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10E23" w:rsidRPr="00E215AB" w:rsidRDefault="00C7625C" w:rsidP="00C7625C">
      <w:pPr>
        <w:spacing w:line="480" w:lineRule="auto"/>
        <w:ind w:left="720" w:hanging="720"/>
        <w:rPr>
          <w:rFonts w:ascii="Times New Roman" w:hAnsi="Times New Roman" w:cs="Times New Roman"/>
          <w:sz w:val="24"/>
          <w:szCs w:val="24"/>
        </w:rPr>
      </w:pPr>
      <w:r w:rsidRPr="00C7625C">
        <w:rPr>
          <w:rFonts w:ascii="Times New Roman" w:hAnsi="Times New Roman" w:cs="Times New Roman"/>
          <w:sz w:val="24"/>
          <w:szCs w:val="24"/>
        </w:rPr>
        <w:t>Lantz, A., Hansen, N., &amp;Antoni, C. (2015). Participative work design in lean production: A strategy for dissolving the paradox between standardized work and team proactivity by stimulating team learning?. </w:t>
      </w:r>
      <w:r w:rsidRPr="00C7625C">
        <w:rPr>
          <w:rFonts w:ascii="Times New Roman" w:hAnsi="Times New Roman" w:cs="Times New Roman"/>
          <w:i/>
          <w:iCs/>
          <w:sz w:val="24"/>
          <w:szCs w:val="24"/>
        </w:rPr>
        <w:t>Journal of Workplace Learning</w:t>
      </w:r>
      <w:r w:rsidRPr="00C7625C">
        <w:rPr>
          <w:rFonts w:ascii="Times New Roman" w:hAnsi="Times New Roman" w:cs="Times New Roman"/>
          <w:sz w:val="24"/>
          <w:szCs w:val="24"/>
        </w:rPr>
        <w:t>, </w:t>
      </w:r>
      <w:r w:rsidRPr="00C7625C">
        <w:rPr>
          <w:rFonts w:ascii="Times New Roman" w:hAnsi="Times New Roman" w:cs="Times New Roman"/>
          <w:i/>
          <w:iCs/>
          <w:sz w:val="24"/>
          <w:szCs w:val="24"/>
        </w:rPr>
        <w:t>27</w:t>
      </w:r>
      <w:r w:rsidRPr="00C7625C">
        <w:rPr>
          <w:rFonts w:ascii="Times New Roman" w:hAnsi="Times New Roman" w:cs="Times New Roman"/>
          <w:sz w:val="24"/>
          <w:szCs w:val="24"/>
        </w:rPr>
        <w:t>(1), 19-33.</w:t>
      </w:r>
    </w:p>
    <w:p w:rsidR="00B06CBD" w:rsidRPr="00E215AB" w:rsidRDefault="00B06CBD" w:rsidP="00C7625C">
      <w:pPr>
        <w:spacing w:line="480" w:lineRule="auto"/>
        <w:ind w:left="720" w:hanging="720"/>
        <w:rPr>
          <w:rFonts w:ascii="Times New Roman" w:hAnsi="Times New Roman" w:cs="Times New Roman"/>
          <w:sz w:val="24"/>
          <w:szCs w:val="24"/>
        </w:rPr>
      </w:pPr>
    </w:p>
    <w:p w:rsidR="00035836" w:rsidRPr="00E215AB" w:rsidRDefault="00035836" w:rsidP="00C7625C">
      <w:pPr>
        <w:spacing w:line="480" w:lineRule="auto"/>
        <w:ind w:left="720" w:hanging="720"/>
        <w:rPr>
          <w:rFonts w:ascii="Times New Roman" w:hAnsi="Times New Roman" w:cs="Times New Roman"/>
          <w:sz w:val="24"/>
          <w:szCs w:val="24"/>
        </w:rPr>
      </w:pPr>
    </w:p>
    <w:sectPr w:rsidR="00035836" w:rsidRPr="00E215AB" w:rsidSect="001E421C">
      <w:headerReference w:type="default" r:id="rId6"/>
      <w:headerReference w:type="first" r:id="rId7"/>
      <w:pgSz w:w="12240" w:h="15840"/>
      <w:pgMar w:top="1440" w:right="1584" w:bottom="1440" w:left="187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AFD" w:rsidRDefault="002C2AFD" w:rsidP="00035836">
      <w:pPr>
        <w:spacing w:after="0" w:line="240" w:lineRule="auto"/>
      </w:pPr>
      <w:r>
        <w:separator/>
      </w:r>
    </w:p>
  </w:endnote>
  <w:endnote w:type="continuationSeparator" w:id="1">
    <w:p w:rsidR="002C2AFD" w:rsidRDefault="002C2AFD" w:rsidP="000358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AFD" w:rsidRDefault="002C2AFD" w:rsidP="00035836">
      <w:pPr>
        <w:spacing w:after="0" w:line="240" w:lineRule="auto"/>
      </w:pPr>
      <w:r>
        <w:separator/>
      </w:r>
    </w:p>
  </w:footnote>
  <w:footnote w:type="continuationSeparator" w:id="1">
    <w:p w:rsidR="002C2AFD" w:rsidRDefault="002C2AFD" w:rsidP="000358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921186"/>
      <w:docPartObj>
        <w:docPartGallery w:val="Page Numbers (Top of Page)"/>
        <w:docPartUnique/>
      </w:docPartObj>
    </w:sdtPr>
    <w:sdtContent>
      <w:p w:rsidR="001E421C" w:rsidRPr="001E421C" w:rsidRDefault="001E421C" w:rsidP="001E421C">
        <w:pPr>
          <w:pStyle w:val="Header"/>
          <w:tabs>
            <w:tab w:val="right" w:pos="8784"/>
          </w:tabs>
          <w:rPr>
            <w:rFonts w:ascii="Times New Roman" w:hAnsi="Times New Roman" w:cs="Times New Roman"/>
            <w:sz w:val="24"/>
            <w:szCs w:val="24"/>
          </w:rPr>
        </w:pPr>
        <w:r w:rsidRPr="001E421C">
          <w:rPr>
            <w:rFonts w:ascii="Times New Roman" w:hAnsi="Times New Roman" w:cs="Times New Roman"/>
            <w:sz w:val="24"/>
            <w:szCs w:val="24"/>
          </w:rPr>
          <w:t>STANDARDIZATION AND ADAPTATION</w:t>
        </w:r>
        <w:r w:rsidRPr="001E421C">
          <w:rPr>
            <w:rFonts w:ascii="Times New Roman" w:hAnsi="Times New Roman" w:cs="Times New Roman"/>
            <w:sz w:val="24"/>
            <w:szCs w:val="24"/>
          </w:rPr>
          <w:tab/>
        </w:r>
        <w:r w:rsidRPr="001E421C">
          <w:rPr>
            <w:rFonts w:ascii="Times New Roman" w:hAnsi="Times New Roman" w:cs="Times New Roman"/>
            <w:sz w:val="24"/>
            <w:szCs w:val="24"/>
          </w:rPr>
          <w:tab/>
        </w:r>
        <w:r w:rsidRPr="001E421C">
          <w:rPr>
            <w:rFonts w:ascii="Times New Roman" w:hAnsi="Times New Roman" w:cs="Times New Roman"/>
            <w:sz w:val="24"/>
            <w:szCs w:val="24"/>
          </w:rPr>
          <w:fldChar w:fldCharType="begin"/>
        </w:r>
        <w:r w:rsidRPr="001E421C">
          <w:rPr>
            <w:rFonts w:ascii="Times New Roman" w:hAnsi="Times New Roman" w:cs="Times New Roman"/>
            <w:sz w:val="24"/>
            <w:szCs w:val="24"/>
          </w:rPr>
          <w:instrText xml:space="preserve"> PAGE   \* MERGEFORMAT </w:instrText>
        </w:r>
        <w:r w:rsidRPr="001E421C">
          <w:rPr>
            <w:rFonts w:ascii="Times New Roman" w:hAnsi="Times New Roman" w:cs="Times New Roman"/>
            <w:sz w:val="24"/>
            <w:szCs w:val="24"/>
          </w:rPr>
          <w:fldChar w:fldCharType="separate"/>
        </w:r>
        <w:r>
          <w:rPr>
            <w:rFonts w:ascii="Times New Roman" w:hAnsi="Times New Roman" w:cs="Times New Roman"/>
            <w:noProof/>
            <w:sz w:val="24"/>
            <w:szCs w:val="24"/>
          </w:rPr>
          <w:t>3</w:t>
        </w:r>
        <w:r w:rsidRPr="001E421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1C" w:rsidRPr="001E421C" w:rsidRDefault="001E421C" w:rsidP="001E421C">
    <w:pPr>
      <w:pStyle w:val="Header"/>
      <w:rPr>
        <w:rFonts w:ascii="Times New Roman" w:hAnsi="Times New Roman" w:cs="Times New Roman"/>
        <w:sz w:val="24"/>
        <w:szCs w:val="24"/>
      </w:rPr>
    </w:pPr>
    <w:r w:rsidRPr="001E421C">
      <w:rPr>
        <w:rFonts w:ascii="Times New Roman" w:hAnsi="Times New Roman" w:cs="Times New Roman"/>
        <w:sz w:val="24"/>
        <w:szCs w:val="24"/>
      </w:rPr>
      <w:t>Running head: STANDARDIZATION AND ADAPTATION</w:t>
    </w:r>
    <w:r w:rsidRPr="001E421C">
      <w:rPr>
        <w:rFonts w:ascii="Times New Roman" w:hAnsi="Times New Roman" w:cs="Times New Roman"/>
        <w:sz w:val="24"/>
        <w:szCs w:val="24"/>
      </w:rPr>
      <w:tab/>
    </w:r>
    <w:sdt>
      <w:sdtPr>
        <w:rPr>
          <w:rFonts w:ascii="Times New Roman" w:hAnsi="Times New Roman" w:cs="Times New Roman"/>
          <w:sz w:val="24"/>
          <w:szCs w:val="24"/>
        </w:rPr>
        <w:id w:val="149921126"/>
        <w:docPartObj>
          <w:docPartGallery w:val="Page Numbers (Top of Page)"/>
          <w:docPartUnique/>
        </w:docPartObj>
      </w:sdtPr>
      <w:sdtContent>
        <w:r w:rsidRPr="001E421C">
          <w:rPr>
            <w:rFonts w:ascii="Times New Roman" w:hAnsi="Times New Roman" w:cs="Times New Roman"/>
            <w:sz w:val="24"/>
            <w:szCs w:val="24"/>
          </w:rPr>
          <w:fldChar w:fldCharType="begin"/>
        </w:r>
        <w:r w:rsidRPr="001E421C">
          <w:rPr>
            <w:rFonts w:ascii="Times New Roman" w:hAnsi="Times New Roman" w:cs="Times New Roman"/>
            <w:sz w:val="24"/>
            <w:szCs w:val="24"/>
          </w:rPr>
          <w:instrText xml:space="preserve"> PAGE   \* MERGEFORMAT </w:instrText>
        </w:r>
        <w:r w:rsidRPr="001E42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1E421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33742"/>
    <w:rsid w:val="00010E23"/>
    <w:rsid w:val="00035836"/>
    <w:rsid w:val="00112448"/>
    <w:rsid w:val="00133742"/>
    <w:rsid w:val="001E421C"/>
    <w:rsid w:val="002C2AFD"/>
    <w:rsid w:val="002E6C06"/>
    <w:rsid w:val="003A7F5A"/>
    <w:rsid w:val="00502A8E"/>
    <w:rsid w:val="00550EF2"/>
    <w:rsid w:val="006228D5"/>
    <w:rsid w:val="00762E29"/>
    <w:rsid w:val="00B06CBD"/>
    <w:rsid w:val="00BD0CB6"/>
    <w:rsid w:val="00C7625C"/>
    <w:rsid w:val="00DD10EF"/>
    <w:rsid w:val="00E215A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7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836"/>
    <w:rPr>
      <w:rFonts w:eastAsiaTheme="minorEastAsia"/>
    </w:rPr>
  </w:style>
  <w:style w:type="paragraph" w:styleId="Footer">
    <w:name w:val="footer"/>
    <w:basedOn w:val="Normal"/>
    <w:link w:val="FooterChar"/>
    <w:uiPriority w:val="99"/>
    <w:unhideWhenUsed/>
    <w:rsid w:val="00035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836"/>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742"/>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836"/>
    <w:rPr>
      <w:rFonts w:eastAsiaTheme="minorEastAsia"/>
    </w:rPr>
  </w:style>
  <w:style w:type="paragraph" w:styleId="Footer">
    <w:name w:val="footer"/>
    <w:basedOn w:val="Normal"/>
    <w:link w:val="FooterChar"/>
    <w:uiPriority w:val="99"/>
    <w:unhideWhenUsed/>
    <w:rsid w:val="00035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836"/>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ORIGINAL</dc:creator>
  <cp:lastModifiedBy>Kelvin Jackson</cp:lastModifiedBy>
  <cp:revision>2</cp:revision>
  <dcterms:created xsi:type="dcterms:W3CDTF">2018-10-09T10:11:00Z</dcterms:created>
  <dcterms:modified xsi:type="dcterms:W3CDTF">2018-10-09T10:11:00Z</dcterms:modified>
</cp:coreProperties>
</file>