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FE177" w14:textId="2E09725D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753559" w14:textId="1A8C6FD3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AAB8FD" w14:textId="68877263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3C2DD0" w14:textId="32B642FB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34566D" w14:textId="13E452C4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47E166" w14:textId="159EE8BD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53569B" w14:textId="742E37C5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1E7B00" w14:textId="28618159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ABFEB6" w14:textId="44575B9E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628B85" w14:textId="6D8F6653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556568" w14:textId="72EE9229" w:rsidR="00625EE4" w:rsidRDefault="00850E8B" w:rsidP="00AE41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Restaurant Ownership</w:t>
      </w:r>
      <w:r w:rsidR="00625EE4">
        <w:rPr>
          <w:rFonts w:ascii="Times New Roman" w:hAnsi="Times New Roman" w:cs="Times New Roman"/>
          <w:sz w:val="24"/>
          <w:szCs w:val="24"/>
        </w:rPr>
        <w:t xml:space="preserve"> in Canada</w:t>
      </w:r>
    </w:p>
    <w:p w14:paraId="4B90F379" w14:textId="3695B5D1" w:rsidR="00625EE4" w:rsidRDefault="00625EE4" w:rsidP="00AE41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35378E86" w14:textId="2246642F" w:rsidR="00625EE4" w:rsidRDefault="00625EE4" w:rsidP="00AE41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3EBE184" w14:textId="5B3730C9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5772D2" w14:textId="08DCE066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995125" w14:textId="40CAB2BC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37BC46" w14:textId="643EAB6F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517A0C" w14:textId="77777777" w:rsidR="00625EE4" w:rsidRP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AB3C00" w14:textId="77777777" w:rsidR="00E633D8" w:rsidRDefault="00E633D8" w:rsidP="00E63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Restaurant Ownership in Canada</w:t>
      </w:r>
    </w:p>
    <w:p w14:paraId="4A244298" w14:textId="637A104A" w:rsidR="00625EE4" w:rsidRPr="00625EE4" w:rsidRDefault="00625EE4" w:rsidP="00AE418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5EE4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6CF6AF9" w14:textId="57429D37" w:rsidR="00625EE4" w:rsidRDefault="00EE642F" w:rsidP="00AE41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Owners of </w:t>
      </w:r>
      <w:r w:rsidR="00242DB7">
        <w:rPr>
          <w:rFonts w:ascii="Times New Roman" w:hAnsi="Times New Roman" w:cs="Times New Roman"/>
          <w:sz w:val="24"/>
          <w:szCs w:val="24"/>
        </w:rPr>
        <w:t>restaurants</w:t>
      </w:r>
      <w:r>
        <w:rPr>
          <w:rFonts w:ascii="Times New Roman" w:hAnsi="Times New Roman" w:cs="Times New Roman"/>
          <w:sz w:val="24"/>
          <w:szCs w:val="24"/>
        </w:rPr>
        <w:t xml:space="preserve"> in Canada are faced with several legal decisions that they need to satisfy in order to ensure compliance with the government. </w:t>
      </w:r>
      <w:r w:rsidR="007C1FCE">
        <w:rPr>
          <w:rFonts w:ascii="Times New Roman" w:hAnsi="Times New Roman" w:cs="Times New Roman"/>
          <w:sz w:val="24"/>
          <w:szCs w:val="24"/>
        </w:rPr>
        <w:t xml:space="preserve">These legal requirements include insurance costs as well as generation of target markets in line with ethic demands. </w:t>
      </w:r>
      <w:r w:rsidR="00483114">
        <w:rPr>
          <w:rFonts w:ascii="Times New Roman" w:hAnsi="Times New Roman" w:cs="Times New Roman"/>
          <w:sz w:val="24"/>
          <w:szCs w:val="24"/>
        </w:rPr>
        <w:t>The process of successfu</w:t>
      </w:r>
      <w:r w:rsidR="00242DB7">
        <w:rPr>
          <w:rFonts w:ascii="Times New Roman" w:hAnsi="Times New Roman" w:cs="Times New Roman"/>
          <w:sz w:val="24"/>
          <w:szCs w:val="24"/>
        </w:rPr>
        <w:t>lly engaging in restaurant operations</w:t>
      </w:r>
      <w:r w:rsidR="00483114">
        <w:rPr>
          <w:rFonts w:ascii="Times New Roman" w:hAnsi="Times New Roman" w:cs="Times New Roman"/>
          <w:sz w:val="24"/>
          <w:szCs w:val="24"/>
        </w:rPr>
        <w:t xml:space="preserve"> involves various practices, one of them being marketing and advertising. </w:t>
      </w:r>
      <w:r w:rsidR="005A7474">
        <w:rPr>
          <w:rFonts w:ascii="Times New Roman" w:hAnsi="Times New Roman" w:cs="Times New Roman"/>
          <w:sz w:val="24"/>
          <w:szCs w:val="24"/>
        </w:rPr>
        <w:t xml:space="preserve">Marketing generally aims at ensuring that the seller closely understands all the needs and wants of prescribed target markets. </w:t>
      </w:r>
      <w:r w:rsidR="008226B7">
        <w:rPr>
          <w:rFonts w:ascii="Times New Roman" w:hAnsi="Times New Roman" w:cs="Times New Roman"/>
          <w:sz w:val="24"/>
          <w:szCs w:val="24"/>
        </w:rPr>
        <w:t xml:space="preserve">It also gives the </w:t>
      </w:r>
      <w:r w:rsidR="00242DB7">
        <w:rPr>
          <w:rFonts w:ascii="Times New Roman" w:hAnsi="Times New Roman" w:cs="Times New Roman"/>
          <w:sz w:val="24"/>
          <w:szCs w:val="24"/>
        </w:rPr>
        <w:t>restaurant</w:t>
      </w:r>
      <w:r w:rsidR="008226B7">
        <w:rPr>
          <w:rFonts w:ascii="Times New Roman" w:hAnsi="Times New Roman" w:cs="Times New Roman"/>
          <w:sz w:val="24"/>
          <w:szCs w:val="24"/>
        </w:rPr>
        <w:t xml:space="preserve"> owner knowledge on how to reach the customers. </w:t>
      </w:r>
      <w:r w:rsidR="006B3AA0">
        <w:rPr>
          <w:rFonts w:ascii="Times New Roman" w:hAnsi="Times New Roman" w:cs="Times New Roman"/>
          <w:sz w:val="24"/>
          <w:szCs w:val="24"/>
        </w:rPr>
        <w:t xml:space="preserve">Marketing management in Canada involves properly reviewing all the purchase trends of customers as well as transportation fees across all the provinces. </w:t>
      </w:r>
      <w:r w:rsidR="00FD2069">
        <w:rPr>
          <w:rFonts w:ascii="Times New Roman" w:hAnsi="Times New Roman" w:cs="Times New Roman"/>
          <w:sz w:val="24"/>
          <w:szCs w:val="24"/>
        </w:rPr>
        <w:t xml:space="preserve">Another business law that needs to meet adherence is name recognition. </w:t>
      </w:r>
      <w:r w:rsidR="003221F9">
        <w:rPr>
          <w:rFonts w:ascii="Times New Roman" w:hAnsi="Times New Roman" w:cs="Times New Roman"/>
          <w:sz w:val="24"/>
          <w:szCs w:val="24"/>
        </w:rPr>
        <w:t xml:space="preserve">Buyers should have as much information on the product as possible. </w:t>
      </w:r>
      <w:r w:rsidR="00AE3609">
        <w:rPr>
          <w:rFonts w:ascii="Times New Roman" w:hAnsi="Times New Roman" w:cs="Times New Roman"/>
          <w:sz w:val="24"/>
          <w:szCs w:val="24"/>
        </w:rPr>
        <w:t>Ways of promoting customer recognition is through conducting customer surveys, creating product promotions as well as rewarding those who refer other consumers</w:t>
      </w:r>
      <w:r w:rsidR="006876A1" w:rsidRPr="006876A1">
        <w:t xml:space="preserve"> </w:t>
      </w:r>
      <w:r w:rsidR="006876A1" w:rsidRPr="006876A1">
        <w:rPr>
          <w:rFonts w:ascii="Times New Roman" w:hAnsi="Times New Roman" w:cs="Times New Roman"/>
          <w:sz w:val="24"/>
          <w:szCs w:val="24"/>
        </w:rPr>
        <w:t>(</w:t>
      </w:r>
      <w:r w:rsidR="006876A1">
        <w:rPr>
          <w:rFonts w:ascii="Times New Roman" w:hAnsi="Times New Roman" w:cs="Times New Roman"/>
          <w:sz w:val="24"/>
          <w:szCs w:val="24"/>
        </w:rPr>
        <w:t xml:space="preserve">Perry, </w:t>
      </w:r>
      <w:r w:rsidR="006876A1" w:rsidRPr="006876A1">
        <w:rPr>
          <w:rFonts w:ascii="Times New Roman" w:hAnsi="Times New Roman" w:cs="Times New Roman"/>
          <w:sz w:val="24"/>
          <w:szCs w:val="24"/>
        </w:rPr>
        <w:t>2019)</w:t>
      </w:r>
      <w:r w:rsidR="00AE3609">
        <w:rPr>
          <w:rFonts w:ascii="Times New Roman" w:hAnsi="Times New Roman" w:cs="Times New Roman"/>
          <w:sz w:val="24"/>
          <w:szCs w:val="24"/>
        </w:rPr>
        <w:t xml:space="preserve">. </w:t>
      </w:r>
      <w:r w:rsidR="00B53927">
        <w:rPr>
          <w:rFonts w:ascii="Times New Roman" w:hAnsi="Times New Roman" w:cs="Times New Roman"/>
          <w:sz w:val="24"/>
          <w:szCs w:val="24"/>
        </w:rPr>
        <w:t xml:space="preserve">In addition to that, the </w:t>
      </w:r>
      <w:r w:rsidR="00242DB7">
        <w:rPr>
          <w:rFonts w:ascii="Times New Roman" w:hAnsi="Times New Roman" w:cs="Times New Roman"/>
          <w:sz w:val="24"/>
          <w:szCs w:val="24"/>
        </w:rPr>
        <w:t>restaurant</w:t>
      </w:r>
      <w:r w:rsidR="00B53927">
        <w:rPr>
          <w:rFonts w:ascii="Times New Roman" w:hAnsi="Times New Roman" w:cs="Times New Roman"/>
          <w:sz w:val="24"/>
          <w:szCs w:val="24"/>
        </w:rPr>
        <w:t xml:space="preserve"> also needs to buy or lease a location for conducting their operations. </w:t>
      </w:r>
      <w:r w:rsidR="008E1944">
        <w:rPr>
          <w:rFonts w:ascii="Times New Roman" w:hAnsi="Times New Roman" w:cs="Times New Roman"/>
          <w:sz w:val="24"/>
          <w:szCs w:val="24"/>
        </w:rPr>
        <w:t xml:space="preserve">Space needed for business operations varies depending on the nature of the business itself. </w:t>
      </w:r>
      <w:r w:rsidR="00E66217">
        <w:rPr>
          <w:rFonts w:ascii="Times New Roman" w:hAnsi="Times New Roman" w:cs="Times New Roman"/>
          <w:sz w:val="24"/>
          <w:szCs w:val="24"/>
        </w:rPr>
        <w:t xml:space="preserve">Factors that affect the space needed include amount of capital available as </w:t>
      </w:r>
      <w:r w:rsidR="005A320E">
        <w:rPr>
          <w:rFonts w:ascii="Times New Roman" w:hAnsi="Times New Roman" w:cs="Times New Roman"/>
          <w:sz w:val="24"/>
          <w:szCs w:val="24"/>
        </w:rPr>
        <w:t xml:space="preserve">well as the plans for expansion. </w:t>
      </w:r>
      <w:r w:rsidR="005D48F8">
        <w:rPr>
          <w:rFonts w:ascii="Times New Roman" w:hAnsi="Times New Roman" w:cs="Times New Roman"/>
          <w:sz w:val="24"/>
          <w:szCs w:val="24"/>
        </w:rPr>
        <w:t>In the event whereby the capital is there but no plans for expansion, there would be no need for buying a property for business purposes.</w:t>
      </w:r>
    </w:p>
    <w:p w14:paraId="0A514355" w14:textId="3C0D40C1" w:rsidR="00625EE4" w:rsidRPr="00625EE4" w:rsidRDefault="00625EE4" w:rsidP="00AE418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5EE4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34D4CF5F" w14:textId="6103DA96" w:rsidR="0098473F" w:rsidRDefault="00764D89" w:rsidP="00AE41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government of Canada holds zoning laws that are able to control the property that can be established in a given location. </w:t>
      </w:r>
      <w:r w:rsidR="009C0318">
        <w:rPr>
          <w:rFonts w:ascii="Times New Roman" w:hAnsi="Times New Roman" w:cs="Times New Roman"/>
          <w:sz w:val="24"/>
          <w:szCs w:val="24"/>
        </w:rPr>
        <w:t>The types of building zones, according to the business laws of Canada, include residentials, commercials, industrials, agricultural fa</w:t>
      </w:r>
      <w:r w:rsidR="00EE15F5">
        <w:rPr>
          <w:rFonts w:ascii="Times New Roman" w:hAnsi="Times New Roman" w:cs="Times New Roman"/>
          <w:sz w:val="24"/>
          <w:szCs w:val="24"/>
        </w:rPr>
        <w:t xml:space="preserve">cilities and recreational zones. </w:t>
      </w:r>
      <w:r w:rsidR="00E67C85">
        <w:rPr>
          <w:rFonts w:ascii="Times New Roman" w:hAnsi="Times New Roman" w:cs="Times New Roman"/>
          <w:sz w:val="24"/>
          <w:szCs w:val="24"/>
        </w:rPr>
        <w:t>Apart from that, having a website</w:t>
      </w:r>
      <w:r w:rsidR="00242DB7">
        <w:rPr>
          <w:rFonts w:ascii="Times New Roman" w:hAnsi="Times New Roman" w:cs="Times New Roman"/>
          <w:sz w:val="24"/>
          <w:szCs w:val="24"/>
        </w:rPr>
        <w:t xml:space="preserve"> for the restaurant</w:t>
      </w:r>
      <w:r w:rsidR="00E67C85">
        <w:rPr>
          <w:rFonts w:ascii="Times New Roman" w:hAnsi="Times New Roman" w:cs="Times New Roman"/>
          <w:sz w:val="24"/>
          <w:szCs w:val="24"/>
        </w:rPr>
        <w:t xml:space="preserve"> has deemed to be very reliable when conducting business operations. </w:t>
      </w:r>
      <w:r w:rsidR="0050009C">
        <w:rPr>
          <w:rFonts w:ascii="Times New Roman" w:hAnsi="Times New Roman" w:cs="Times New Roman"/>
          <w:sz w:val="24"/>
          <w:szCs w:val="24"/>
        </w:rPr>
        <w:t>The main advantage of having a company website is so as to easily reach customers across all regions.</w:t>
      </w:r>
    </w:p>
    <w:p w14:paraId="5FC5186C" w14:textId="2746DBC0" w:rsidR="00625EE4" w:rsidRDefault="00625EE4" w:rsidP="00AE4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6924FF" w14:textId="4CEE0298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E669BE" w14:textId="5F7386C6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063138" w14:textId="7E9B22A2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8C9345" w14:textId="4BFA7FA1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FF1ADA" w14:textId="4CB61574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61F170" w14:textId="4878178D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2C491A" w14:textId="37FD3A3F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B04786" w14:textId="6DB4A1D7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B19DDB" w14:textId="4A01B200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1682DE" w14:textId="00A74276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AD6B1B" w14:textId="36F2B42A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F68DEF" w14:textId="68AFBD5F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00E484" w14:textId="724B7138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CD161B" w14:textId="15D5DDA8" w:rsidR="00625EE4" w:rsidRDefault="00625EE4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8A53353" w14:textId="1C96882B" w:rsidR="00625EE4" w:rsidRPr="00625EE4" w:rsidRDefault="00625EE4" w:rsidP="00AE4189">
      <w:pPr>
        <w:tabs>
          <w:tab w:val="left" w:pos="7680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694160E" w14:textId="381C6D76" w:rsidR="00AE4189" w:rsidRDefault="00AE4189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89">
        <w:rPr>
          <w:rFonts w:ascii="Times New Roman" w:hAnsi="Times New Roman" w:cs="Times New Roman"/>
          <w:sz w:val="24"/>
          <w:szCs w:val="24"/>
        </w:rPr>
        <w:t>Perry, J. H. (2019). Taxation in Canada. University of Toronto Press.</w:t>
      </w:r>
    </w:p>
    <w:p w14:paraId="0D6FF591" w14:textId="3E6FEAEB" w:rsidR="00AE4189" w:rsidRPr="00AE4189" w:rsidRDefault="00AE4189" w:rsidP="00AE4189">
      <w:pPr>
        <w:tabs>
          <w:tab w:val="left" w:pos="7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89">
        <w:rPr>
          <w:rFonts w:ascii="Times New Roman" w:hAnsi="Times New Roman" w:cs="Times New Roman"/>
          <w:sz w:val="24"/>
          <w:szCs w:val="24"/>
        </w:rPr>
        <w:t xml:space="preserve">Wylie, H. (2019). Quasi-Constitutional Laws of Canada. Can. L. </w:t>
      </w:r>
      <w:proofErr w:type="spellStart"/>
      <w:r w:rsidRPr="00AE4189">
        <w:rPr>
          <w:rFonts w:ascii="Times New Roman" w:hAnsi="Times New Roman" w:cs="Times New Roman"/>
          <w:sz w:val="24"/>
          <w:szCs w:val="24"/>
        </w:rPr>
        <w:t>Libr</w:t>
      </w:r>
      <w:proofErr w:type="spellEnd"/>
      <w:r w:rsidRPr="00AE4189">
        <w:rPr>
          <w:rFonts w:ascii="Times New Roman" w:hAnsi="Times New Roman" w:cs="Times New Roman"/>
          <w:sz w:val="24"/>
          <w:szCs w:val="24"/>
        </w:rPr>
        <w:t>. Rev., 44, 28.</w:t>
      </w:r>
    </w:p>
    <w:sectPr w:rsidR="00AE4189" w:rsidRPr="00AE4189" w:rsidSect="00625EE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465E01" w14:textId="77777777" w:rsidR="00C612F9" w:rsidRDefault="00C612F9" w:rsidP="00625EE4">
      <w:pPr>
        <w:spacing w:after="0" w:line="240" w:lineRule="auto"/>
      </w:pPr>
      <w:r>
        <w:separator/>
      </w:r>
    </w:p>
  </w:endnote>
  <w:endnote w:type="continuationSeparator" w:id="0">
    <w:p w14:paraId="1D02F897" w14:textId="77777777" w:rsidR="00C612F9" w:rsidRDefault="00C612F9" w:rsidP="0062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AB550" w14:textId="77777777" w:rsidR="00C612F9" w:rsidRDefault="00C612F9" w:rsidP="00625EE4">
      <w:pPr>
        <w:spacing w:after="0" w:line="240" w:lineRule="auto"/>
      </w:pPr>
      <w:r>
        <w:separator/>
      </w:r>
    </w:p>
  </w:footnote>
  <w:footnote w:type="continuationSeparator" w:id="0">
    <w:p w14:paraId="3544BA63" w14:textId="77777777" w:rsidR="00C612F9" w:rsidRDefault="00C612F9" w:rsidP="00625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2761B" w14:textId="3DB0F02D" w:rsidR="00625EE4" w:rsidRPr="00625EE4" w:rsidRDefault="00850E8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RESTAURANT OWNERSHIP IN CANADA</w:t>
    </w:r>
  </w:p>
  <w:p w14:paraId="3C38F2EE" w14:textId="77777777" w:rsidR="00625EE4" w:rsidRDefault="00625E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72BB4" w14:textId="31B79D5F" w:rsidR="00625EE4" w:rsidRPr="00625EE4" w:rsidRDefault="00625EE4">
    <w:pPr>
      <w:pStyle w:val="Header"/>
      <w:rPr>
        <w:rFonts w:ascii="Times New Roman" w:hAnsi="Times New Roman" w:cs="Times New Roman"/>
        <w:sz w:val="24"/>
        <w:szCs w:val="24"/>
      </w:rPr>
    </w:pPr>
    <w:r w:rsidRPr="00625EE4">
      <w:rPr>
        <w:rFonts w:ascii="Times New Roman" w:hAnsi="Times New Roman" w:cs="Times New Roman"/>
        <w:sz w:val="24"/>
        <w:szCs w:val="24"/>
      </w:rPr>
      <w:t xml:space="preserve">Running head: </w:t>
    </w:r>
    <w:r w:rsidR="00850E8B">
      <w:rPr>
        <w:rFonts w:ascii="Times New Roman" w:hAnsi="Times New Roman" w:cs="Times New Roman"/>
        <w:sz w:val="24"/>
        <w:szCs w:val="24"/>
      </w:rPr>
      <w:t>RESTAURANT OWNERSHIP</w:t>
    </w:r>
    <w:r w:rsidRPr="00625EE4">
      <w:rPr>
        <w:rFonts w:ascii="Times New Roman" w:hAnsi="Times New Roman" w:cs="Times New Roman"/>
        <w:sz w:val="24"/>
        <w:szCs w:val="24"/>
      </w:rPr>
      <w:t xml:space="preserve"> IN CANADA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2F"/>
    <w:rsid w:val="00242DB7"/>
    <w:rsid w:val="003221F9"/>
    <w:rsid w:val="00483114"/>
    <w:rsid w:val="0050009C"/>
    <w:rsid w:val="005A320E"/>
    <w:rsid w:val="005A7474"/>
    <w:rsid w:val="005D48F8"/>
    <w:rsid w:val="00625EE4"/>
    <w:rsid w:val="006876A1"/>
    <w:rsid w:val="006B3AA0"/>
    <w:rsid w:val="00764D89"/>
    <w:rsid w:val="007C1FCE"/>
    <w:rsid w:val="008226B7"/>
    <w:rsid w:val="00850E8B"/>
    <w:rsid w:val="008E1944"/>
    <w:rsid w:val="00963A01"/>
    <w:rsid w:val="0098473F"/>
    <w:rsid w:val="009C0318"/>
    <w:rsid w:val="00AE3609"/>
    <w:rsid w:val="00AE4189"/>
    <w:rsid w:val="00AF33F1"/>
    <w:rsid w:val="00B53927"/>
    <w:rsid w:val="00BA6738"/>
    <w:rsid w:val="00C612F9"/>
    <w:rsid w:val="00E633D8"/>
    <w:rsid w:val="00E66217"/>
    <w:rsid w:val="00E67C85"/>
    <w:rsid w:val="00EE15F5"/>
    <w:rsid w:val="00EE642F"/>
    <w:rsid w:val="00F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72B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EE4"/>
  </w:style>
  <w:style w:type="paragraph" w:styleId="Footer">
    <w:name w:val="footer"/>
    <w:basedOn w:val="Normal"/>
    <w:link w:val="FooterChar"/>
    <w:uiPriority w:val="99"/>
    <w:unhideWhenUsed/>
    <w:rsid w:val="00625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EE4"/>
  </w:style>
  <w:style w:type="paragraph" w:styleId="Footer">
    <w:name w:val="footer"/>
    <w:basedOn w:val="Normal"/>
    <w:link w:val="FooterChar"/>
    <w:uiPriority w:val="99"/>
    <w:unhideWhenUsed/>
    <w:rsid w:val="00625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2020-08-08T22:13:00Z</dcterms:created>
  <dcterms:modified xsi:type="dcterms:W3CDTF">2020-08-08T22:13:00Z</dcterms:modified>
</cp:coreProperties>
</file>