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898" w:type="dxa"/>
        <w:tblLook w:val="04A0" w:firstRow="1" w:lastRow="0" w:firstColumn="1" w:lastColumn="0" w:noHBand="0" w:noVBand="1"/>
      </w:tblPr>
      <w:tblGrid>
        <w:gridCol w:w="5040"/>
        <w:gridCol w:w="1638"/>
      </w:tblGrid>
      <w:tr w:rsidR="0046496E" w:rsidRPr="0046496E" w14:paraId="21309E29" w14:textId="77777777" w:rsidTr="00693F3F">
        <w:trPr>
          <w:trHeight w:val="720"/>
        </w:trPr>
        <w:tc>
          <w:tcPr>
            <w:tcW w:w="5040" w:type="dxa"/>
            <w:tcBorders>
              <w:bottom w:val="thinThickThinLargeGap" w:sz="24" w:space="0" w:color="000000"/>
            </w:tcBorders>
            <w:vAlign w:val="bottom"/>
          </w:tcPr>
          <w:p w14:paraId="7DB47CEC" w14:textId="77777777" w:rsidR="0046496E" w:rsidRPr="0046496E" w:rsidRDefault="0046496E" w:rsidP="0046496E">
            <w:pPr>
              <w:jc w:val="right"/>
              <w:rPr>
                <w:sz w:val="48"/>
                <w:szCs w:val="40"/>
              </w:rPr>
            </w:pPr>
            <w:bookmarkStart w:id="0" w:name="_GoBack"/>
            <w:bookmarkEnd w:id="0"/>
            <w:r w:rsidRPr="0046496E">
              <w:rPr>
                <w:sz w:val="48"/>
                <w:szCs w:val="40"/>
              </w:rPr>
              <w:t>4</w:t>
            </w:r>
          </w:p>
        </w:tc>
        <w:tc>
          <w:tcPr>
            <w:tcW w:w="1638" w:type="dxa"/>
            <w:tcBorders>
              <w:bottom w:val="thinThickThinLargeGap" w:sz="24" w:space="0" w:color="000000"/>
            </w:tcBorders>
            <w:shd w:val="clear" w:color="auto" w:fill="808080"/>
          </w:tcPr>
          <w:p w14:paraId="10297315" w14:textId="77777777" w:rsidR="0046496E" w:rsidRPr="0046496E" w:rsidRDefault="0046496E" w:rsidP="0046496E">
            <w:pPr>
              <w:jc w:val="right"/>
              <w:rPr>
                <w:rFonts w:ascii="Souvenir Lt BT" w:hAnsi="Souvenir Lt BT"/>
                <w:sz w:val="22"/>
                <w:szCs w:val="22"/>
              </w:rPr>
            </w:pPr>
          </w:p>
        </w:tc>
      </w:tr>
      <w:tr w:rsidR="0046496E" w:rsidRPr="0046496E" w14:paraId="5DB64EDB" w14:textId="77777777" w:rsidTr="00693F3F">
        <w:trPr>
          <w:trHeight w:val="1881"/>
        </w:trPr>
        <w:tc>
          <w:tcPr>
            <w:tcW w:w="5040" w:type="dxa"/>
            <w:tcBorders>
              <w:top w:val="thinThickThinLargeGap" w:sz="24" w:space="0" w:color="000000"/>
            </w:tcBorders>
          </w:tcPr>
          <w:p w14:paraId="613040D7" w14:textId="77777777" w:rsidR="0046496E" w:rsidRPr="0046496E" w:rsidRDefault="0046496E" w:rsidP="0046496E">
            <w:pPr>
              <w:jc w:val="right"/>
              <w:rPr>
                <w:sz w:val="48"/>
                <w:szCs w:val="40"/>
              </w:rPr>
            </w:pPr>
            <w:r w:rsidRPr="0046496E">
              <w:rPr>
                <w:sz w:val="48"/>
                <w:szCs w:val="40"/>
              </w:rPr>
              <w:t>Demand and Supply Applications</w:t>
            </w:r>
          </w:p>
        </w:tc>
        <w:tc>
          <w:tcPr>
            <w:tcW w:w="1638" w:type="dxa"/>
            <w:tcBorders>
              <w:top w:val="thinThickThinLargeGap" w:sz="24" w:space="0" w:color="000000"/>
            </w:tcBorders>
            <w:shd w:val="clear" w:color="auto" w:fill="808080"/>
          </w:tcPr>
          <w:p w14:paraId="13346FEB" w14:textId="77777777" w:rsidR="0046496E" w:rsidRPr="0046496E" w:rsidRDefault="0046496E" w:rsidP="0046496E">
            <w:pPr>
              <w:jc w:val="right"/>
              <w:rPr>
                <w:rFonts w:ascii="Souvenir Lt BT" w:hAnsi="Souvenir Lt BT"/>
                <w:sz w:val="22"/>
                <w:szCs w:val="22"/>
              </w:rPr>
            </w:pPr>
          </w:p>
        </w:tc>
      </w:tr>
    </w:tbl>
    <w:p w14:paraId="43176433" w14:textId="5E35BDBF" w:rsidR="006E788D" w:rsidRDefault="009E3B49">
      <w:pPr>
        <w:jc w:val="right"/>
        <w:rPr>
          <w:b/>
        </w:rPr>
      </w:pPr>
      <w:r>
        <w:rPr>
          <w:noProof/>
        </w:rPr>
        <mc:AlternateContent>
          <mc:Choice Requires="wps">
            <w:drawing>
              <wp:anchor distT="0" distB="0" distL="114300" distR="114300" simplePos="0" relativeHeight="251657216" behindDoc="0" locked="0" layoutInCell="1" allowOverlap="1" wp14:anchorId="7E2BD10F" wp14:editId="4EBD3867">
                <wp:simplePos x="0" y="0"/>
                <wp:positionH relativeFrom="column">
                  <wp:posOffset>4432935</wp:posOffset>
                </wp:positionH>
                <wp:positionV relativeFrom="paragraph">
                  <wp:posOffset>269240</wp:posOffset>
                </wp:positionV>
                <wp:extent cx="381000" cy="381000"/>
                <wp:effectExtent l="0" t="0" r="0" b="0"/>
                <wp:wrapNone/>
                <wp:docPr id="2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49.05pt;margin-top:21.2pt;width:30pt;height:3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abkrAIAAKUFAAAOAAAAZHJzL2Uyb0RvYy54bWysVF1v0zAUfUfiP1h+z/LRtE2ipdPWNAhp&#10;wMTgB7iJ01g4drDdphviv3PttF07XhCQh8j2vT734xzf65t9x9GOKs2kyHF4FWBERSVrJjY5/vql&#10;9BKMtCGiJlwKmuMnqvHN4u2b66HPaCRbyWuqEIAInQ19jltj+sz3ddXSjugr2VMBxkaqjhjYqo1f&#10;KzIAesf9KAhm/iBV3StZUa3htBiNeOHwm4ZW5lPTaGoQzzHkZtxfuf/a/v3FNck2ivQtqw5pkL/I&#10;oiNMQNATVEEMQVvFfoPqWKWklo25qmTny6ZhFXU1QDVh8Kqax5b01NUCzdH9qU36/8FWH3cPCrE6&#10;x9EEI0E64OgzdI2IDadoYvsz9DoDt8f+QdkKdX8vq28aCblswYveKiWHlpIasgqtv39xwW40XEXr&#10;4YOsAZ1sjXSt2jeqs4DQBLR3jDydGKF7gyo4nCRhEABvFZgOaxuBZMfLvdLmHZUdsoscK0jdgZPd&#10;vTaj69HFxhKyZJzDOcm4uDgAzPEEQsNVa7NJOA5/pEG6SlZJ7MXRbOXFQVF4t+Uy9mZlOJ8Wk2K5&#10;LMKfNm4YZy2raypsmKOewvjP+Dooe1TCSVFaclZbOJuSVpv1kiu0I6Dn0n2u5WB5cfMv03D9glpe&#10;lRRGcXAXpV45S+ZeXMZTL50HiReE6V06C+I0LsrLku6ZoP9eEhpynE6jqWPpLOlXtQHrlviRwQu3&#10;jhmYGJx1OU5OTiSzClyJ2lFrCOPj+qwVNv2XVgDdR6KdXq1ER6mvZf0EclUS5ATKg9kGi1aqZ4wG&#10;mBM51t+3RFGM+HsBkk/DOLaDxW3i6TyCjTq3rM8tRFQAlWOD0bhcmnEYbXvFNi1ECl1jhLyFZ9Iw&#10;J2H7hMasDo8LZoGr5DC37LA53zuvl+m6+AUAAP//AwBQSwMEFAAGAAgAAAAhAGJQxfjgAAAACgEA&#10;AA8AAABkcnMvZG93bnJldi54bWxMj8FOwkAQhu8mvMNmSLwY2UIQsXZLCImRGBNiUc5Ld2wburOl&#10;u7T17R1Oepx/vvzzTbIabC06bH3lSMF0EoFAyp2pqFDwuX+5X4LwQZPRtSNU8IMeVunoJtGxcT19&#10;YJeFQnAJ+VgrKENoYil9XqLVfuIaJN59u9bqwGNbSNPqnsttLWdRtJBWV8QXSt3gpsT8lF2sgj7f&#10;dYf9+6vc3R22js7b8yb7elPqdjysn0EEHMIfDFd9VoeUnY7uQsaLWsHiaTllVMF8NgfBwOPDNTgy&#10;GXEi00T+fyH9BQAA//8DAFBLAQItABQABgAIAAAAIQC2gziS/gAAAOEBAAATAAAAAAAAAAAAAAAA&#10;AAAAAABbQ29udGVudF9UeXBlc10ueG1sUEsBAi0AFAAGAAgAAAAhADj9If/WAAAAlAEAAAsAAAAA&#10;AAAAAAAAAAAALwEAAF9yZWxzLy5yZWxzUEsBAi0AFAAGAAgAAAAhAHGZpuSsAgAApQUAAA4AAAAA&#10;AAAAAAAAAAAALgIAAGRycy9lMm9Eb2MueG1sUEsBAi0AFAAGAAgAAAAhAGJQxfjgAAAACgEAAA8A&#10;AAAAAAAAAAAAAAAABgUAAGRycy9kb3ducmV2LnhtbFBLBQYAAAAABAAEAPMAAAATBgAAAAA=&#10;" filled="f" stroked="f"/>
            </w:pict>
          </mc:Fallback>
        </mc:AlternateContent>
      </w:r>
    </w:p>
    <w:p w14:paraId="736BE061" w14:textId="77777777" w:rsidR="006E788D" w:rsidRPr="00AC1EFC" w:rsidRDefault="006E788D" w:rsidP="00683605">
      <w:pPr>
        <w:jc w:val="right"/>
        <w:rPr>
          <w:b/>
          <w:sz w:val="22"/>
          <w:szCs w:val="22"/>
        </w:rPr>
      </w:pPr>
      <w:proofErr w:type="gramStart"/>
      <w:r w:rsidRPr="00AC1EFC">
        <w:rPr>
          <w:b/>
          <w:sz w:val="22"/>
          <w:szCs w:val="22"/>
        </w:rPr>
        <w:t>by</w:t>
      </w:r>
      <w:proofErr w:type="gramEnd"/>
      <w:r w:rsidRPr="00AC1EFC">
        <w:rPr>
          <w:b/>
          <w:sz w:val="22"/>
          <w:szCs w:val="22"/>
        </w:rPr>
        <w:t xml:space="preserve"> Tony Lima, California State University, East Bay, Hayward, CA</w:t>
      </w:r>
    </w:p>
    <w:p w14:paraId="0C8BD0A5" w14:textId="77777777" w:rsidR="006E788D" w:rsidRPr="00AC1EFC" w:rsidRDefault="006E788D">
      <w:pPr>
        <w:rPr>
          <w:sz w:val="22"/>
          <w:szCs w:val="22"/>
        </w:rPr>
      </w:pPr>
    </w:p>
    <w:p w14:paraId="6ACFF087" w14:textId="77777777" w:rsidR="006E788D" w:rsidRPr="00AC1EFC" w:rsidRDefault="006E788D">
      <w:pPr>
        <w:rPr>
          <w:sz w:val="22"/>
          <w:szCs w:val="22"/>
        </w:rPr>
      </w:pPr>
    </w:p>
    <w:p w14:paraId="464B59C9" w14:textId="77777777" w:rsidR="006E788D" w:rsidRPr="00AC1EFC" w:rsidRDefault="006E788D">
      <w:pPr>
        <w:rPr>
          <w:sz w:val="22"/>
          <w:szCs w:val="22"/>
        </w:rPr>
      </w:pPr>
    </w:p>
    <w:p w14:paraId="53C05FD7" w14:textId="77777777" w:rsidR="006E788D" w:rsidRDefault="006E788D" w:rsidP="006E788D">
      <w:pPr>
        <w:pStyle w:val="A-head"/>
      </w:pPr>
      <w:r>
        <w:t>brief chapter Outline</w:t>
      </w:r>
    </w:p>
    <w:p w14:paraId="49A1D190" w14:textId="77777777" w:rsidR="006E788D" w:rsidRPr="00AC1EFC" w:rsidRDefault="006E788D" w:rsidP="006E788D">
      <w:pPr>
        <w:autoSpaceDE w:val="0"/>
        <w:autoSpaceDN w:val="0"/>
        <w:adjustRightInd w:val="0"/>
        <w:rPr>
          <w:b/>
          <w:bCs/>
          <w:i/>
          <w:iCs/>
          <w:color w:val="000000"/>
          <w:sz w:val="22"/>
          <w:szCs w:val="22"/>
        </w:rPr>
      </w:pPr>
      <w:r w:rsidRPr="00AC1EFC">
        <w:rPr>
          <w:b/>
          <w:bCs/>
          <w:color w:val="000000"/>
          <w:sz w:val="22"/>
          <w:szCs w:val="22"/>
        </w:rPr>
        <w:t xml:space="preserve">The Price System: Rationing and Allocating Resources </w:t>
      </w:r>
      <w:r w:rsidRPr="00340571">
        <w:rPr>
          <w:bCs/>
          <w:i/>
          <w:iCs/>
          <w:color w:val="000000"/>
          <w:sz w:val="22"/>
          <w:szCs w:val="22"/>
        </w:rPr>
        <w:t>p. 7</w:t>
      </w:r>
      <w:r w:rsidR="001F57C2" w:rsidRPr="00340571">
        <w:rPr>
          <w:bCs/>
          <w:i/>
          <w:iCs/>
          <w:color w:val="000000"/>
          <w:sz w:val="22"/>
          <w:szCs w:val="22"/>
        </w:rPr>
        <w:t>3</w:t>
      </w:r>
    </w:p>
    <w:p w14:paraId="5FF14BDD" w14:textId="77777777" w:rsidR="001D4F11" w:rsidRPr="00AC1EFC" w:rsidRDefault="001D4F11" w:rsidP="001D4F11">
      <w:pPr>
        <w:autoSpaceDE w:val="0"/>
        <w:autoSpaceDN w:val="0"/>
        <w:adjustRightInd w:val="0"/>
        <w:rPr>
          <w:bCs/>
          <w:color w:val="000000"/>
          <w:sz w:val="22"/>
          <w:szCs w:val="22"/>
        </w:rPr>
      </w:pPr>
      <w:r w:rsidRPr="00AC1EFC">
        <w:rPr>
          <w:bCs/>
          <w:color w:val="000000"/>
          <w:sz w:val="22"/>
          <w:szCs w:val="22"/>
        </w:rPr>
        <w:t>Understand how price floors and price ceilings work in the market place</w:t>
      </w:r>
    </w:p>
    <w:p w14:paraId="46F85339" w14:textId="77777777" w:rsidR="006E788D" w:rsidRPr="00AC1EFC" w:rsidRDefault="006E788D" w:rsidP="006E788D">
      <w:pPr>
        <w:autoSpaceDE w:val="0"/>
        <w:autoSpaceDN w:val="0"/>
        <w:adjustRightInd w:val="0"/>
        <w:rPr>
          <w:color w:val="000000"/>
          <w:sz w:val="22"/>
          <w:szCs w:val="22"/>
        </w:rPr>
      </w:pPr>
    </w:p>
    <w:p w14:paraId="3F9D87CD" w14:textId="77777777" w:rsidR="006E788D" w:rsidRPr="00AC1EFC" w:rsidRDefault="006E788D" w:rsidP="006E788D">
      <w:pPr>
        <w:autoSpaceDE w:val="0"/>
        <w:autoSpaceDN w:val="0"/>
        <w:adjustRightInd w:val="0"/>
        <w:rPr>
          <w:b/>
          <w:bCs/>
          <w:i/>
          <w:iCs/>
          <w:color w:val="000000"/>
          <w:sz w:val="22"/>
          <w:szCs w:val="22"/>
        </w:rPr>
      </w:pPr>
      <w:r w:rsidRPr="00AC1EFC">
        <w:rPr>
          <w:b/>
          <w:bCs/>
          <w:color w:val="000000"/>
          <w:sz w:val="22"/>
          <w:szCs w:val="22"/>
        </w:rPr>
        <w:t xml:space="preserve">Supply and Demand Analysis: An Oil Import Fee </w:t>
      </w:r>
      <w:r w:rsidRPr="00340571">
        <w:rPr>
          <w:bCs/>
          <w:i/>
          <w:iCs/>
          <w:color w:val="000000"/>
          <w:sz w:val="22"/>
          <w:szCs w:val="22"/>
        </w:rPr>
        <w:t>p. 8</w:t>
      </w:r>
      <w:r w:rsidR="001F57C2" w:rsidRPr="00340571">
        <w:rPr>
          <w:bCs/>
          <w:i/>
          <w:iCs/>
          <w:color w:val="000000"/>
          <w:sz w:val="22"/>
          <w:szCs w:val="22"/>
        </w:rPr>
        <w:t>0</w:t>
      </w:r>
    </w:p>
    <w:p w14:paraId="196F9200" w14:textId="77777777" w:rsidR="001D4F11" w:rsidRPr="00AC1EFC" w:rsidRDefault="001D4F11" w:rsidP="001D4F11">
      <w:pPr>
        <w:autoSpaceDE w:val="0"/>
        <w:autoSpaceDN w:val="0"/>
        <w:adjustRightInd w:val="0"/>
        <w:rPr>
          <w:bCs/>
          <w:color w:val="000000"/>
          <w:sz w:val="22"/>
          <w:szCs w:val="22"/>
        </w:rPr>
      </w:pPr>
      <w:r w:rsidRPr="00AC1EFC">
        <w:rPr>
          <w:bCs/>
          <w:color w:val="000000"/>
          <w:sz w:val="22"/>
          <w:szCs w:val="22"/>
        </w:rPr>
        <w:t>Analyze the economic impact of an oil import tax</w:t>
      </w:r>
    </w:p>
    <w:p w14:paraId="6840CB43" w14:textId="77777777" w:rsidR="006E788D" w:rsidRPr="00AC1EFC" w:rsidRDefault="006E788D" w:rsidP="006E788D">
      <w:pPr>
        <w:autoSpaceDE w:val="0"/>
        <w:autoSpaceDN w:val="0"/>
        <w:adjustRightInd w:val="0"/>
        <w:rPr>
          <w:b/>
          <w:bCs/>
          <w:iCs/>
          <w:color w:val="000000"/>
          <w:sz w:val="22"/>
          <w:szCs w:val="22"/>
        </w:rPr>
      </w:pPr>
    </w:p>
    <w:p w14:paraId="18C2AB33" w14:textId="77777777" w:rsidR="006E788D" w:rsidRPr="00AC1EFC" w:rsidRDefault="006E788D" w:rsidP="006E788D">
      <w:pPr>
        <w:autoSpaceDE w:val="0"/>
        <w:autoSpaceDN w:val="0"/>
        <w:adjustRightInd w:val="0"/>
        <w:rPr>
          <w:b/>
          <w:bCs/>
          <w:i/>
          <w:iCs/>
          <w:color w:val="000000"/>
          <w:sz w:val="22"/>
          <w:szCs w:val="22"/>
        </w:rPr>
      </w:pPr>
      <w:r w:rsidRPr="00AC1EFC">
        <w:rPr>
          <w:b/>
          <w:bCs/>
          <w:color w:val="000000"/>
          <w:sz w:val="22"/>
          <w:szCs w:val="22"/>
        </w:rPr>
        <w:t xml:space="preserve">Supply and Demand and Market Efficiency </w:t>
      </w:r>
      <w:r w:rsidRPr="00340571">
        <w:rPr>
          <w:bCs/>
          <w:i/>
          <w:iCs/>
          <w:color w:val="000000"/>
          <w:sz w:val="22"/>
          <w:szCs w:val="22"/>
        </w:rPr>
        <w:t>p. 8</w:t>
      </w:r>
      <w:r w:rsidR="001F57C2" w:rsidRPr="00340571">
        <w:rPr>
          <w:bCs/>
          <w:i/>
          <w:iCs/>
          <w:color w:val="000000"/>
          <w:sz w:val="22"/>
          <w:szCs w:val="22"/>
        </w:rPr>
        <w:t>2</w:t>
      </w:r>
    </w:p>
    <w:p w14:paraId="7F2E7F8B" w14:textId="77777777" w:rsidR="001D4F11" w:rsidRPr="00AC1EFC" w:rsidRDefault="001D4F11" w:rsidP="001D4F11">
      <w:pPr>
        <w:autoSpaceDE w:val="0"/>
        <w:autoSpaceDN w:val="0"/>
        <w:adjustRightInd w:val="0"/>
        <w:rPr>
          <w:bCs/>
          <w:color w:val="000000"/>
          <w:sz w:val="22"/>
          <w:szCs w:val="22"/>
        </w:rPr>
      </w:pPr>
      <w:r w:rsidRPr="00AC1EFC">
        <w:rPr>
          <w:bCs/>
          <w:color w:val="000000"/>
          <w:sz w:val="22"/>
          <w:szCs w:val="22"/>
        </w:rPr>
        <w:t xml:space="preserve">Explain how consumer and producer surplus </w:t>
      </w:r>
      <w:proofErr w:type="gramStart"/>
      <w:r w:rsidRPr="00AC1EFC">
        <w:rPr>
          <w:bCs/>
          <w:color w:val="000000"/>
          <w:sz w:val="22"/>
          <w:szCs w:val="22"/>
        </w:rPr>
        <w:t>are generated</w:t>
      </w:r>
      <w:proofErr w:type="gramEnd"/>
      <w:r w:rsidRPr="00AC1EFC">
        <w:rPr>
          <w:bCs/>
          <w:color w:val="000000"/>
          <w:sz w:val="22"/>
          <w:szCs w:val="22"/>
        </w:rPr>
        <w:t xml:space="preserve">. </w:t>
      </w:r>
    </w:p>
    <w:p w14:paraId="35DFE44B" w14:textId="77777777" w:rsidR="006E788D" w:rsidRPr="00AC1EFC" w:rsidRDefault="006E788D" w:rsidP="006E788D">
      <w:pPr>
        <w:autoSpaceDE w:val="0"/>
        <w:autoSpaceDN w:val="0"/>
        <w:adjustRightInd w:val="0"/>
        <w:rPr>
          <w:color w:val="000000"/>
          <w:sz w:val="22"/>
          <w:szCs w:val="22"/>
        </w:rPr>
      </w:pPr>
    </w:p>
    <w:p w14:paraId="6945E131" w14:textId="77777777" w:rsidR="006E788D" w:rsidRPr="00AC1EFC" w:rsidRDefault="006E788D" w:rsidP="006E788D">
      <w:pPr>
        <w:autoSpaceDE w:val="0"/>
        <w:autoSpaceDN w:val="0"/>
        <w:adjustRightInd w:val="0"/>
        <w:rPr>
          <w:b/>
          <w:bCs/>
          <w:i/>
          <w:iCs/>
          <w:color w:val="000000"/>
          <w:sz w:val="22"/>
          <w:szCs w:val="22"/>
        </w:rPr>
      </w:pPr>
      <w:r w:rsidRPr="00AC1EFC">
        <w:rPr>
          <w:b/>
          <w:bCs/>
          <w:color w:val="000000"/>
          <w:sz w:val="22"/>
          <w:szCs w:val="22"/>
        </w:rPr>
        <w:t xml:space="preserve">Looking Ahead </w:t>
      </w:r>
      <w:r w:rsidRPr="00340571">
        <w:rPr>
          <w:bCs/>
          <w:i/>
          <w:iCs/>
          <w:color w:val="000000"/>
          <w:sz w:val="22"/>
          <w:szCs w:val="22"/>
        </w:rPr>
        <w:t xml:space="preserve">p. </w:t>
      </w:r>
      <w:r w:rsidR="001F57C2" w:rsidRPr="00340571">
        <w:rPr>
          <w:bCs/>
          <w:i/>
          <w:iCs/>
          <w:color w:val="000000"/>
          <w:sz w:val="22"/>
          <w:szCs w:val="22"/>
        </w:rPr>
        <w:t>85</w:t>
      </w:r>
    </w:p>
    <w:p w14:paraId="38DD0DBC" w14:textId="77777777" w:rsidR="006E788D" w:rsidRPr="00AC1EFC" w:rsidRDefault="006E788D" w:rsidP="006E788D">
      <w:pPr>
        <w:pStyle w:val="I"/>
        <w:tabs>
          <w:tab w:val="clear" w:pos="720"/>
          <w:tab w:val="left" w:pos="270"/>
        </w:tabs>
        <w:ind w:left="0" w:firstLine="0"/>
        <w:jc w:val="left"/>
      </w:pPr>
    </w:p>
    <w:p w14:paraId="1364C595" w14:textId="77777777" w:rsidR="001D4F11" w:rsidRPr="00AC1EFC" w:rsidRDefault="001D4F11" w:rsidP="006E788D">
      <w:pPr>
        <w:pStyle w:val="I"/>
        <w:tabs>
          <w:tab w:val="clear" w:pos="720"/>
          <w:tab w:val="left" w:pos="270"/>
        </w:tabs>
        <w:ind w:left="0" w:firstLine="0"/>
        <w:jc w:val="left"/>
      </w:pPr>
    </w:p>
    <w:p w14:paraId="1BFCA844" w14:textId="77777777" w:rsidR="001D4F11" w:rsidRPr="00AC1EFC" w:rsidRDefault="001D4F11" w:rsidP="006E788D">
      <w:pPr>
        <w:pStyle w:val="I"/>
        <w:tabs>
          <w:tab w:val="clear" w:pos="720"/>
          <w:tab w:val="left" w:pos="270"/>
        </w:tabs>
        <w:ind w:left="0" w:firstLine="0"/>
        <w:jc w:val="left"/>
      </w:pPr>
    </w:p>
    <w:p w14:paraId="46D008F4" w14:textId="77777777" w:rsidR="001D4F11" w:rsidRPr="00AC1EFC" w:rsidRDefault="001D4F11" w:rsidP="006E788D">
      <w:pPr>
        <w:pStyle w:val="I"/>
        <w:tabs>
          <w:tab w:val="clear" w:pos="720"/>
          <w:tab w:val="left" w:pos="270"/>
        </w:tabs>
        <w:ind w:left="0" w:firstLine="0"/>
        <w:jc w:val="left"/>
      </w:pPr>
    </w:p>
    <w:p w14:paraId="35F440B9" w14:textId="77777777" w:rsidR="001D4F11" w:rsidRPr="00AC1EFC" w:rsidRDefault="001D4F11" w:rsidP="006E788D">
      <w:pPr>
        <w:pStyle w:val="I"/>
        <w:tabs>
          <w:tab w:val="clear" w:pos="720"/>
          <w:tab w:val="left" w:pos="270"/>
        </w:tabs>
        <w:ind w:left="0" w:firstLine="0"/>
        <w:jc w:val="left"/>
      </w:pPr>
    </w:p>
    <w:p w14:paraId="7663C901" w14:textId="77777777" w:rsidR="001D4F11" w:rsidRPr="00AC1EFC" w:rsidRDefault="001D4F11" w:rsidP="006E788D">
      <w:pPr>
        <w:pStyle w:val="I"/>
        <w:tabs>
          <w:tab w:val="clear" w:pos="720"/>
          <w:tab w:val="left" w:pos="270"/>
        </w:tabs>
        <w:ind w:left="0" w:firstLine="0"/>
        <w:jc w:val="left"/>
      </w:pPr>
    </w:p>
    <w:p w14:paraId="6D23165C" w14:textId="77777777" w:rsidR="001D4F11" w:rsidRPr="00AC1EFC" w:rsidRDefault="001D4F11" w:rsidP="006E788D">
      <w:pPr>
        <w:pStyle w:val="I"/>
        <w:tabs>
          <w:tab w:val="clear" w:pos="720"/>
          <w:tab w:val="left" w:pos="270"/>
        </w:tabs>
        <w:ind w:left="0" w:firstLine="0"/>
        <w:jc w:val="left"/>
      </w:pPr>
    </w:p>
    <w:p w14:paraId="761DAFF2" w14:textId="77777777" w:rsidR="001D4F11" w:rsidRPr="00AC1EFC" w:rsidRDefault="001D4F11" w:rsidP="006E788D">
      <w:pPr>
        <w:pStyle w:val="I"/>
        <w:tabs>
          <w:tab w:val="clear" w:pos="720"/>
          <w:tab w:val="left" w:pos="270"/>
        </w:tabs>
        <w:ind w:left="0" w:firstLine="0"/>
        <w:jc w:val="left"/>
      </w:pPr>
    </w:p>
    <w:p w14:paraId="6BF3BFBD" w14:textId="77777777" w:rsidR="001D4F11" w:rsidRPr="00AC1EFC" w:rsidRDefault="001D4F11" w:rsidP="006E788D">
      <w:pPr>
        <w:pStyle w:val="I"/>
        <w:tabs>
          <w:tab w:val="clear" w:pos="720"/>
          <w:tab w:val="left" w:pos="270"/>
        </w:tabs>
        <w:ind w:left="0" w:firstLine="0"/>
        <w:jc w:val="left"/>
      </w:pPr>
    </w:p>
    <w:p w14:paraId="442A8529" w14:textId="77777777" w:rsidR="00C64D64" w:rsidRPr="00AC1EFC" w:rsidRDefault="00C64D64" w:rsidP="006E788D">
      <w:pPr>
        <w:pStyle w:val="I"/>
        <w:tabs>
          <w:tab w:val="clear" w:pos="720"/>
          <w:tab w:val="left" w:pos="270"/>
        </w:tabs>
        <w:ind w:left="0" w:firstLine="0"/>
        <w:jc w:val="left"/>
      </w:pPr>
    </w:p>
    <w:p w14:paraId="2E434F23" w14:textId="77777777" w:rsidR="00C64D64" w:rsidRPr="00AC1EFC" w:rsidRDefault="00C64D64" w:rsidP="006E788D">
      <w:pPr>
        <w:pStyle w:val="I"/>
        <w:tabs>
          <w:tab w:val="clear" w:pos="720"/>
          <w:tab w:val="left" w:pos="270"/>
        </w:tabs>
        <w:ind w:left="0" w:firstLine="0"/>
        <w:jc w:val="left"/>
      </w:pPr>
    </w:p>
    <w:p w14:paraId="010F9400" w14:textId="77777777" w:rsidR="001D4F11" w:rsidRDefault="001D4F11" w:rsidP="001D4F11">
      <w:pPr>
        <w:pStyle w:val="I"/>
        <w:tabs>
          <w:tab w:val="clear" w:pos="720"/>
          <w:tab w:val="left" w:pos="270"/>
        </w:tabs>
        <w:ind w:left="0" w:firstLine="0"/>
        <w:jc w:val="left"/>
      </w:pPr>
      <w:r>
        <w:t xml:space="preserve">Visit </w:t>
      </w:r>
      <w:r w:rsidRPr="005F51CF">
        <w:rPr>
          <w:b/>
        </w:rPr>
        <w:t>www.</w:t>
      </w:r>
      <w:r>
        <w:rPr>
          <w:b/>
        </w:rPr>
        <w:t>myeconlab</w:t>
      </w:r>
      <w:r w:rsidRPr="005F51CF">
        <w:rPr>
          <w:b/>
        </w:rPr>
        <w:t>.com</w:t>
      </w:r>
      <w:r>
        <w:t xml:space="preserve"> for current examples, news articles, and teaching tips.</w:t>
      </w:r>
    </w:p>
    <w:p w14:paraId="4DAD6B7D" w14:textId="77777777" w:rsidR="00CF01E0" w:rsidRPr="009C6599" w:rsidRDefault="00CF01E0" w:rsidP="001D4F11">
      <w:pPr>
        <w:pStyle w:val="I"/>
        <w:tabs>
          <w:tab w:val="clear" w:pos="720"/>
          <w:tab w:val="left" w:pos="270"/>
        </w:tabs>
        <w:ind w:left="0" w:firstLine="0"/>
        <w:jc w:val="left"/>
      </w:pPr>
    </w:p>
    <w:p w14:paraId="110169B0" w14:textId="77777777" w:rsidR="006E788D" w:rsidRDefault="006E788D" w:rsidP="001D4F11">
      <w:pPr>
        <w:pStyle w:val="A-head"/>
        <w:keepNext/>
        <w:keepLines/>
      </w:pPr>
      <w:r>
        <w:lastRenderedPageBreak/>
        <w:t>detailed chapter Outline</w:t>
      </w:r>
    </w:p>
    <w:p w14:paraId="7E404A9E" w14:textId="77777777" w:rsidR="006E788D" w:rsidRDefault="001F57C2" w:rsidP="001D4F11">
      <w:pPr>
        <w:pStyle w:val="I"/>
        <w:keepNext/>
        <w:keepLines/>
      </w:pPr>
      <w:r>
        <w:t>I.</w:t>
      </w:r>
      <w:r>
        <w:tab/>
      </w:r>
      <w:r w:rsidRPr="000B1858">
        <w:rPr>
          <w:b/>
        </w:rPr>
        <w:t>Introduction,</w:t>
      </w:r>
      <w:r>
        <w:t xml:space="preserve"> page 72</w:t>
      </w:r>
    </w:p>
    <w:p w14:paraId="037B8CC2" w14:textId="6BE667D3" w:rsidR="006E788D" w:rsidRPr="00DB39AD" w:rsidRDefault="006E788D" w:rsidP="001D4F11">
      <w:pPr>
        <w:pStyle w:val="IText"/>
        <w:keepNext/>
        <w:keepLines/>
      </w:pPr>
      <w:r>
        <w:t>This chapter continues studying supply, demand, and the price system.</w:t>
      </w:r>
      <w:r w:rsidR="00E451E0">
        <w:t xml:space="preserve"> </w:t>
      </w:r>
      <w:r>
        <w:t xml:space="preserve">Markets and prices allow society to make </w:t>
      </w:r>
      <w:r>
        <w:rPr>
          <w:i/>
          <w:iCs/>
        </w:rPr>
        <w:t>decentralized</w:t>
      </w:r>
      <w:r>
        <w:t xml:space="preserve"> decisions.</w:t>
      </w:r>
    </w:p>
    <w:p w14:paraId="35D39D9B" w14:textId="77777777" w:rsidR="006E788D" w:rsidRDefault="006E788D">
      <w:pPr>
        <w:pStyle w:val="T-tip"/>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 xml:space="preserve">TEACHING TIP: The chapter begins with a discussion of the role of prices in allocating resources. This helps to set the stage for the material on government intervention. </w:t>
      </w:r>
      <w:proofErr w:type="gramStart"/>
      <w:r>
        <w:t>However</w:t>
      </w:r>
      <w:proofErr w:type="gramEnd"/>
      <w:r>
        <w:t xml:space="preserve"> you don’t necessarily need to discuss price rationing in detail at this point. If </w:t>
      </w:r>
      <w:proofErr w:type="gramStart"/>
      <w:r>
        <w:t>you’re</w:t>
      </w:r>
      <w:proofErr w:type="gramEnd"/>
      <w:r>
        <w:t xml:space="preserve"> teaching microeconomics you’ll have a chance again later on when students will have better tools. </w:t>
      </w:r>
      <w:proofErr w:type="gramStart"/>
      <w:r>
        <w:t>But</w:t>
      </w:r>
      <w:proofErr w:type="gramEnd"/>
      <w:r>
        <w:t xml:space="preserve"> if you’re teaching macroeconomics this is your only chance to present this material. Depending on how important you believe this is, you may want to spend as much as </w:t>
      </w:r>
      <w:proofErr w:type="gramStart"/>
      <w:r>
        <w:t>an hour on the important role market prices play</w:t>
      </w:r>
      <w:proofErr w:type="gramEnd"/>
      <w:r>
        <w:t xml:space="preserve"> in rationing and signaling buyers and sellers.</w:t>
      </w:r>
    </w:p>
    <w:p w14:paraId="125226D1" w14:textId="77777777" w:rsidR="006E788D" w:rsidRDefault="006E788D">
      <w:pPr>
        <w:pStyle w:val="T-tip"/>
      </w:pPr>
      <w:r>
        <w:tab/>
        <w:t>Students may not see the role of prices as a so</w:t>
      </w:r>
      <w:r w:rsidR="00082FD2">
        <w:t>urce of information for firms. R</w:t>
      </w:r>
      <w:r>
        <w:t>emind students that firms see their competitors’ advertising (just as consumers do), and that every consumer who does not buy from a firm leads its management to wonder why not. The more consumers “shop around” the more information firms gain about their rivals (are there stores in your area that advertise that they will meet or better their competition’s price?).</w:t>
      </w:r>
    </w:p>
    <w:p w14:paraId="74A7DBCA" w14:textId="77777777" w:rsidR="006E788D" w:rsidRDefault="006E788D">
      <w:pPr>
        <w:pStyle w:val="T-tip"/>
      </w:pPr>
      <w:r>
        <w:tab/>
      </w:r>
      <w:proofErr w:type="gramStart"/>
      <w:r>
        <w:t>Finally</w:t>
      </w:r>
      <w:proofErr w:type="gramEnd"/>
      <w:r>
        <w:t xml:space="preserve"> you may want to mention the information content of prices, especially the signals a market price conveys to buyers and sellers.</w:t>
      </w:r>
      <w:r>
        <w:rPr>
          <w:color w:val="808080"/>
        </w:rPr>
        <w:fldChar w:fldCharType="begin"/>
      </w:r>
      <w:r>
        <w:rPr>
          <w:color w:val="808080"/>
        </w:rPr>
        <w:instrText>symbol 186 \f "Wingdings 2"</w:instrText>
      </w:r>
      <w:r>
        <w:rPr>
          <w:color w:val="808080"/>
        </w:rPr>
        <w:fldChar w:fldCharType="end"/>
      </w:r>
    </w:p>
    <w:p w14:paraId="66A7D99A" w14:textId="77D24C21" w:rsidR="006E788D" w:rsidRDefault="006E788D">
      <w:pPr>
        <w:pStyle w:val="I"/>
        <w:keepNext/>
      </w:pPr>
      <w:r>
        <w:t>II.</w:t>
      </w:r>
      <w:r>
        <w:tab/>
      </w:r>
      <w:r w:rsidRPr="000B1858">
        <w:rPr>
          <w:b/>
        </w:rPr>
        <w:t>The Price System: Rationing and A</w:t>
      </w:r>
      <w:r w:rsidR="00082FD2" w:rsidRPr="000B1858">
        <w:rPr>
          <w:b/>
        </w:rPr>
        <w:t>llocating Resources,</w:t>
      </w:r>
      <w:r w:rsidR="00082FD2">
        <w:t xml:space="preserve"> pages 7</w:t>
      </w:r>
      <w:r w:rsidR="00E06904">
        <w:t>3</w:t>
      </w:r>
      <w:r w:rsidR="000B1858">
        <w:t>–</w:t>
      </w:r>
      <w:r w:rsidR="00E06904">
        <w:t>79</w:t>
      </w:r>
    </w:p>
    <w:p w14:paraId="5053E7A6" w14:textId="77777777" w:rsidR="001D4F11" w:rsidRPr="001D4F11" w:rsidRDefault="001D4F11" w:rsidP="001D4F11">
      <w:pPr>
        <w:pStyle w:val="I"/>
        <w:keepNext/>
        <w:rPr>
          <w:bCs/>
        </w:rPr>
      </w:pPr>
      <w:r>
        <w:tab/>
        <w:t xml:space="preserve">Learning Objectives: </w:t>
      </w:r>
      <w:r w:rsidRPr="001D4F11">
        <w:rPr>
          <w:bCs/>
        </w:rPr>
        <w:t>Understand how price floors and price ceilings work in the market place</w:t>
      </w:r>
    </w:p>
    <w:p w14:paraId="3DEAAB10" w14:textId="77777777" w:rsidR="006E788D" w:rsidRDefault="006E788D">
      <w:pPr>
        <w:pStyle w:val="A"/>
        <w:keepNext/>
      </w:pPr>
      <w:r>
        <w:t>A.</w:t>
      </w:r>
      <w:r>
        <w:tab/>
        <w:t>The price system performs two important and closely related functions.</w:t>
      </w:r>
    </w:p>
    <w:p w14:paraId="6EB163E5" w14:textId="77777777" w:rsidR="006E788D" w:rsidRDefault="006E788D">
      <w:pPr>
        <w:pStyle w:val="1"/>
      </w:pPr>
      <w:r>
        <w:t>1.</w:t>
      </w:r>
      <w:r>
        <w:tab/>
        <w:t xml:space="preserve">It </w:t>
      </w:r>
      <w:r w:rsidR="001F57C2">
        <w:t>provides an automatic mechanism for distributing scarce goods and services.</w:t>
      </w:r>
      <w:r>
        <w:t xml:space="preserve"> </w:t>
      </w:r>
      <w:r w:rsidR="001F57C2" w:rsidRPr="001F57C2">
        <w:rPr>
          <w:i/>
        </w:rPr>
        <w:t>P</w:t>
      </w:r>
      <w:r w:rsidRPr="001F57C2">
        <w:rPr>
          <w:i/>
        </w:rPr>
        <w:t>rice rationing</w:t>
      </w:r>
      <w:r w:rsidR="001F57C2">
        <w:t xml:space="preserve"> is the process by which the market system allocates goods and services to consumers when quantity demanded exceeds quantity supplied.</w:t>
      </w:r>
      <w:r w:rsidR="00D01733">
        <w:t xml:space="preserve"> Price rationing eliminates shortages and surpluses in free markets.</w:t>
      </w:r>
    </w:p>
    <w:p w14:paraId="2652354A" w14:textId="07BB99B3" w:rsidR="006E788D" w:rsidRDefault="006E788D">
      <w:pPr>
        <w:pStyle w:val="1"/>
      </w:pPr>
      <w:r>
        <w:t>2.</w:t>
      </w:r>
      <w:r>
        <w:tab/>
        <w:t>It determines the allocation of resources among producers and the final mix of outputs.</w:t>
      </w:r>
    </w:p>
    <w:p w14:paraId="3AD31D58" w14:textId="77777777" w:rsidR="006E788D" w:rsidRPr="00AC1EFC" w:rsidRDefault="006E788D" w:rsidP="00B62388">
      <w:pPr>
        <w:pStyle w:val="I"/>
        <w:pBdr>
          <w:top w:val="single" w:sz="4" w:space="1" w:color="auto"/>
          <w:left w:val="single" w:sz="4" w:space="4" w:color="auto"/>
          <w:bottom w:val="single" w:sz="4" w:space="1" w:color="auto"/>
          <w:right w:val="single" w:sz="4" w:space="4" w:color="auto"/>
        </w:pBdr>
        <w:ind w:firstLine="0"/>
        <w:jc w:val="center"/>
        <w:rPr>
          <w:rFonts w:ascii="Arial Black" w:hAnsi="Arial Black"/>
        </w:rPr>
      </w:pPr>
      <w:r w:rsidRPr="00AC1EFC">
        <w:rPr>
          <w:rFonts w:ascii="Arial Black" w:hAnsi="Arial Black"/>
        </w:rPr>
        <w:t xml:space="preserve">Unique </w:t>
      </w:r>
      <w:r w:rsidRPr="00AC1EFC">
        <w:rPr>
          <w:rFonts w:ascii="Arial Black" w:hAnsi="Arial Black"/>
          <w:i/>
          <w:iCs/>
        </w:rPr>
        <w:t>Economics in Practice</w:t>
      </w:r>
    </w:p>
    <w:p w14:paraId="50197B0E" w14:textId="59BF77DC" w:rsidR="006E788D" w:rsidRPr="00AC1EFC" w:rsidRDefault="006E788D" w:rsidP="00B62388">
      <w:pPr>
        <w:pStyle w:val="1"/>
        <w:pBdr>
          <w:top w:val="single" w:sz="4" w:space="1" w:color="auto"/>
          <w:left w:val="single" w:sz="4" w:space="4" w:color="auto"/>
          <w:bottom w:val="single" w:sz="4" w:space="1" w:color="auto"/>
          <w:right w:val="single" w:sz="4" w:space="4" w:color="auto"/>
        </w:pBdr>
        <w:ind w:left="720" w:firstLine="0"/>
        <w:jc w:val="left"/>
        <w:rPr>
          <w:rFonts w:ascii="Arial" w:hAnsi="Arial" w:cs="Arial"/>
          <w:sz w:val="20"/>
        </w:rPr>
      </w:pPr>
      <w:r w:rsidRPr="00AC1EFC">
        <w:rPr>
          <w:rFonts w:ascii="Arial" w:hAnsi="Arial" w:cs="Arial"/>
          <w:sz w:val="20"/>
        </w:rPr>
        <w:t xml:space="preserve">For the 2008 fishing season, salmon fishing </w:t>
      </w:r>
      <w:proofErr w:type="gramStart"/>
      <w:r w:rsidRPr="00AC1EFC">
        <w:rPr>
          <w:rFonts w:ascii="Arial" w:hAnsi="Arial" w:cs="Arial"/>
          <w:sz w:val="20"/>
        </w:rPr>
        <w:t>was banned</w:t>
      </w:r>
      <w:proofErr w:type="gramEnd"/>
      <w:r w:rsidRPr="00AC1EFC">
        <w:rPr>
          <w:rFonts w:ascii="Arial" w:hAnsi="Arial" w:cs="Arial"/>
          <w:sz w:val="20"/>
        </w:rPr>
        <w:t xml:space="preserve"> off the coasts of northern California and southern Oregon. At the same </w:t>
      </w:r>
      <w:proofErr w:type="gramStart"/>
      <w:r w:rsidRPr="00AC1EFC">
        <w:rPr>
          <w:rFonts w:ascii="Arial" w:hAnsi="Arial" w:cs="Arial"/>
          <w:sz w:val="20"/>
        </w:rPr>
        <w:t>time</w:t>
      </w:r>
      <w:proofErr w:type="gramEnd"/>
      <w:r w:rsidRPr="00AC1EFC">
        <w:rPr>
          <w:rFonts w:ascii="Arial" w:hAnsi="Arial" w:cs="Arial"/>
          <w:sz w:val="20"/>
        </w:rPr>
        <w:t xml:space="preserve"> bad weather in Alaska limited the salmon catch from that source. According to the Alaska Public Radio Network</w:t>
      </w:r>
      <w:r w:rsidR="000B1858">
        <w:rPr>
          <w:rFonts w:ascii="Arial" w:hAnsi="Arial" w:cs="Arial"/>
          <w:sz w:val="20"/>
        </w:rPr>
        <w:t>,</w:t>
      </w:r>
      <w:r w:rsidR="00E451E0">
        <w:rPr>
          <w:rFonts w:ascii="Arial" w:hAnsi="Arial" w:cs="Arial"/>
          <w:sz w:val="20"/>
        </w:rPr>
        <w:t xml:space="preserve"> </w:t>
      </w:r>
      <w:r w:rsidRPr="00AC1EFC">
        <w:rPr>
          <w:rFonts w:ascii="Arial" w:hAnsi="Arial" w:cs="Arial"/>
          <w:sz w:val="20"/>
        </w:rPr>
        <w:t>prices for wild salmon ranged from $9.77 to $10.25 per pound. The prized Copper River salmon carried a hefty retail price of $45 to $50 per pound.</w:t>
      </w:r>
      <w:r w:rsidR="00E451E0">
        <w:rPr>
          <w:rFonts w:ascii="Arial" w:hAnsi="Arial" w:cs="Arial"/>
          <w:sz w:val="20"/>
        </w:rPr>
        <w:t xml:space="preserve"> </w:t>
      </w:r>
      <w:r w:rsidRPr="00AC1EFC">
        <w:rPr>
          <w:rFonts w:ascii="Arial" w:hAnsi="Arial" w:cs="Arial"/>
          <w:sz w:val="20"/>
        </w:rPr>
        <w:t>Alaska Airlines had expected to ship 20,000 pounds of salmon.</w:t>
      </w:r>
      <w:r w:rsidR="00E451E0">
        <w:rPr>
          <w:rFonts w:ascii="Arial" w:hAnsi="Arial" w:cs="Arial"/>
          <w:sz w:val="20"/>
        </w:rPr>
        <w:t xml:space="preserve"> </w:t>
      </w:r>
      <w:r w:rsidRPr="00AC1EFC">
        <w:rPr>
          <w:rFonts w:ascii="Arial" w:hAnsi="Arial" w:cs="Arial"/>
          <w:sz w:val="20"/>
        </w:rPr>
        <w:t>Their actual shipments were 7,500 pounds.</w:t>
      </w:r>
    </w:p>
    <w:p w14:paraId="7C92A9DD" w14:textId="5246CA33" w:rsidR="006E788D" w:rsidRPr="00AC1EFC" w:rsidRDefault="006E788D" w:rsidP="00B62388">
      <w:pPr>
        <w:pStyle w:val="1"/>
        <w:pBdr>
          <w:top w:val="single" w:sz="4" w:space="1" w:color="auto"/>
          <w:left w:val="single" w:sz="4" w:space="4" w:color="auto"/>
          <w:bottom w:val="single" w:sz="4" w:space="1" w:color="auto"/>
          <w:right w:val="single" w:sz="4" w:space="4" w:color="auto"/>
        </w:pBdr>
        <w:ind w:left="720" w:firstLine="0"/>
        <w:rPr>
          <w:rFonts w:ascii="Arial" w:hAnsi="Arial" w:cs="Arial"/>
          <w:sz w:val="20"/>
        </w:rPr>
      </w:pPr>
      <w:r w:rsidRPr="00AC1EFC">
        <w:rPr>
          <w:rFonts w:ascii="Arial" w:hAnsi="Arial" w:cs="Arial"/>
          <w:sz w:val="20"/>
        </w:rPr>
        <w:t>Question: Is there a shortage in this market?</w:t>
      </w:r>
      <w:r w:rsidR="00E451E0">
        <w:rPr>
          <w:rFonts w:ascii="Arial" w:hAnsi="Arial" w:cs="Arial"/>
          <w:sz w:val="20"/>
        </w:rPr>
        <w:t xml:space="preserve"> </w:t>
      </w:r>
      <w:r w:rsidRPr="00AC1EFC">
        <w:rPr>
          <w:rFonts w:ascii="Arial" w:hAnsi="Arial" w:cs="Arial"/>
          <w:sz w:val="20"/>
        </w:rPr>
        <w:t>Explain your answer.</w:t>
      </w:r>
    </w:p>
    <w:p w14:paraId="218B8510" w14:textId="344615C5" w:rsidR="006E788D" w:rsidRDefault="006E788D" w:rsidP="000B1858">
      <w:pPr>
        <w:pStyle w:val="1"/>
        <w:pBdr>
          <w:top w:val="single" w:sz="4" w:space="1" w:color="auto"/>
          <w:left w:val="single" w:sz="4" w:space="4" w:color="auto"/>
          <w:bottom w:val="single" w:sz="4" w:space="1" w:color="auto"/>
          <w:right w:val="single" w:sz="4" w:space="4" w:color="auto"/>
        </w:pBdr>
        <w:spacing w:after="0"/>
        <w:ind w:left="720" w:firstLine="0"/>
        <w:rPr>
          <w:rFonts w:ascii="Arial" w:hAnsi="Arial" w:cs="Arial"/>
          <w:sz w:val="20"/>
        </w:rPr>
      </w:pPr>
      <w:r w:rsidRPr="00AC1EFC">
        <w:rPr>
          <w:rFonts w:ascii="Arial" w:hAnsi="Arial" w:cs="Arial"/>
          <w:sz w:val="20"/>
        </w:rPr>
        <w:t>Answer: There is no shortage.</w:t>
      </w:r>
      <w:r w:rsidR="00E451E0">
        <w:rPr>
          <w:rFonts w:ascii="Arial" w:hAnsi="Arial" w:cs="Arial"/>
          <w:sz w:val="20"/>
        </w:rPr>
        <w:t xml:space="preserve"> </w:t>
      </w:r>
      <w:r w:rsidRPr="00AC1EFC">
        <w:rPr>
          <w:rFonts w:ascii="Arial" w:hAnsi="Arial" w:cs="Arial"/>
          <w:sz w:val="20"/>
        </w:rPr>
        <w:t>The high price in this market simply reflects increased scarcity.</w:t>
      </w:r>
      <w:r w:rsidR="00E451E0">
        <w:rPr>
          <w:rFonts w:ascii="Arial" w:hAnsi="Arial" w:cs="Arial"/>
          <w:sz w:val="20"/>
        </w:rPr>
        <w:t xml:space="preserve"> </w:t>
      </w:r>
      <w:proofErr w:type="gramStart"/>
      <w:r w:rsidRPr="00AC1EFC">
        <w:rPr>
          <w:rFonts w:ascii="Arial" w:hAnsi="Arial" w:cs="Arial"/>
          <w:sz w:val="20"/>
        </w:rPr>
        <w:t>However</w:t>
      </w:r>
      <w:proofErr w:type="gramEnd"/>
      <w:r w:rsidRPr="00AC1EFC">
        <w:rPr>
          <w:rFonts w:ascii="Arial" w:hAnsi="Arial" w:cs="Arial"/>
          <w:sz w:val="20"/>
        </w:rPr>
        <w:t xml:space="preserve"> the market is in equilibrium.</w:t>
      </w:r>
    </w:p>
    <w:p w14:paraId="69F37E92" w14:textId="77777777" w:rsidR="00AC1EFC" w:rsidRPr="00AC1EFC" w:rsidRDefault="00AC1EFC" w:rsidP="00B62388">
      <w:pPr>
        <w:pStyle w:val="1"/>
        <w:pBdr>
          <w:top w:val="single" w:sz="4" w:space="1" w:color="auto"/>
          <w:left w:val="single" w:sz="4" w:space="4" w:color="auto"/>
          <w:bottom w:val="single" w:sz="4" w:space="1" w:color="auto"/>
          <w:right w:val="single" w:sz="4" w:space="4" w:color="auto"/>
        </w:pBdr>
        <w:ind w:left="720" w:firstLine="0"/>
        <w:rPr>
          <w:rFonts w:ascii="Arial" w:hAnsi="Arial" w:cs="Arial"/>
          <w:sz w:val="20"/>
        </w:rPr>
      </w:pPr>
    </w:p>
    <w:p w14:paraId="4A84801A" w14:textId="77777777" w:rsidR="00340571" w:rsidRPr="00340571" w:rsidRDefault="00340571" w:rsidP="00340571">
      <w:pPr>
        <w:keepNext/>
        <w:keepLines/>
        <w:tabs>
          <w:tab w:val="left" w:pos="1080"/>
          <w:tab w:val="left" w:pos="4860"/>
        </w:tabs>
        <w:spacing w:before="240" w:after="120"/>
      </w:pPr>
      <w:r w:rsidRPr="00340571">
        <w:rPr>
          <w:rFonts w:ascii="Trebuchet MS" w:hAnsi="Trebuchet MS"/>
        </w:rPr>
        <w:object w:dxaOrig="1400" w:dyaOrig="280" w14:anchorId="45B878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12.45pt" o:ole="">
            <v:imagedata r:id="rId8" o:title="" croptop="-6787f"/>
          </v:shape>
          <o:OLEObject Type="Embed" ProgID="MSDraw" ShapeID="_x0000_i1025" DrawAspect="Content" ObjectID="_1520157090" r:id="rId9">
            <o:FieldCodes>\* mergeformat</o:FieldCodes>
          </o:OLEObject>
        </w:object>
      </w:r>
      <w:r w:rsidRPr="00340571">
        <w:tab/>
      </w:r>
      <w:r w:rsidRPr="00340571">
        <w:rPr>
          <w:rFonts w:ascii="Trebuchet MS" w:hAnsi="Trebuchet MS"/>
          <w:b/>
          <w:i/>
        </w:rPr>
        <w:t xml:space="preserve">TOPIC FOR CLASS DISCUSSION </w:t>
      </w:r>
      <w:r w:rsidRPr="00340571">
        <w:rPr>
          <w:rFonts w:ascii="Trebuchet MS" w:hAnsi="Trebuchet MS"/>
        </w:rPr>
        <w:object w:dxaOrig="4040" w:dyaOrig="173" w14:anchorId="510511B0">
          <v:shape id="_x0000_i1026" type="#_x0000_t75" style="width:201.45pt;height:8.3pt" o:ole="">
            <v:imagedata r:id="rId10" o:title=""/>
          </v:shape>
          <o:OLEObject Type="Embed" ProgID="MSDraw" ShapeID="_x0000_i1026" DrawAspect="Content" ObjectID="_1520157091" r:id="rId11">
            <o:FieldCodes>\* mergeformat</o:FieldCodes>
          </o:OLEObject>
        </w:object>
      </w:r>
    </w:p>
    <w:p w14:paraId="302C1B5F" w14:textId="0708874B" w:rsidR="00E06904" w:rsidRDefault="00E06904" w:rsidP="000B1858">
      <w:pPr>
        <w:pStyle w:val="classdis"/>
        <w:keepLines/>
      </w:pPr>
      <w:proofErr w:type="gramStart"/>
      <w:r>
        <w:t>How high is high enough?</w:t>
      </w:r>
      <w:proofErr w:type="gramEnd"/>
      <w:r>
        <w:t xml:space="preserve"> When people say they will not sell an item at any price, they probably don't really mean that literally. The heirloom small silver bracelet mentioned in the text may have a market value of $100.</w:t>
      </w:r>
      <w:r w:rsidR="00E451E0">
        <w:t xml:space="preserve"> </w:t>
      </w:r>
      <w:r>
        <w:t>Would the owner turn down an offer of $100,000? What about $1,000,000? Often the real issue is simply that the owner places a higher value on the item than anyone else is willing to pay.</w:t>
      </w:r>
      <w:r w:rsidR="00E451E0">
        <w:t xml:space="preserve"> </w:t>
      </w:r>
      <w:r>
        <w:t>Of course, listing it on eBay or some other auction website and setting a price of $100,000 is a great way to test the market.</w:t>
      </w:r>
      <w:r>
        <w:rPr>
          <w:color w:val="808080"/>
        </w:rPr>
        <w:fldChar w:fldCharType="begin"/>
      </w:r>
      <w:r>
        <w:rPr>
          <w:color w:val="808080"/>
        </w:rPr>
        <w:instrText>symbol 190 \f "Wingdings 2"</w:instrText>
      </w:r>
      <w:r>
        <w:rPr>
          <w:color w:val="808080"/>
        </w:rPr>
        <w:fldChar w:fldCharType="end"/>
      </w:r>
    </w:p>
    <w:p w14:paraId="007C815F" w14:textId="77777777" w:rsidR="00B62388" w:rsidRDefault="00B62388" w:rsidP="00BA1233">
      <w:pPr>
        <w:pStyle w:val="A"/>
      </w:pPr>
      <w:r>
        <w:t>B.</w:t>
      </w:r>
      <w:r>
        <w:tab/>
      </w:r>
      <w:r w:rsidRPr="00AE04EB">
        <w:rPr>
          <w:b/>
        </w:rPr>
        <w:t>Price Rationing</w:t>
      </w:r>
    </w:p>
    <w:p w14:paraId="437BC2B9" w14:textId="77777777" w:rsidR="002E15BE" w:rsidRDefault="002E15BE" w:rsidP="00BA1233">
      <w:pPr>
        <w:pStyle w:val="T-tip"/>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Data and the graph for Figure 4.1 are in the Excel workbook for this chapter.</w:t>
      </w:r>
      <w:r>
        <w:rPr>
          <w:color w:val="808080"/>
        </w:rPr>
        <w:fldChar w:fldCharType="begin"/>
      </w:r>
      <w:r>
        <w:rPr>
          <w:color w:val="808080"/>
        </w:rPr>
        <w:instrText>symbol 186 \f "Wingdings 2"</w:instrText>
      </w:r>
      <w:r>
        <w:rPr>
          <w:color w:val="808080"/>
        </w:rPr>
        <w:fldChar w:fldCharType="end"/>
      </w:r>
    </w:p>
    <w:p w14:paraId="7DEA094C" w14:textId="77777777" w:rsidR="00B62388" w:rsidRDefault="00957168" w:rsidP="00BA1233">
      <w:pPr>
        <w:pStyle w:val="1"/>
      </w:pPr>
      <w:r>
        <w:t>1</w:t>
      </w:r>
      <w:r w:rsidR="00B62388">
        <w:t>.</w:t>
      </w:r>
      <w:r w:rsidR="00B62388">
        <w:tab/>
        <w:t xml:space="preserve">When there is a shortage or surplus the price will adjust </w:t>
      </w:r>
      <w:r w:rsidR="002E15BE">
        <w:t>toward</w:t>
      </w:r>
      <w:r w:rsidR="00B62388">
        <w:t xml:space="preserve"> equilibrium.</w:t>
      </w:r>
    </w:p>
    <w:p w14:paraId="1673A8F7" w14:textId="77777777" w:rsidR="00B62388" w:rsidRDefault="00957168" w:rsidP="00BA1233">
      <w:pPr>
        <w:pStyle w:val="1"/>
      </w:pPr>
      <w:r>
        <w:t>2</w:t>
      </w:r>
      <w:r w:rsidR="00B62388">
        <w:t>.</w:t>
      </w:r>
      <w:r w:rsidR="00B62388">
        <w:tab/>
        <w:t>There is always some price that will clear any market.</w:t>
      </w:r>
    </w:p>
    <w:p w14:paraId="6E25C50C" w14:textId="77777777" w:rsidR="00957168" w:rsidRDefault="00957168" w:rsidP="00BA1233">
      <w:pPr>
        <w:pStyle w:val="1"/>
        <w:keepNext/>
        <w:keepLines/>
      </w:pPr>
      <w:r>
        <w:t>3.</w:t>
      </w:r>
      <w:r>
        <w:tab/>
        <w:t>Fires during the summer of 2010 destroyed much of Russia's wheat crop. The result was a decrease in supply. The equilibrium price rose from $160 per million metric tons to $247, while the equilibrium quantity fell from 61.7 million metric tons to 41.5 million.</w:t>
      </w:r>
    </w:p>
    <w:p w14:paraId="0D45F889" w14:textId="07491DC5" w:rsidR="00E451E0" w:rsidRPr="008A7DA9" w:rsidRDefault="005A6540" w:rsidP="008A7DA9">
      <w:pPr>
        <w:pStyle w:val="1"/>
      </w:pPr>
      <w:r>
        <w:t>4.</w:t>
      </w:r>
      <w:r>
        <w:tab/>
        <w:t>There are items such as family heirlooms that the owner will not sell for any price.</w:t>
      </w:r>
      <w:r w:rsidR="00E451E0">
        <w:t xml:space="preserve"> </w:t>
      </w:r>
      <w:r>
        <w:t>If true, that simply means the current owner is also the highest bidder.</w:t>
      </w:r>
    </w:p>
    <w:tbl>
      <w:tblPr>
        <w:tblStyle w:val="TableGrid"/>
        <w:tblW w:w="0" w:type="auto"/>
        <w:tblInd w:w="720" w:type="dxa"/>
        <w:tblLook w:val="04A0" w:firstRow="1" w:lastRow="0" w:firstColumn="1" w:lastColumn="0" w:noHBand="0" w:noVBand="1"/>
      </w:tblPr>
      <w:tblGrid>
        <w:gridCol w:w="8856"/>
      </w:tblGrid>
      <w:tr w:rsidR="00AE04EB" w:rsidRPr="00AE04EB" w14:paraId="2CF34B0A" w14:textId="77777777" w:rsidTr="00AE04EB">
        <w:trPr>
          <w:trHeight w:val="1853"/>
        </w:trPr>
        <w:tc>
          <w:tcPr>
            <w:tcW w:w="8856" w:type="dxa"/>
          </w:tcPr>
          <w:p w14:paraId="38D36798" w14:textId="77777777" w:rsidR="00AE04EB" w:rsidRPr="00AE04EB" w:rsidRDefault="00AE04EB" w:rsidP="004155C4">
            <w:pPr>
              <w:tabs>
                <w:tab w:val="left" w:pos="810"/>
              </w:tabs>
              <w:jc w:val="center"/>
              <w:rPr>
                <w:rFonts w:ascii="Arial Black" w:hAnsi="Arial Black"/>
                <w:b/>
                <w:i/>
                <w:sz w:val="22"/>
                <w:szCs w:val="22"/>
              </w:rPr>
            </w:pPr>
            <w:r w:rsidRPr="00AE04EB">
              <w:rPr>
                <w:rFonts w:ascii="Arial Black" w:hAnsi="Arial Black"/>
                <w:b/>
                <w:sz w:val="22"/>
                <w:szCs w:val="22"/>
              </w:rPr>
              <w:t xml:space="preserve">Unique </w:t>
            </w:r>
            <w:r w:rsidRPr="00AE04EB">
              <w:rPr>
                <w:rFonts w:ascii="Arial Black" w:hAnsi="Arial Black"/>
                <w:b/>
                <w:i/>
                <w:sz w:val="22"/>
                <w:szCs w:val="22"/>
              </w:rPr>
              <w:t>Economics in Practice</w:t>
            </w:r>
          </w:p>
          <w:p w14:paraId="5C72726E" w14:textId="77777777" w:rsidR="00AE04EB" w:rsidRDefault="00AE04EB" w:rsidP="00AE04EB">
            <w:pPr>
              <w:tabs>
                <w:tab w:val="left" w:pos="810"/>
              </w:tabs>
              <w:spacing w:before="120" w:after="240"/>
              <w:rPr>
                <w:rFonts w:ascii="Arial" w:hAnsi="Arial" w:cs="Arial"/>
                <w:sz w:val="20"/>
                <w:szCs w:val="22"/>
              </w:rPr>
            </w:pPr>
            <w:r w:rsidRPr="00AE04EB">
              <w:rPr>
                <w:rFonts w:ascii="Arial" w:hAnsi="Arial" w:cs="Arial"/>
                <w:sz w:val="20"/>
                <w:szCs w:val="22"/>
              </w:rPr>
              <w:t xml:space="preserve">Between 2008 and 2009, the quantity of lobsters caught in Maine increased by 8 percent. </w:t>
            </w:r>
            <w:proofErr w:type="gramStart"/>
            <w:r w:rsidRPr="00AE04EB">
              <w:rPr>
                <w:rFonts w:ascii="Arial" w:hAnsi="Arial" w:cs="Arial"/>
                <w:sz w:val="20"/>
                <w:szCs w:val="22"/>
              </w:rPr>
              <w:t>But</w:t>
            </w:r>
            <w:proofErr w:type="gramEnd"/>
            <w:r w:rsidRPr="00AE04EB">
              <w:rPr>
                <w:rFonts w:ascii="Arial" w:hAnsi="Arial" w:cs="Arial"/>
                <w:sz w:val="20"/>
                <w:szCs w:val="22"/>
              </w:rPr>
              <w:t xml:space="preserve"> the total value of the catch fell by $23 million, about 10 percent. (The “value” is, of course, total revenue to lobstermen.) The figures in the example imply prices for lobsters of $3.50 in 2008 and $2.93 in 2009. </w:t>
            </w:r>
            <w:proofErr w:type="gramStart"/>
            <w:r w:rsidRPr="00AE04EB">
              <w:rPr>
                <w:rFonts w:ascii="Arial" w:hAnsi="Arial" w:cs="Arial"/>
                <w:sz w:val="20"/>
                <w:szCs w:val="22"/>
              </w:rPr>
              <w:t>So total revenue in 2008 must have been $245 million.</w:t>
            </w:r>
            <w:proofErr w:type="gramEnd"/>
            <w:r w:rsidRPr="00AE04EB">
              <w:rPr>
                <w:rFonts w:ascii="Arial" w:hAnsi="Arial" w:cs="Arial"/>
                <w:sz w:val="20"/>
                <w:szCs w:val="22"/>
              </w:rPr>
              <w:t xml:space="preserve"> The table below (from the Excel workbook for this chapter) summarizes the results.</w:t>
            </w:r>
          </w:p>
          <w:tbl>
            <w:tblPr>
              <w:tblW w:w="7796" w:type="dxa"/>
              <w:tblInd w:w="352" w:type="dxa"/>
              <w:tblBorders>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76"/>
              <w:gridCol w:w="892"/>
              <w:gridCol w:w="813"/>
              <w:gridCol w:w="1284"/>
              <w:gridCol w:w="1284"/>
              <w:gridCol w:w="1206"/>
              <w:gridCol w:w="1441"/>
            </w:tblGrid>
            <w:tr w:rsidR="00AE04EB" w:rsidRPr="00AE04EB" w14:paraId="0D818DB0" w14:textId="77777777" w:rsidTr="00CC4308">
              <w:trPr>
                <w:trHeight w:val="552"/>
              </w:trPr>
              <w:tc>
                <w:tcPr>
                  <w:tcW w:w="876" w:type="dxa"/>
                  <w:tcBorders>
                    <w:top w:val="single" w:sz="4" w:space="0" w:color="auto"/>
                  </w:tcBorders>
                  <w:shd w:val="clear" w:color="auto" w:fill="auto"/>
                  <w:vAlign w:val="bottom"/>
                </w:tcPr>
                <w:p w14:paraId="3D1404DF" w14:textId="77777777" w:rsidR="00AE04EB" w:rsidRPr="00AE04EB" w:rsidRDefault="00AE04EB" w:rsidP="00CC4308">
                  <w:pPr>
                    <w:jc w:val="center"/>
                    <w:rPr>
                      <w:rFonts w:eastAsia="Cambria"/>
                      <w:b/>
                      <w:bCs/>
                      <w:sz w:val="22"/>
                      <w:szCs w:val="22"/>
                    </w:rPr>
                  </w:pPr>
                  <w:r w:rsidRPr="00AE04EB">
                    <w:rPr>
                      <w:rFonts w:eastAsia="Cambria"/>
                      <w:b/>
                      <w:bCs/>
                      <w:sz w:val="22"/>
                      <w:szCs w:val="22"/>
                    </w:rPr>
                    <w:t>Year</w:t>
                  </w:r>
                </w:p>
              </w:tc>
              <w:tc>
                <w:tcPr>
                  <w:tcW w:w="892" w:type="dxa"/>
                  <w:tcBorders>
                    <w:top w:val="single" w:sz="4" w:space="0" w:color="auto"/>
                  </w:tcBorders>
                  <w:shd w:val="clear" w:color="auto" w:fill="auto"/>
                  <w:vAlign w:val="bottom"/>
                </w:tcPr>
                <w:p w14:paraId="440BA585" w14:textId="77777777" w:rsidR="00AE04EB" w:rsidRPr="00AE04EB" w:rsidRDefault="00AE04EB" w:rsidP="00CC4308">
                  <w:pPr>
                    <w:jc w:val="center"/>
                    <w:rPr>
                      <w:rFonts w:eastAsia="Cambria"/>
                      <w:b/>
                      <w:bCs/>
                      <w:sz w:val="22"/>
                      <w:szCs w:val="22"/>
                    </w:rPr>
                  </w:pPr>
                  <w:r w:rsidRPr="00AE04EB">
                    <w:rPr>
                      <w:rFonts w:eastAsia="Cambria"/>
                      <w:b/>
                      <w:bCs/>
                      <w:sz w:val="22"/>
                      <w:szCs w:val="22"/>
                    </w:rPr>
                    <w:t>P</w:t>
                  </w:r>
                </w:p>
              </w:tc>
              <w:tc>
                <w:tcPr>
                  <w:tcW w:w="813" w:type="dxa"/>
                  <w:tcBorders>
                    <w:top w:val="single" w:sz="4" w:space="0" w:color="auto"/>
                  </w:tcBorders>
                  <w:shd w:val="clear" w:color="auto" w:fill="auto"/>
                  <w:vAlign w:val="bottom"/>
                </w:tcPr>
                <w:p w14:paraId="0DD9B63D" w14:textId="77777777" w:rsidR="00AE04EB" w:rsidRPr="00AE04EB" w:rsidRDefault="00AE04EB" w:rsidP="00CC4308">
                  <w:pPr>
                    <w:jc w:val="center"/>
                    <w:rPr>
                      <w:rFonts w:eastAsia="Cambria"/>
                      <w:b/>
                      <w:bCs/>
                      <w:sz w:val="22"/>
                      <w:szCs w:val="22"/>
                    </w:rPr>
                  </w:pPr>
                  <w:r w:rsidRPr="00AE04EB">
                    <w:rPr>
                      <w:rFonts w:eastAsia="Cambria"/>
                      <w:b/>
                      <w:bCs/>
                      <w:sz w:val="22"/>
                      <w:szCs w:val="22"/>
                    </w:rPr>
                    <w:t>Q</w:t>
                  </w:r>
                </w:p>
              </w:tc>
              <w:tc>
                <w:tcPr>
                  <w:tcW w:w="1284" w:type="dxa"/>
                  <w:tcBorders>
                    <w:top w:val="single" w:sz="4" w:space="0" w:color="auto"/>
                  </w:tcBorders>
                  <w:shd w:val="clear" w:color="auto" w:fill="auto"/>
                  <w:vAlign w:val="bottom"/>
                </w:tcPr>
                <w:p w14:paraId="7430EA3E" w14:textId="77777777" w:rsidR="00AE04EB" w:rsidRPr="00AE04EB" w:rsidRDefault="00AE04EB" w:rsidP="00CC4308">
                  <w:pPr>
                    <w:jc w:val="center"/>
                    <w:rPr>
                      <w:rFonts w:eastAsia="Cambria"/>
                      <w:b/>
                      <w:bCs/>
                      <w:sz w:val="22"/>
                      <w:szCs w:val="22"/>
                    </w:rPr>
                  </w:pPr>
                  <w:r w:rsidRPr="00AE04EB">
                    <w:rPr>
                      <w:rFonts w:eastAsia="Cambria"/>
                      <w:b/>
                      <w:bCs/>
                      <w:sz w:val="22"/>
                      <w:szCs w:val="22"/>
                    </w:rPr>
                    <w:t>Total revenue</w:t>
                  </w:r>
                </w:p>
              </w:tc>
              <w:tc>
                <w:tcPr>
                  <w:tcW w:w="1284" w:type="dxa"/>
                  <w:tcBorders>
                    <w:top w:val="single" w:sz="4" w:space="0" w:color="auto"/>
                  </w:tcBorders>
                  <w:shd w:val="clear" w:color="auto" w:fill="auto"/>
                  <w:vAlign w:val="bottom"/>
                </w:tcPr>
                <w:p w14:paraId="1397538C" w14:textId="77777777" w:rsidR="00AE04EB" w:rsidRPr="00AE04EB" w:rsidRDefault="00AE04EB" w:rsidP="00CC4308">
                  <w:pPr>
                    <w:jc w:val="center"/>
                    <w:rPr>
                      <w:rFonts w:eastAsia="Cambria"/>
                      <w:b/>
                      <w:bCs/>
                      <w:sz w:val="22"/>
                      <w:szCs w:val="22"/>
                    </w:rPr>
                  </w:pPr>
                  <w:r w:rsidRPr="00AE04EB">
                    <w:rPr>
                      <w:rFonts w:eastAsia="Cambria"/>
                      <w:b/>
                      <w:bCs/>
                      <w:sz w:val="22"/>
                      <w:szCs w:val="22"/>
                    </w:rPr>
                    <w:t>% change in P</w:t>
                  </w:r>
                </w:p>
              </w:tc>
              <w:tc>
                <w:tcPr>
                  <w:tcW w:w="1206" w:type="dxa"/>
                  <w:tcBorders>
                    <w:top w:val="single" w:sz="4" w:space="0" w:color="auto"/>
                  </w:tcBorders>
                  <w:shd w:val="clear" w:color="auto" w:fill="auto"/>
                  <w:vAlign w:val="bottom"/>
                </w:tcPr>
                <w:p w14:paraId="2F6CE17A" w14:textId="77777777" w:rsidR="00AE04EB" w:rsidRPr="00AE04EB" w:rsidRDefault="00AE04EB" w:rsidP="00CC4308">
                  <w:pPr>
                    <w:jc w:val="center"/>
                    <w:rPr>
                      <w:rFonts w:eastAsia="Cambria"/>
                      <w:b/>
                      <w:bCs/>
                      <w:sz w:val="22"/>
                      <w:szCs w:val="22"/>
                    </w:rPr>
                  </w:pPr>
                  <w:r w:rsidRPr="00AE04EB">
                    <w:rPr>
                      <w:rFonts w:eastAsia="Cambria"/>
                      <w:b/>
                      <w:bCs/>
                      <w:sz w:val="22"/>
                      <w:szCs w:val="22"/>
                    </w:rPr>
                    <w:t>% change in Q</w:t>
                  </w:r>
                </w:p>
              </w:tc>
              <w:tc>
                <w:tcPr>
                  <w:tcW w:w="1441" w:type="dxa"/>
                  <w:tcBorders>
                    <w:top w:val="single" w:sz="4" w:space="0" w:color="auto"/>
                  </w:tcBorders>
                  <w:shd w:val="clear" w:color="auto" w:fill="auto"/>
                  <w:vAlign w:val="bottom"/>
                </w:tcPr>
                <w:p w14:paraId="7F12C0F6" w14:textId="77777777" w:rsidR="00AE04EB" w:rsidRPr="00AE04EB" w:rsidRDefault="00AE04EB" w:rsidP="00CC4308">
                  <w:pPr>
                    <w:jc w:val="center"/>
                    <w:rPr>
                      <w:rFonts w:eastAsia="Cambria"/>
                      <w:b/>
                      <w:bCs/>
                      <w:sz w:val="22"/>
                      <w:szCs w:val="22"/>
                    </w:rPr>
                  </w:pPr>
                  <w:r w:rsidRPr="00AE04EB">
                    <w:rPr>
                      <w:rFonts w:eastAsia="Cambria"/>
                      <w:b/>
                      <w:bCs/>
                      <w:sz w:val="22"/>
                      <w:szCs w:val="22"/>
                    </w:rPr>
                    <w:t>% change in TR</w:t>
                  </w:r>
                </w:p>
              </w:tc>
            </w:tr>
            <w:tr w:rsidR="00AE04EB" w:rsidRPr="00AE04EB" w14:paraId="4BABD6EB" w14:textId="77777777" w:rsidTr="00CC4308">
              <w:trPr>
                <w:trHeight w:val="340"/>
              </w:trPr>
              <w:tc>
                <w:tcPr>
                  <w:tcW w:w="876" w:type="dxa"/>
                  <w:shd w:val="clear" w:color="auto" w:fill="auto"/>
                  <w:noWrap/>
                  <w:vAlign w:val="bottom"/>
                </w:tcPr>
                <w:p w14:paraId="3E255734" w14:textId="77777777" w:rsidR="00AE04EB" w:rsidRPr="00AE04EB" w:rsidRDefault="00AE04EB" w:rsidP="00CC4308">
                  <w:pPr>
                    <w:jc w:val="right"/>
                    <w:rPr>
                      <w:rFonts w:eastAsia="Cambria"/>
                      <w:sz w:val="22"/>
                      <w:szCs w:val="22"/>
                    </w:rPr>
                  </w:pPr>
                  <w:r w:rsidRPr="00AE04EB">
                    <w:rPr>
                      <w:rFonts w:eastAsia="Cambria"/>
                      <w:sz w:val="22"/>
                      <w:szCs w:val="22"/>
                    </w:rPr>
                    <w:t>2008</w:t>
                  </w:r>
                </w:p>
              </w:tc>
              <w:tc>
                <w:tcPr>
                  <w:tcW w:w="892" w:type="dxa"/>
                  <w:shd w:val="clear" w:color="auto" w:fill="auto"/>
                  <w:noWrap/>
                  <w:vAlign w:val="bottom"/>
                </w:tcPr>
                <w:p w14:paraId="398F3D8F" w14:textId="77777777" w:rsidR="00AE04EB" w:rsidRPr="00AE04EB" w:rsidRDefault="00AE04EB" w:rsidP="00CC4308">
                  <w:pPr>
                    <w:jc w:val="right"/>
                    <w:rPr>
                      <w:rFonts w:eastAsia="Cambria"/>
                      <w:sz w:val="22"/>
                      <w:szCs w:val="22"/>
                    </w:rPr>
                  </w:pPr>
                  <w:r w:rsidRPr="00AE04EB">
                    <w:rPr>
                      <w:rFonts w:eastAsia="Cambria"/>
                      <w:sz w:val="22"/>
                      <w:szCs w:val="22"/>
                    </w:rPr>
                    <w:t xml:space="preserve">$3.50 </w:t>
                  </w:r>
                </w:p>
              </w:tc>
              <w:tc>
                <w:tcPr>
                  <w:tcW w:w="813" w:type="dxa"/>
                  <w:shd w:val="clear" w:color="auto" w:fill="auto"/>
                  <w:noWrap/>
                  <w:vAlign w:val="bottom"/>
                </w:tcPr>
                <w:p w14:paraId="47395E5B" w14:textId="77777777" w:rsidR="00AE04EB" w:rsidRPr="00AE04EB" w:rsidRDefault="00AE04EB" w:rsidP="00CC4308">
                  <w:pPr>
                    <w:jc w:val="right"/>
                    <w:rPr>
                      <w:rFonts w:eastAsia="Cambria"/>
                      <w:sz w:val="22"/>
                      <w:szCs w:val="22"/>
                    </w:rPr>
                  </w:pPr>
                  <w:r w:rsidRPr="00AE04EB">
                    <w:rPr>
                      <w:rFonts w:eastAsia="Cambria"/>
                      <w:sz w:val="22"/>
                      <w:szCs w:val="22"/>
                    </w:rPr>
                    <w:t>70</w:t>
                  </w:r>
                  <w:r>
                    <w:rPr>
                      <w:rFonts w:eastAsia="Cambria"/>
                      <w:sz w:val="22"/>
                      <w:szCs w:val="22"/>
                    </w:rPr>
                    <w:t>.0</w:t>
                  </w:r>
                </w:p>
              </w:tc>
              <w:tc>
                <w:tcPr>
                  <w:tcW w:w="1284" w:type="dxa"/>
                  <w:shd w:val="clear" w:color="auto" w:fill="auto"/>
                  <w:noWrap/>
                  <w:vAlign w:val="bottom"/>
                </w:tcPr>
                <w:p w14:paraId="7EE5A6DE" w14:textId="77777777" w:rsidR="00AE04EB" w:rsidRPr="00AE04EB" w:rsidRDefault="00AE04EB" w:rsidP="00CC4308">
                  <w:pPr>
                    <w:jc w:val="right"/>
                    <w:rPr>
                      <w:rFonts w:eastAsia="Cambria"/>
                      <w:sz w:val="22"/>
                      <w:szCs w:val="22"/>
                    </w:rPr>
                  </w:pPr>
                  <w:r w:rsidRPr="00AE04EB">
                    <w:rPr>
                      <w:rFonts w:eastAsia="Cambria"/>
                      <w:sz w:val="22"/>
                      <w:szCs w:val="22"/>
                    </w:rPr>
                    <w:t xml:space="preserve">$245.00 </w:t>
                  </w:r>
                </w:p>
              </w:tc>
              <w:tc>
                <w:tcPr>
                  <w:tcW w:w="1284" w:type="dxa"/>
                  <w:shd w:val="clear" w:color="auto" w:fill="auto"/>
                  <w:noWrap/>
                  <w:vAlign w:val="bottom"/>
                </w:tcPr>
                <w:p w14:paraId="4B3F7C5F" w14:textId="77777777" w:rsidR="00AE04EB" w:rsidRPr="00AE04EB" w:rsidRDefault="00AE04EB" w:rsidP="00CC4308">
                  <w:pPr>
                    <w:rPr>
                      <w:rFonts w:eastAsia="Cambria"/>
                      <w:sz w:val="22"/>
                      <w:szCs w:val="22"/>
                    </w:rPr>
                  </w:pPr>
                </w:p>
              </w:tc>
              <w:tc>
                <w:tcPr>
                  <w:tcW w:w="1206" w:type="dxa"/>
                  <w:shd w:val="clear" w:color="auto" w:fill="auto"/>
                  <w:noWrap/>
                  <w:vAlign w:val="bottom"/>
                </w:tcPr>
                <w:p w14:paraId="5D932DBD" w14:textId="77777777" w:rsidR="00AE04EB" w:rsidRPr="00AE04EB" w:rsidRDefault="00AE04EB" w:rsidP="00CC4308">
                  <w:pPr>
                    <w:rPr>
                      <w:rFonts w:eastAsia="Cambria"/>
                      <w:sz w:val="22"/>
                      <w:szCs w:val="22"/>
                    </w:rPr>
                  </w:pPr>
                </w:p>
              </w:tc>
              <w:tc>
                <w:tcPr>
                  <w:tcW w:w="1441" w:type="dxa"/>
                  <w:shd w:val="clear" w:color="auto" w:fill="auto"/>
                  <w:noWrap/>
                  <w:vAlign w:val="bottom"/>
                </w:tcPr>
                <w:p w14:paraId="724E94B5" w14:textId="77777777" w:rsidR="00AE04EB" w:rsidRPr="00AE04EB" w:rsidRDefault="00AE04EB" w:rsidP="00CC4308">
                  <w:pPr>
                    <w:rPr>
                      <w:rFonts w:eastAsia="Cambria"/>
                      <w:sz w:val="22"/>
                      <w:szCs w:val="22"/>
                    </w:rPr>
                  </w:pPr>
                </w:p>
              </w:tc>
            </w:tr>
            <w:tr w:rsidR="00AE04EB" w:rsidRPr="00AE04EB" w14:paraId="3494559C" w14:textId="77777777" w:rsidTr="00CC4308">
              <w:trPr>
                <w:trHeight w:val="340"/>
              </w:trPr>
              <w:tc>
                <w:tcPr>
                  <w:tcW w:w="876" w:type="dxa"/>
                  <w:shd w:val="clear" w:color="auto" w:fill="auto"/>
                  <w:noWrap/>
                  <w:vAlign w:val="bottom"/>
                </w:tcPr>
                <w:p w14:paraId="1A60D642" w14:textId="77777777" w:rsidR="00AE04EB" w:rsidRPr="00AE04EB" w:rsidRDefault="00AE04EB" w:rsidP="00AE04EB">
                  <w:pPr>
                    <w:jc w:val="right"/>
                    <w:rPr>
                      <w:rFonts w:eastAsia="Cambria"/>
                      <w:sz w:val="22"/>
                      <w:szCs w:val="22"/>
                    </w:rPr>
                  </w:pPr>
                  <w:r w:rsidRPr="00AE04EB">
                    <w:rPr>
                      <w:rFonts w:eastAsia="Cambria"/>
                      <w:sz w:val="22"/>
                      <w:szCs w:val="22"/>
                    </w:rPr>
                    <w:t>2009</w:t>
                  </w:r>
                </w:p>
              </w:tc>
              <w:tc>
                <w:tcPr>
                  <w:tcW w:w="892" w:type="dxa"/>
                  <w:shd w:val="clear" w:color="auto" w:fill="auto"/>
                  <w:noWrap/>
                  <w:vAlign w:val="bottom"/>
                </w:tcPr>
                <w:p w14:paraId="10085023" w14:textId="77777777" w:rsidR="00AE04EB" w:rsidRPr="00AE04EB" w:rsidRDefault="00AE04EB" w:rsidP="00AE04EB">
                  <w:pPr>
                    <w:jc w:val="right"/>
                    <w:rPr>
                      <w:rFonts w:eastAsia="Cambria"/>
                      <w:sz w:val="22"/>
                      <w:szCs w:val="22"/>
                    </w:rPr>
                  </w:pPr>
                  <w:r w:rsidRPr="00AE04EB">
                    <w:rPr>
                      <w:rFonts w:eastAsia="Cambria"/>
                      <w:sz w:val="22"/>
                      <w:szCs w:val="22"/>
                    </w:rPr>
                    <w:t xml:space="preserve">$2.93 </w:t>
                  </w:r>
                </w:p>
              </w:tc>
              <w:tc>
                <w:tcPr>
                  <w:tcW w:w="813" w:type="dxa"/>
                  <w:shd w:val="clear" w:color="auto" w:fill="auto"/>
                  <w:noWrap/>
                  <w:vAlign w:val="bottom"/>
                </w:tcPr>
                <w:p w14:paraId="29F6FDFF" w14:textId="77777777" w:rsidR="00AE04EB" w:rsidRPr="00AE04EB" w:rsidRDefault="00AE04EB" w:rsidP="00AE04EB">
                  <w:pPr>
                    <w:jc w:val="right"/>
                    <w:rPr>
                      <w:rFonts w:eastAsia="Cambria"/>
                      <w:sz w:val="22"/>
                      <w:szCs w:val="22"/>
                    </w:rPr>
                  </w:pPr>
                  <w:r w:rsidRPr="00AE04EB">
                    <w:rPr>
                      <w:rFonts w:eastAsia="Cambria"/>
                      <w:sz w:val="22"/>
                      <w:szCs w:val="22"/>
                    </w:rPr>
                    <w:t>75.6</w:t>
                  </w:r>
                </w:p>
              </w:tc>
              <w:tc>
                <w:tcPr>
                  <w:tcW w:w="1284" w:type="dxa"/>
                  <w:shd w:val="clear" w:color="auto" w:fill="auto"/>
                  <w:noWrap/>
                  <w:vAlign w:val="bottom"/>
                </w:tcPr>
                <w:p w14:paraId="037AEAB8" w14:textId="77777777" w:rsidR="00AE04EB" w:rsidRPr="00AE04EB" w:rsidRDefault="00AE04EB" w:rsidP="00AE04EB">
                  <w:pPr>
                    <w:jc w:val="right"/>
                    <w:rPr>
                      <w:rFonts w:eastAsia="Cambria"/>
                      <w:sz w:val="22"/>
                      <w:szCs w:val="22"/>
                    </w:rPr>
                  </w:pPr>
                  <w:r w:rsidRPr="00AE04EB">
                    <w:rPr>
                      <w:rFonts w:eastAsia="Cambria"/>
                      <w:sz w:val="22"/>
                      <w:szCs w:val="22"/>
                    </w:rPr>
                    <w:t xml:space="preserve">$221.51 </w:t>
                  </w:r>
                </w:p>
              </w:tc>
              <w:tc>
                <w:tcPr>
                  <w:tcW w:w="1284" w:type="dxa"/>
                  <w:shd w:val="clear" w:color="auto" w:fill="auto"/>
                  <w:noWrap/>
                  <w:vAlign w:val="bottom"/>
                </w:tcPr>
                <w:p w14:paraId="1D8B4879" w14:textId="77777777" w:rsidR="00AE04EB" w:rsidRPr="00AE04EB" w:rsidRDefault="00AE04EB" w:rsidP="00AE04EB">
                  <w:pPr>
                    <w:jc w:val="right"/>
                    <w:rPr>
                      <w:rFonts w:eastAsia="Cambria"/>
                      <w:sz w:val="22"/>
                      <w:szCs w:val="22"/>
                    </w:rPr>
                  </w:pPr>
                  <w:r>
                    <w:rPr>
                      <w:rFonts w:eastAsia="Cambria"/>
                      <w:sz w:val="22"/>
                      <w:szCs w:val="22"/>
                    </w:rPr>
                    <w:t>–</w:t>
                  </w:r>
                  <w:r w:rsidRPr="00AE04EB">
                    <w:rPr>
                      <w:rFonts w:eastAsia="Cambria"/>
                      <w:sz w:val="22"/>
                      <w:szCs w:val="22"/>
                    </w:rPr>
                    <w:t>16.29%</w:t>
                  </w:r>
                </w:p>
              </w:tc>
              <w:tc>
                <w:tcPr>
                  <w:tcW w:w="1206" w:type="dxa"/>
                  <w:shd w:val="clear" w:color="auto" w:fill="auto"/>
                  <w:noWrap/>
                  <w:vAlign w:val="bottom"/>
                </w:tcPr>
                <w:p w14:paraId="03680335" w14:textId="77777777" w:rsidR="00AE04EB" w:rsidRPr="00AE04EB" w:rsidRDefault="00AE04EB" w:rsidP="00AE04EB">
                  <w:pPr>
                    <w:jc w:val="right"/>
                    <w:rPr>
                      <w:rFonts w:eastAsia="Cambria"/>
                      <w:sz w:val="22"/>
                      <w:szCs w:val="22"/>
                    </w:rPr>
                  </w:pPr>
                  <w:r w:rsidRPr="00AE04EB">
                    <w:rPr>
                      <w:rFonts w:eastAsia="Cambria"/>
                      <w:sz w:val="22"/>
                      <w:szCs w:val="22"/>
                    </w:rPr>
                    <w:t>8.00%</w:t>
                  </w:r>
                </w:p>
              </w:tc>
              <w:tc>
                <w:tcPr>
                  <w:tcW w:w="1441" w:type="dxa"/>
                  <w:shd w:val="clear" w:color="auto" w:fill="auto"/>
                  <w:noWrap/>
                  <w:vAlign w:val="bottom"/>
                </w:tcPr>
                <w:p w14:paraId="484FB30A" w14:textId="77777777" w:rsidR="00AE04EB" w:rsidRPr="00AE04EB" w:rsidRDefault="00AE04EB" w:rsidP="00AE04EB">
                  <w:pPr>
                    <w:jc w:val="right"/>
                    <w:rPr>
                      <w:rFonts w:eastAsia="Cambria"/>
                      <w:sz w:val="22"/>
                      <w:szCs w:val="22"/>
                    </w:rPr>
                  </w:pPr>
                  <w:r w:rsidRPr="00AE04EB">
                    <w:rPr>
                      <w:rFonts w:eastAsia="Cambria"/>
                      <w:sz w:val="22"/>
                      <w:szCs w:val="22"/>
                    </w:rPr>
                    <w:t>-9.59%</w:t>
                  </w:r>
                </w:p>
              </w:tc>
            </w:tr>
          </w:tbl>
          <w:p w14:paraId="06A94519" w14:textId="77777777" w:rsidR="00AE04EB" w:rsidRDefault="00AE04EB" w:rsidP="00AE04EB">
            <w:pPr>
              <w:tabs>
                <w:tab w:val="left" w:pos="810"/>
              </w:tabs>
              <w:rPr>
                <w:rFonts w:ascii="Arial" w:hAnsi="Arial" w:cs="Arial"/>
                <w:sz w:val="20"/>
                <w:szCs w:val="22"/>
              </w:rPr>
            </w:pPr>
          </w:p>
          <w:p w14:paraId="16D2B841" w14:textId="213A076A" w:rsidR="00AE04EB" w:rsidRPr="00AE04EB" w:rsidRDefault="00AE04EB" w:rsidP="00AE04EB">
            <w:pPr>
              <w:tabs>
                <w:tab w:val="left" w:pos="810"/>
              </w:tabs>
              <w:rPr>
                <w:rFonts w:ascii="Arial Black" w:hAnsi="Arial Black"/>
                <w:b/>
                <w:i/>
                <w:sz w:val="22"/>
                <w:szCs w:val="22"/>
              </w:rPr>
            </w:pPr>
          </w:p>
        </w:tc>
      </w:tr>
    </w:tbl>
    <w:p w14:paraId="4682F465" w14:textId="4FF686E4" w:rsidR="00E451E0" w:rsidRPr="00E451E0" w:rsidRDefault="00E451E0" w:rsidP="006E788D">
      <w:pPr>
        <w:tabs>
          <w:tab w:val="left" w:pos="810"/>
        </w:tabs>
        <w:ind w:left="720"/>
        <w:rPr>
          <w:sz w:val="22"/>
          <w:szCs w:val="22"/>
        </w:rPr>
      </w:pPr>
    </w:p>
    <w:p w14:paraId="15D89A3F" w14:textId="5529A0E6" w:rsidR="006E788D" w:rsidRDefault="006E788D" w:rsidP="00683605">
      <w:pPr>
        <w:pStyle w:val="T-tip"/>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 xml:space="preserve">TEACHING TIP: Resist the temptation </w:t>
      </w:r>
      <w:proofErr w:type="gramStart"/>
      <w:r>
        <w:t>to even mention</w:t>
      </w:r>
      <w:proofErr w:type="gramEnd"/>
      <w:r>
        <w:t xml:space="preserve"> elasticity here.</w:t>
      </w:r>
      <w:r w:rsidR="00E451E0">
        <w:t xml:space="preserve"> </w:t>
      </w:r>
      <w:r>
        <w:t xml:space="preserve">For now it’s enough that the students recognize that an increse in </w:t>
      </w:r>
      <w:r w:rsidRPr="00D01733">
        <w:rPr>
          <w:i/>
        </w:rPr>
        <w:t>P</w:t>
      </w:r>
      <w:r>
        <w:t xml:space="preserve"> causes a decrease in </w:t>
      </w:r>
      <w:r w:rsidRPr="00D01733">
        <w:rPr>
          <w:i/>
        </w:rPr>
        <w:t>Q</w:t>
      </w:r>
      <w:r>
        <w:t>, leaving the net impact on total revenue uncertain.</w:t>
      </w:r>
      <w:r>
        <w:rPr>
          <w:color w:val="808080"/>
        </w:rPr>
        <w:fldChar w:fldCharType="begin"/>
      </w:r>
      <w:r>
        <w:rPr>
          <w:color w:val="808080"/>
        </w:rPr>
        <w:instrText>symbol 186 \f "Wingdings 2"</w:instrText>
      </w:r>
      <w:r>
        <w:rPr>
          <w:color w:val="808080"/>
        </w:rPr>
        <w:fldChar w:fldCharType="end"/>
      </w:r>
    </w:p>
    <w:p w14:paraId="31A21E3B" w14:textId="77777777" w:rsidR="00DE1698" w:rsidRDefault="00DE1698" w:rsidP="00405102">
      <w:pPr>
        <w:pStyle w:val="T-tip"/>
        <w:rPr>
          <w:color w:val="808080"/>
        </w:rPr>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Data and the graph for Figure 4.2 are in the Excel workbook for this chapter.</w:t>
      </w:r>
      <w:r>
        <w:rPr>
          <w:color w:val="808080"/>
        </w:rPr>
        <w:fldChar w:fldCharType="begin"/>
      </w:r>
      <w:r>
        <w:rPr>
          <w:color w:val="808080"/>
        </w:rPr>
        <w:instrText>symbol 186 \f "Wingdings 2"</w:instrText>
      </w:r>
      <w:r>
        <w:rPr>
          <w:color w:val="808080"/>
        </w:rPr>
        <w:fldChar w:fldCharType="end"/>
      </w:r>
    </w:p>
    <w:p w14:paraId="3A5CB512" w14:textId="77777777" w:rsidR="008B607C" w:rsidRDefault="008B607C" w:rsidP="00405102">
      <w:pPr>
        <w:pStyle w:val="T-tip"/>
        <w:rPr>
          <w:color w:val="808080"/>
        </w:rPr>
      </w:pPr>
    </w:p>
    <w:p w14:paraId="7BD318E6" w14:textId="79074E09" w:rsidR="00E06904" w:rsidRPr="00340571" w:rsidRDefault="00E06904" w:rsidP="00AE04EB">
      <w:pPr>
        <w:keepNext/>
        <w:pBdr>
          <w:top w:val="single" w:sz="4" w:space="1" w:color="auto"/>
          <w:left w:val="single" w:sz="4" w:space="4" w:color="auto"/>
          <w:bottom w:val="single" w:sz="4" w:space="1" w:color="auto"/>
          <w:right w:val="single" w:sz="4" w:space="4" w:color="auto"/>
        </w:pBdr>
        <w:tabs>
          <w:tab w:val="left" w:pos="810"/>
        </w:tabs>
        <w:ind w:left="720"/>
        <w:jc w:val="center"/>
        <w:rPr>
          <w:rFonts w:ascii="Arial Black" w:hAnsi="Arial Black"/>
          <w:b/>
          <w:i/>
          <w:sz w:val="22"/>
          <w:szCs w:val="22"/>
        </w:rPr>
      </w:pPr>
      <w:r w:rsidRPr="00340571">
        <w:rPr>
          <w:rFonts w:ascii="Arial Black" w:hAnsi="Arial Black"/>
          <w:b/>
          <w:i/>
          <w:sz w:val="22"/>
          <w:szCs w:val="22"/>
        </w:rPr>
        <w:lastRenderedPageBreak/>
        <w:t>Economics in Practice:</w:t>
      </w:r>
      <w:r w:rsidR="00340571">
        <w:rPr>
          <w:rFonts w:ascii="Arial Black" w:hAnsi="Arial Black"/>
          <w:b/>
          <w:i/>
          <w:sz w:val="22"/>
          <w:szCs w:val="22"/>
        </w:rPr>
        <w:t xml:space="preserve"> Why I</w:t>
      </w:r>
      <w:r w:rsidRPr="00340571">
        <w:rPr>
          <w:rFonts w:ascii="Arial Black" w:hAnsi="Arial Black"/>
          <w:b/>
          <w:i/>
          <w:sz w:val="22"/>
          <w:szCs w:val="22"/>
        </w:rPr>
        <w:t>s My Hotel Room So Expensive?</w:t>
      </w:r>
      <w:r w:rsidRPr="00340571">
        <w:rPr>
          <w:rFonts w:ascii="Arial Black" w:hAnsi="Arial Black"/>
          <w:b/>
          <w:i/>
          <w:sz w:val="22"/>
          <w:szCs w:val="22"/>
        </w:rPr>
        <w:br/>
        <w:t>A Tale of Hurricane Sandy,</w:t>
      </w:r>
      <w:r w:rsidR="00E451E0">
        <w:rPr>
          <w:rFonts w:ascii="Arial Black" w:hAnsi="Arial Black"/>
          <w:b/>
          <w:i/>
          <w:sz w:val="22"/>
          <w:szCs w:val="22"/>
        </w:rPr>
        <w:t xml:space="preserve"> </w:t>
      </w:r>
      <w:r w:rsidRPr="00340571">
        <w:rPr>
          <w:rFonts w:ascii="Arial Black" w:hAnsi="Arial Black"/>
          <w:b/>
          <w:i/>
          <w:sz w:val="22"/>
          <w:szCs w:val="22"/>
        </w:rPr>
        <w:t>page 7</w:t>
      </w:r>
      <w:r w:rsidR="004A0EC6" w:rsidRPr="00340571">
        <w:rPr>
          <w:rFonts w:ascii="Arial Black" w:hAnsi="Arial Black"/>
          <w:b/>
          <w:i/>
          <w:sz w:val="22"/>
          <w:szCs w:val="22"/>
        </w:rPr>
        <w:t>7</w:t>
      </w:r>
    </w:p>
    <w:p w14:paraId="01B5C993" w14:textId="39C7E892" w:rsidR="00E06904" w:rsidRDefault="00E06904" w:rsidP="008A7DA9">
      <w:pPr>
        <w:keepNext/>
        <w:pBdr>
          <w:top w:val="single" w:sz="4" w:space="1" w:color="auto"/>
          <w:left w:val="single" w:sz="4" w:space="4" w:color="auto"/>
          <w:bottom w:val="single" w:sz="4" w:space="1" w:color="auto"/>
          <w:right w:val="single" w:sz="4" w:space="4" w:color="auto"/>
        </w:pBdr>
        <w:tabs>
          <w:tab w:val="left" w:pos="810"/>
        </w:tabs>
        <w:spacing w:before="120"/>
        <w:ind w:left="720"/>
        <w:rPr>
          <w:rFonts w:ascii="Arial" w:hAnsi="Arial" w:cs="Arial"/>
          <w:sz w:val="20"/>
          <w:szCs w:val="22"/>
        </w:rPr>
      </w:pPr>
      <w:r w:rsidRPr="00340571">
        <w:rPr>
          <w:rFonts w:ascii="Arial" w:hAnsi="Arial" w:cs="Arial"/>
          <w:sz w:val="20"/>
          <w:szCs w:val="22"/>
        </w:rPr>
        <w:t>Demand and supply analysis can help us understand which products are likely to see sharp price increases after a natural disaster.</w:t>
      </w:r>
      <w:r w:rsidR="00E451E0">
        <w:rPr>
          <w:rFonts w:ascii="Arial" w:hAnsi="Arial" w:cs="Arial"/>
          <w:sz w:val="20"/>
          <w:szCs w:val="22"/>
        </w:rPr>
        <w:t xml:space="preserve"> </w:t>
      </w:r>
      <w:r w:rsidRPr="00340571">
        <w:rPr>
          <w:rFonts w:ascii="Arial" w:hAnsi="Arial" w:cs="Arial"/>
          <w:sz w:val="20"/>
          <w:szCs w:val="22"/>
        </w:rPr>
        <w:t>Government usually intervenes, causing shortages.</w:t>
      </w:r>
      <w:r w:rsidR="00E451E0">
        <w:rPr>
          <w:rFonts w:ascii="Arial" w:hAnsi="Arial" w:cs="Arial"/>
          <w:sz w:val="20"/>
          <w:szCs w:val="22"/>
        </w:rPr>
        <w:t xml:space="preserve"> </w:t>
      </w:r>
      <w:r w:rsidRPr="00340571">
        <w:rPr>
          <w:rFonts w:ascii="Arial" w:hAnsi="Arial" w:cs="Arial"/>
          <w:sz w:val="20"/>
          <w:szCs w:val="22"/>
        </w:rPr>
        <w:t>Even worse, price ceilings eliminate the increase in quantity supplied that would result from simply letting the market work and the price to rise to equilibrium.</w:t>
      </w:r>
    </w:p>
    <w:p w14:paraId="4C601FF1" w14:textId="77777777" w:rsidR="00340571" w:rsidRPr="00340571" w:rsidRDefault="00340571" w:rsidP="00E06904">
      <w:pPr>
        <w:pBdr>
          <w:top w:val="single" w:sz="4" w:space="1" w:color="auto"/>
          <w:left w:val="single" w:sz="4" w:space="4" w:color="auto"/>
          <w:bottom w:val="single" w:sz="4" w:space="1" w:color="auto"/>
          <w:right w:val="single" w:sz="4" w:space="4" w:color="auto"/>
        </w:pBdr>
        <w:tabs>
          <w:tab w:val="left" w:pos="810"/>
        </w:tabs>
        <w:ind w:left="720"/>
        <w:rPr>
          <w:rFonts w:ascii="Arial" w:hAnsi="Arial" w:cs="Arial"/>
          <w:sz w:val="20"/>
          <w:szCs w:val="22"/>
        </w:rPr>
      </w:pPr>
    </w:p>
    <w:p w14:paraId="3602B4CA" w14:textId="77777777" w:rsidR="00E06904" w:rsidRDefault="00E06904" w:rsidP="00E06904">
      <w:pPr>
        <w:pStyle w:val="A"/>
      </w:pPr>
    </w:p>
    <w:p w14:paraId="57E9DD48" w14:textId="77777777" w:rsidR="00E06904" w:rsidRDefault="00E06904" w:rsidP="00E06904">
      <w:pPr>
        <w:pStyle w:val="T-tip"/>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The notion of “fairness” is often the justification given for government intervention in the market. There are other motivations for government involvement that are worth students’ consideration, such as lobbying and political support.</w:t>
      </w:r>
    </w:p>
    <w:p w14:paraId="41DAF636" w14:textId="77777777" w:rsidR="00E06904" w:rsidRDefault="00E06904" w:rsidP="00E06904">
      <w:pPr>
        <w:pStyle w:val="T-tip"/>
      </w:pPr>
      <w:r>
        <w:tab/>
        <w:t>This is a good point to remind students of the “law of unintended consequences” first noted in the previous chapter. Even though price ceilings and price floors are supposed to help the poor, they often have the opposite effect. Rent control often means high-income people pay low rents. The minimum wage means some people will be unemployed who would otherwise have jobs.</w:t>
      </w:r>
      <w:r>
        <w:rPr>
          <w:color w:val="808080"/>
        </w:rPr>
        <w:fldChar w:fldCharType="begin"/>
      </w:r>
      <w:r>
        <w:rPr>
          <w:color w:val="808080"/>
        </w:rPr>
        <w:instrText>symbol 186 \f "Wingdings 2"</w:instrText>
      </w:r>
      <w:r>
        <w:rPr>
          <w:color w:val="808080"/>
        </w:rPr>
        <w:fldChar w:fldCharType="end"/>
      </w:r>
    </w:p>
    <w:p w14:paraId="46C0515E" w14:textId="77777777" w:rsidR="006E788D" w:rsidRDefault="006E788D" w:rsidP="00E06904">
      <w:pPr>
        <w:pStyle w:val="A"/>
        <w:keepNext/>
        <w:keepLines/>
      </w:pPr>
      <w:r>
        <w:t>C.</w:t>
      </w:r>
      <w:r>
        <w:tab/>
      </w:r>
      <w:r w:rsidRPr="00AE04EB">
        <w:rPr>
          <w:b/>
        </w:rPr>
        <w:t>Constraints on the Market and Alternative Rationing Mechanisms</w:t>
      </w:r>
    </w:p>
    <w:p w14:paraId="5AFE6647" w14:textId="77777777" w:rsidR="006E788D" w:rsidRDefault="006E788D" w:rsidP="00E06904">
      <w:pPr>
        <w:pStyle w:val="1"/>
        <w:keepNext/>
        <w:keepLines/>
      </w:pPr>
      <w:r>
        <w:t>1.</w:t>
      </w:r>
      <w:r>
        <w:tab/>
        <w:t>Governments and private firms sometimes decide to ration a particular product using some nonprice mechanism.</w:t>
      </w:r>
      <w:r w:rsidR="00DE1698">
        <w:t xml:space="preserve"> </w:t>
      </w:r>
      <w:r>
        <w:t>The rationale given for this is usually “fairness” which includes:</w:t>
      </w:r>
    </w:p>
    <w:p w14:paraId="6CA6978B" w14:textId="77777777" w:rsidR="006E788D" w:rsidRDefault="006E788D" w:rsidP="00E06904">
      <w:pPr>
        <w:pStyle w:val="a0"/>
        <w:keepNext/>
        <w:keepLines/>
      </w:pPr>
      <w:r>
        <w:t>a.</w:t>
      </w:r>
      <w:r>
        <w:tab/>
        <w:t>price-gouging is “bad”;</w:t>
      </w:r>
    </w:p>
    <w:p w14:paraId="4E10A2F6" w14:textId="77777777" w:rsidR="006E788D" w:rsidRDefault="006E788D" w:rsidP="00E06904">
      <w:pPr>
        <w:pStyle w:val="a0"/>
      </w:pPr>
      <w:r>
        <w:t>b.</w:t>
      </w:r>
      <w:r>
        <w:tab/>
        <w:t>income is distributed “unfairly”; and</w:t>
      </w:r>
    </w:p>
    <w:p w14:paraId="6F488DC2" w14:textId="77777777" w:rsidR="006E788D" w:rsidRDefault="006E788D" w:rsidP="00E06904">
      <w:pPr>
        <w:pStyle w:val="a0"/>
      </w:pPr>
      <w:r>
        <w:t>c.</w:t>
      </w:r>
      <w:r>
        <w:tab/>
        <w:t>some items are “necessities” and everyone should be able to buy them at a “reasonable” price.</w:t>
      </w:r>
    </w:p>
    <w:p w14:paraId="4D7335E0" w14:textId="77777777" w:rsidR="006E788D" w:rsidRDefault="00DE1698" w:rsidP="00E06904">
      <w:pPr>
        <w:pStyle w:val="1"/>
      </w:pPr>
      <w:r>
        <w:t>2</w:t>
      </w:r>
      <w:r w:rsidR="006E788D">
        <w:t>.</w:t>
      </w:r>
      <w:r w:rsidR="006E788D">
        <w:tab/>
        <w:t>There are two key results.</w:t>
      </w:r>
    </w:p>
    <w:p w14:paraId="57E6A984" w14:textId="77777777" w:rsidR="006E788D" w:rsidRDefault="006E788D" w:rsidP="006E788D">
      <w:pPr>
        <w:pStyle w:val="1"/>
        <w:ind w:left="2880"/>
      </w:pPr>
      <w:r>
        <w:t>a.</w:t>
      </w:r>
      <w:r>
        <w:tab/>
        <w:t>Attempts to use non-price rationing are usually more difficult and more costly than expected.</w:t>
      </w:r>
    </w:p>
    <w:p w14:paraId="4702104F" w14:textId="77777777" w:rsidR="006E788D" w:rsidRDefault="006E788D" w:rsidP="006E788D">
      <w:pPr>
        <w:pStyle w:val="1"/>
        <w:ind w:left="2880"/>
      </w:pPr>
      <w:r>
        <w:t>b.</w:t>
      </w:r>
      <w:r>
        <w:tab/>
        <w:t>Very often such attempts distribute costs and benefits among households in unintended ways (the law of unintended consequences again).</w:t>
      </w:r>
    </w:p>
    <w:p w14:paraId="2AEE840F" w14:textId="77777777" w:rsidR="006E788D" w:rsidRDefault="006E788D" w:rsidP="00683605">
      <w:pPr>
        <w:pStyle w:val="1"/>
        <w:keepNext/>
        <w:keepLines/>
      </w:pPr>
      <w:r>
        <w:t>3.</w:t>
      </w:r>
      <w:r>
        <w:tab/>
        <w:t>Oil, Gasoline, and OPEC</w:t>
      </w:r>
    </w:p>
    <w:p w14:paraId="1B4CF5C3" w14:textId="4687248E" w:rsidR="00CE3EFE" w:rsidRDefault="00CE3EFE" w:rsidP="00AE04EB">
      <w:pPr>
        <w:pStyle w:val="1"/>
        <w:keepLines/>
        <w:ind w:left="2880"/>
      </w:pPr>
      <w:r>
        <w:t>a.</w:t>
      </w:r>
      <w:r>
        <w:tab/>
        <w:t>The Organization of the Petroleum Exporting Countries (OPEC) has 12 countries as members.</w:t>
      </w:r>
      <w:r w:rsidR="00E451E0">
        <w:t xml:space="preserve"> </w:t>
      </w:r>
      <w:r>
        <w:t>Together, OPEC supplies about 1/3 of the world's oil. That is a large enough market share to have an impact on the world oil price as long as the OPEC members cooperate and limit their output to production quotas.</w:t>
      </w:r>
      <w:r w:rsidR="00E451E0">
        <w:t xml:space="preserve"> </w:t>
      </w:r>
      <w:r>
        <w:t>But we are long past the days when OPEC could actually control global oil prices.</w:t>
      </w:r>
    </w:p>
    <w:p w14:paraId="7173EE73" w14:textId="17E02D2A" w:rsidR="006E788D" w:rsidRDefault="008B607C" w:rsidP="00AE04EB">
      <w:pPr>
        <w:pStyle w:val="1"/>
        <w:keepLines/>
        <w:ind w:left="2880"/>
      </w:pPr>
      <w:proofErr w:type="gramStart"/>
      <w:r>
        <w:lastRenderedPageBreak/>
        <w:t>b</w:t>
      </w:r>
      <w:r w:rsidR="006E788D">
        <w:t>.</w:t>
      </w:r>
      <w:r w:rsidR="006E788D">
        <w:tab/>
        <w:t>In 1973 and 1974</w:t>
      </w:r>
      <w:proofErr w:type="gramEnd"/>
      <w:r w:rsidR="006E788D">
        <w:t xml:space="preserve"> the OPEC oil embargo reduced the quantity of gasoline available in the U.S.</w:t>
      </w:r>
      <w:r>
        <w:t xml:space="preserve"> </w:t>
      </w:r>
      <w:r w:rsidR="006E788D">
        <w:t xml:space="preserve">If the market system </w:t>
      </w:r>
      <w:proofErr w:type="gramStart"/>
      <w:r w:rsidR="006E788D">
        <w:t>had been allowed</w:t>
      </w:r>
      <w:proofErr w:type="gramEnd"/>
      <w:r w:rsidR="006E788D">
        <w:t xml:space="preserve"> to operate gasoline prices would have risen dramatically.</w:t>
      </w:r>
      <w:r w:rsidR="00E451E0">
        <w:t xml:space="preserve"> </w:t>
      </w:r>
      <w:r w:rsidR="006E788D">
        <w:t>A good estimate was an equilibrium price of $1.50 per gallon (remember, this was the mid-1970s).</w:t>
      </w:r>
      <w:r>
        <w:t xml:space="preserve"> </w:t>
      </w:r>
      <w:r w:rsidR="006E788D">
        <w:t>Congress imposed a price ceiling of $0.57 per gallon on gasoline.</w:t>
      </w:r>
      <w:r w:rsidR="00E451E0">
        <w:t xml:space="preserve"> </w:t>
      </w:r>
      <w:r w:rsidR="006E788D">
        <w:t>The equilibrium price and price ceiling are dramatically illustrated in Figure 4.3.</w:t>
      </w:r>
    </w:p>
    <w:p w14:paraId="078FA41F" w14:textId="1F994277" w:rsidR="006E788D" w:rsidRDefault="008B607C" w:rsidP="006E788D">
      <w:pPr>
        <w:pStyle w:val="1"/>
        <w:ind w:left="2880"/>
      </w:pPr>
      <w:r>
        <w:t>c</w:t>
      </w:r>
      <w:r w:rsidR="006E788D">
        <w:t>.</w:t>
      </w:r>
      <w:r w:rsidR="006E788D">
        <w:tab/>
      </w:r>
      <w:r w:rsidR="006E788D">
        <w:rPr>
          <w:szCs w:val="22"/>
        </w:rPr>
        <w:t xml:space="preserve">A </w:t>
      </w:r>
      <w:r w:rsidR="006E788D" w:rsidRPr="00CA0212">
        <w:rPr>
          <w:i/>
          <w:iCs/>
          <w:szCs w:val="22"/>
        </w:rPr>
        <w:t>price ceiling</w:t>
      </w:r>
      <w:r w:rsidR="006E788D" w:rsidRPr="00CA0212">
        <w:rPr>
          <w:szCs w:val="22"/>
        </w:rPr>
        <w:t xml:space="preserve"> </w:t>
      </w:r>
      <w:r w:rsidR="006E788D">
        <w:rPr>
          <w:szCs w:val="22"/>
        </w:rPr>
        <w:t>is a</w:t>
      </w:r>
      <w:r w:rsidR="006E788D" w:rsidRPr="00CA0212">
        <w:rPr>
          <w:szCs w:val="22"/>
        </w:rPr>
        <w:t xml:space="preserve"> maximum</w:t>
      </w:r>
      <w:r w:rsidR="006E788D">
        <w:rPr>
          <w:szCs w:val="22"/>
        </w:rPr>
        <w:t xml:space="preserve"> </w:t>
      </w:r>
      <w:r w:rsidR="006E788D" w:rsidRPr="00CA0212">
        <w:rPr>
          <w:szCs w:val="22"/>
        </w:rPr>
        <w:t>price that sellers may charge</w:t>
      </w:r>
      <w:r w:rsidR="006E788D">
        <w:rPr>
          <w:szCs w:val="22"/>
        </w:rPr>
        <w:t xml:space="preserve"> </w:t>
      </w:r>
      <w:r w:rsidR="006E788D" w:rsidRPr="00CA0212">
        <w:rPr>
          <w:szCs w:val="22"/>
        </w:rPr>
        <w:t>for a good, usually set by</w:t>
      </w:r>
      <w:r w:rsidR="006E788D">
        <w:rPr>
          <w:szCs w:val="22"/>
        </w:rPr>
        <w:t xml:space="preserve"> </w:t>
      </w:r>
      <w:r w:rsidR="006E788D" w:rsidRPr="00CA0212">
        <w:rPr>
          <w:szCs w:val="22"/>
        </w:rPr>
        <w:t>government.</w:t>
      </w:r>
    </w:p>
    <w:p w14:paraId="2C97F3EF" w14:textId="3175604E" w:rsidR="006E788D" w:rsidRDefault="008B607C">
      <w:pPr>
        <w:pStyle w:val="a0"/>
      </w:pPr>
      <w:r>
        <w:t>d</w:t>
      </w:r>
      <w:r w:rsidR="006E788D">
        <w:t>.</w:t>
      </w:r>
      <w:r w:rsidR="006E788D">
        <w:tab/>
        <w:t>The “fairness” rationale was that the price ceiling would keep gasoline from being so expensive that the poor could not afford it.</w:t>
      </w:r>
    </w:p>
    <w:p w14:paraId="5C75D3EA" w14:textId="33122293" w:rsidR="006E788D" w:rsidRDefault="008B607C" w:rsidP="008B607C">
      <w:pPr>
        <w:pStyle w:val="a0"/>
      </w:pPr>
      <w:r>
        <w:t>e</w:t>
      </w:r>
      <w:r w:rsidR="006E788D">
        <w:t>.</w:t>
      </w:r>
      <w:r w:rsidR="006E788D">
        <w:tab/>
        <w:t>This did not resolve the problem of excess demand. Instead some other mechanism was used to ration. The three most common methods are queuing, favored customers, and ration coupons.</w:t>
      </w:r>
    </w:p>
    <w:p w14:paraId="2F4FABC6" w14:textId="77777777" w:rsidR="006E788D" w:rsidRDefault="006E788D" w:rsidP="008B607C">
      <w:pPr>
        <w:pStyle w:val="a0"/>
        <w:ind w:left="3600"/>
      </w:pPr>
      <w:r>
        <w:t>i.</w:t>
      </w:r>
      <w:r>
        <w:tab/>
        <w:t>In 1974 the non-price rationing mechanism</w:t>
      </w:r>
      <w:r w:rsidR="00CE3EFE">
        <w:t xml:space="preserve"> for gasoline</w:t>
      </w:r>
      <w:r>
        <w:t xml:space="preserve"> was </w:t>
      </w:r>
      <w:r w:rsidRPr="00B347D3">
        <w:t>queuing</w:t>
      </w:r>
      <w:r>
        <w:t>.</w:t>
      </w:r>
      <w:r w:rsidRPr="00B347D3">
        <w:t xml:space="preserve"> </w:t>
      </w:r>
      <w:r w:rsidRPr="00CA0212">
        <w:rPr>
          <w:i/>
          <w:iCs/>
          <w:szCs w:val="22"/>
        </w:rPr>
        <w:t>Queuing</w:t>
      </w:r>
      <w:r w:rsidRPr="00CA0212">
        <w:rPr>
          <w:szCs w:val="22"/>
        </w:rPr>
        <w:t xml:space="preserve"> </w:t>
      </w:r>
      <w:r>
        <w:rPr>
          <w:szCs w:val="22"/>
        </w:rPr>
        <w:t>means w</w:t>
      </w:r>
      <w:r w:rsidRPr="00CA0212">
        <w:rPr>
          <w:szCs w:val="22"/>
        </w:rPr>
        <w:t>aiting in line as</w:t>
      </w:r>
      <w:r>
        <w:rPr>
          <w:szCs w:val="22"/>
        </w:rPr>
        <w:t xml:space="preserve"> </w:t>
      </w:r>
      <w:r w:rsidRPr="00CA0212">
        <w:rPr>
          <w:szCs w:val="22"/>
        </w:rPr>
        <w:t>a means of distributing goods</w:t>
      </w:r>
      <w:r>
        <w:rPr>
          <w:szCs w:val="22"/>
        </w:rPr>
        <w:t xml:space="preserve"> </w:t>
      </w:r>
      <w:r w:rsidRPr="00CA0212">
        <w:rPr>
          <w:szCs w:val="22"/>
        </w:rPr>
        <w:t>and services: a nonprice</w:t>
      </w:r>
      <w:r>
        <w:rPr>
          <w:szCs w:val="22"/>
        </w:rPr>
        <w:t xml:space="preserve"> </w:t>
      </w:r>
      <w:r w:rsidRPr="00CA0212">
        <w:rPr>
          <w:szCs w:val="22"/>
        </w:rPr>
        <w:t>rationing mechanism.</w:t>
      </w:r>
    </w:p>
    <w:p w14:paraId="1E7D96C2" w14:textId="77777777" w:rsidR="006E788D" w:rsidRPr="00C7183C" w:rsidRDefault="006E788D" w:rsidP="008B607C">
      <w:pPr>
        <w:pStyle w:val="a0"/>
        <w:keepNext/>
        <w:keepLines/>
        <w:ind w:left="3600"/>
      </w:pPr>
      <w:r>
        <w:t>ii.</w:t>
      </w:r>
      <w:r>
        <w:tab/>
        <w:t xml:space="preserve">A second non-price rationing device was </w:t>
      </w:r>
      <w:r w:rsidRPr="00B347D3">
        <w:t>favored customers</w:t>
      </w:r>
      <w:r>
        <w:t xml:space="preserve">. </w:t>
      </w:r>
      <w:r w:rsidRPr="00CA0212">
        <w:rPr>
          <w:i/>
          <w:iCs/>
          <w:szCs w:val="22"/>
        </w:rPr>
        <w:t>Favored customers</w:t>
      </w:r>
      <w:r w:rsidRPr="00CA0212">
        <w:rPr>
          <w:szCs w:val="22"/>
        </w:rPr>
        <w:t xml:space="preserve"> </w:t>
      </w:r>
      <w:r>
        <w:rPr>
          <w:szCs w:val="22"/>
        </w:rPr>
        <w:t>are t</w:t>
      </w:r>
      <w:r w:rsidRPr="00CA0212">
        <w:rPr>
          <w:szCs w:val="22"/>
        </w:rPr>
        <w:t>hose who receive special</w:t>
      </w:r>
      <w:r>
        <w:rPr>
          <w:szCs w:val="22"/>
        </w:rPr>
        <w:t xml:space="preserve"> </w:t>
      </w:r>
      <w:r w:rsidRPr="00CA0212">
        <w:rPr>
          <w:szCs w:val="22"/>
        </w:rPr>
        <w:t>treatment from dealers during</w:t>
      </w:r>
      <w:r>
        <w:rPr>
          <w:szCs w:val="22"/>
        </w:rPr>
        <w:t xml:space="preserve"> </w:t>
      </w:r>
      <w:r w:rsidRPr="00CA0212">
        <w:rPr>
          <w:szCs w:val="22"/>
        </w:rPr>
        <w:t>situations of excess demand.</w:t>
      </w:r>
      <w:r>
        <w:t xml:space="preserve"> </w:t>
      </w:r>
      <w:r w:rsidR="006637C0">
        <w:t>One way of becoming a favored customer is to pay a bribe to the seller.</w:t>
      </w:r>
    </w:p>
    <w:p w14:paraId="530D636C" w14:textId="51F0E1BD" w:rsidR="006E788D" w:rsidRPr="00C7183C" w:rsidRDefault="006E788D" w:rsidP="006E788D">
      <w:pPr>
        <w:pStyle w:val="a0"/>
        <w:ind w:left="3600"/>
      </w:pPr>
      <w:r>
        <w:t>iii.</w:t>
      </w:r>
      <w:r>
        <w:tab/>
        <w:t xml:space="preserve">A </w:t>
      </w:r>
      <w:r w:rsidRPr="00B347D3">
        <w:t>ration coupon</w:t>
      </w:r>
      <w:r>
        <w:t xml:space="preserve"> system requires two means of payment for a product.</w:t>
      </w:r>
      <w:r w:rsidR="00E451E0">
        <w:t xml:space="preserve"> </w:t>
      </w:r>
      <w:r>
        <w:t>One payment is money.</w:t>
      </w:r>
      <w:r w:rsidR="00E451E0">
        <w:t xml:space="preserve"> </w:t>
      </w:r>
      <w:r>
        <w:t xml:space="preserve">The other (and limiting) payment is ration coupons. </w:t>
      </w:r>
      <w:r w:rsidRPr="00CA0212">
        <w:rPr>
          <w:i/>
          <w:iCs/>
          <w:szCs w:val="22"/>
        </w:rPr>
        <w:t>Ration coupons</w:t>
      </w:r>
      <w:r w:rsidRPr="00CA0212">
        <w:rPr>
          <w:szCs w:val="22"/>
        </w:rPr>
        <w:t xml:space="preserve"> </w:t>
      </w:r>
      <w:r>
        <w:rPr>
          <w:szCs w:val="22"/>
        </w:rPr>
        <w:t>are t</w:t>
      </w:r>
      <w:r w:rsidRPr="00CA0212">
        <w:rPr>
          <w:szCs w:val="22"/>
        </w:rPr>
        <w:t>ickets</w:t>
      </w:r>
      <w:r>
        <w:rPr>
          <w:szCs w:val="22"/>
        </w:rPr>
        <w:t xml:space="preserve"> </w:t>
      </w:r>
      <w:r w:rsidRPr="00CA0212">
        <w:rPr>
          <w:szCs w:val="22"/>
        </w:rPr>
        <w:t>or coupons that entitle</w:t>
      </w:r>
      <w:r>
        <w:rPr>
          <w:szCs w:val="22"/>
        </w:rPr>
        <w:t xml:space="preserve"> </w:t>
      </w:r>
      <w:r w:rsidRPr="00CA0212">
        <w:rPr>
          <w:szCs w:val="22"/>
        </w:rPr>
        <w:t>individuals to purchase a</w:t>
      </w:r>
      <w:r>
        <w:rPr>
          <w:szCs w:val="22"/>
        </w:rPr>
        <w:t xml:space="preserve"> </w:t>
      </w:r>
      <w:r w:rsidRPr="00CA0212">
        <w:rPr>
          <w:szCs w:val="22"/>
        </w:rPr>
        <w:t>certain amount of a given</w:t>
      </w:r>
      <w:r>
        <w:rPr>
          <w:szCs w:val="22"/>
        </w:rPr>
        <w:t xml:space="preserve"> </w:t>
      </w:r>
      <w:r w:rsidRPr="00CA0212">
        <w:rPr>
          <w:szCs w:val="22"/>
        </w:rPr>
        <w:t>product per month.</w:t>
      </w:r>
    </w:p>
    <w:p w14:paraId="43AC02FF" w14:textId="77777777" w:rsidR="003A2940" w:rsidRDefault="003A2940" w:rsidP="003A2940">
      <w:pPr>
        <w:pStyle w:val="T-tip"/>
        <w:rPr>
          <w:color w:val="808080"/>
        </w:rPr>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This is the 21st century. Even food stamps are now EBT cards. You might find it useful to mention food stamps as another form of ration coupons.</w:t>
      </w:r>
      <w:r>
        <w:rPr>
          <w:color w:val="808080"/>
        </w:rPr>
        <w:fldChar w:fldCharType="begin"/>
      </w:r>
      <w:r>
        <w:rPr>
          <w:color w:val="808080"/>
        </w:rPr>
        <w:instrText>symbol 186 \f "Wingdings 2"</w:instrText>
      </w:r>
      <w:r>
        <w:rPr>
          <w:color w:val="808080"/>
        </w:rPr>
        <w:fldChar w:fldCharType="end"/>
      </w:r>
    </w:p>
    <w:p w14:paraId="38FBC588" w14:textId="6C281F83" w:rsidR="006E788D" w:rsidRDefault="008B607C" w:rsidP="006E788D">
      <w:pPr>
        <w:pStyle w:val="a0"/>
      </w:pPr>
      <w:r>
        <w:t>f</w:t>
      </w:r>
      <w:r w:rsidR="006E788D">
        <w:t>.</w:t>
      </w:r>
      <w:r w:rsidR="006E788D">
        <w:tab/>
        <w:t>When a price ceiling i</w:t>
      </w:r>
      <w:r w:rsidR="006637C0">
        <w:t>s imposed a black market usually develops</w:t>
      </w:r>
      <w:r w:rsidR="006E788D">
        <w:t xml:space="preserve">. </w:t>
      </w:r>
      <w:r w:rsidR="006E788D">
        <w:rPr>
          <w:szCs w:val="22"/>
        </w:rPr>
        <w:t xml:space="preserve">A </w:t>
      </w:r>
      <w:r w:rsidR="006E788D" w:rsidRPr="00386FC6">
        <w:rPr>
          <w:i/>
          <w:iCs/>
          <w:szCs w:val="22"/>
        </w:rPr>
        <w:t>black market</w:t>
      </w:r>
      <w:r w:rsidR="006E788D" w:rsidRPr="00386FC6">
        <w:rPr>
          <w:szCs w:val="22"/>
        </w:rPr>
        <w:t xml:space="preserve"> </w:t>
      </w:r>
      <w:r w:rsidR="006E788D">
        <w:rPr>
          <w:szCs w:val="22"/>
        </w:rPr>
        <w:t>is a</w:t>
      </w:r>
      <w:r w:rsidR="006E788D" w:rsidRPr="00386FC6">
        <w:rPr>
          <w:szCs w:val="22"/>
        </w:rPr>
        <w:t xml:space="preserve"> market in</w:t>
      </w:r>
      <w:r w:rsidR="006E788D">
        <w:rPr>
          <w:szCs w:val="22"/>
        </w:rPr>
        <w:t xml:space="preserve"> </w:t>
      </w:r>
      <w:r w:rsidR="006E788D" w:rsidRPr="00386FC6">
        <w:rPr>
          <w:szCs w:val="22"/>
        </w:rPr>
        <w:t>which illegal trading takes</w:t>
      </w:r>
      <w:r w:rsidR="006E788D">
        <w:rPr>
          <w:szCs w:val="22"/>
        </w:rPr>
        <w:t xml:space="preserve"> </w:t>
      </w:r>
      <w:r w:rsidR="006E788D" w:rsidRPr="00386FC6">
        <w:rPr>
          <w:szCs w:val="22"/>
        </w:rPr>
        <w:t>place at market-determined</w:t>
      </w:r>
      <w:r w:rsidR="006E788D">
        <w:rPr>
          <w:szCs w:val="22"/>
        </w:rPr>
        <w:t xml:space="preserve"> </w:t>
      </w:r>
      <w:r w:rsidR="006E788D" w:rsidRPr="00386FC6">
        <w:rPr>
          <w:szCs w:val="22"/>
        </w:rPr>
        <w:t>prices.</w:t>
      </w:r>
    </w:p>
    <w:p w14:paraId="2DD5C487" w14:textId="20480BC5" w:rsidR="00B62388" w:rsidRDefault="00B62388" w:rsidP="00B62388">
      <w:pPr>
        <w:pStyle w:val="T-tip"/>
        <w:rPr>
          <w:color w:val="808080"/>
        </w:rPr>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The footnote on pag</w:t>
      </w:r>
      <w:r w:rsidR="003A2940">
        <w:t>e 76</w:t>
      </w:r>
      <w:r>
        <w:t xml:space="preserve"> is a useful introduction to welfare economics.</w:t>
      </w:r>
      <w:r w:rsidR="00E451E0">
        <w:t xml:space="preserve"> </w:t>
      </w:r>
      <w:r>
        <w:t>Consider integrating this discussion with the material on the following page explaining how a system of tradeable ration coupons is almost identical to price rationing.</w:t>
      </w:r>
      <w:r>
        <w:rPr>
          <w:color w:val="808080"/>
        </w:rPr>
        <w:fldChar w:fldCharType="begin"/>
      </w:r>
      <w:r>
        <w:rPr>
          <w:color w:val="808080"/>
        </w:rPr>
        <w:instrText>symbol 186 \f "Wingdings 2"</w:instrText>
      </w:r>
      <w:r>
        <w:rPr>
          <w:color w:val="808080"/>
        </w:rPr>
        <w:fldChar w:fldCharType="end"/>
      </w:r>
    </w:p>
    <w:p w14:paraId="7CE14BE0" w14:textId="77777777" w:rsidR="006E788D" w:rsidRDefault="006E788D" w:rsidP="00683605">
      <w:pPr>
        <w:pStyle w:val="a0"/>
        <w:keepNext/>
        <w:keepLines/>
        <w:ind w:left="2160"/>
      </w:pPr>
      <w:bookmarkStart w:id="1" w:name="donetohere"/>
      <w:bookmarkEnd w:id="1"/>
      <w:r>
        <w:lastRenderedPageBreak/>
        <w:t>4.</w:t>
      </w:r>
      <w:r>
        <w:tab/>
        <w:t>Rationing Mechanisms for Concerts and Sports Tickets</w:t>
      </w:r>
    </w:p>
    <w:p w14:paraId="6A28D299" w14:textId="77777777" w:rsidR="00FE4B00" w:rsidRDefault="006E788D" w:rsidP="00AE04EB">
      <w:pPr>
        <w:pStyle w:val="a0"/>
        <w:keepLines/>
      </w:pPr>
      <w:r>
        <w:t>a.</w:t>
      </w:r>
      <w:r>
        <w:tab/>
      </w:r>
      <w:r w:rsidR="006637C0">
        <w:t xml:space="preserve">The seven game 2010 NBA championship series paired two legendary franchises: the Boston Celtics and the Los Angeles Lakers. </w:t>
      </w:r>
      <w:r>
        <w:t xml:space="preserve">A ticket for a courtside seat </w:t>
      </w:r>
      <w:r w:rsidR="006637C0">
        <w:t xml:space="preserve">at the Staples Center </w:t>
      </w:r>
      <w:r w:rsidR="00FE4B00">
        <w:t xml:space="preserve">in Los Angeles </w:t>
      </w:r>
      <w:r>
        <w:t>reportedly sold for $19,000.</w:t>
      </w:r>
      <w:r w:rsidR="006637C0">
        <w:t xml:space="preserve"> </w:t>
      </w:r>
      <w:r w:rsidR="00FE4B00">
        <w:t xml:space="preserve">But if </w:t>
      </w:r>
      <w:r w:rsidR="006637C0">
        <w:t>the Lakers had tried to charge $19,000 for that same seat, fans and the press would have howled about the price-gouging profit-maximizing owners of the team.</w:t>
      </w:r>
      <w:r w:rsidR="00FE4B00">
        <w:t xml:space="preserve"> </w:t>
      </w:r>
    </w:p>
    <w:p w14:paraId="3B242C19" w14:textId="7E39D0C1" w:rsidR="006E788D" w:rsidRDefault="006E788D" w:rsidP="006E788D">
      <w:pPr>
        <w:pStyle w:val="a0"/>
      </w:pPr>
      <w:r>
        <w:t>c.</w:t>
      </w:r>
      <w:r>
        <w:tab/>
        <w:t>Some favored individuals – friends of the artists, friends of the promoters, local politicians, sponsors – will get tickets without queuing.</w:t>
      </w:r>
      <w:r w:rsidR="00E451E0">
        <w:t xml:space="preserve"> </w:t>
      </w:r>
      <w:r>
        <w:t>They may even pay a price of zero for their tickets.</w:t>
      </w:r>
    </w:p>
    <w:p w14:paraId="75BC7FDD" w14:textId="144261D5" w:rsidR="00B62388" w:rsidRDefault="006E788D" w:rsidP="00B62388">
      <w:pPr>
        <w:pStyle w:val="a0"/>
      </w:pPr>
      <w:proofErr w:type="gramStart"/>
      <w:r>
        <w:t>d.</w:t>
      </w:r>
      <w:r>
        <w:tab/>
        <w:t xml:space="preserve">Once the market mechanism begins to work the concept of </w:t>
      </w:r>
      <w:r>
        <w:rPr>
          <w:i/>
          <w:iCs/>
        </w:rPr>
        <w:t>opportunity cost</w:t>
      </w:r>
      <w:proofErr w:type="gramEnd"/>
      <w:r>
        <w:t xml:space="preserve"> take control.</w:t>
      </w:r>
      <w:r w:rsidR="00E451E0">
        <w:t xml:space="preserve"> </w:t>
      </w:r>
      <w:r>
        <w:t>The true cost of a ticket to any event is the opportunity cost of actually using the ticket and sitting in the seat.</w:t>
      </w:r>
      <w:r w:rsidR="00E451E0">
        <w:t xml:space="preserve"> </w:t>
      </w:r>
      <w:r>
        <w:t>If people are willing to pay $500 for your ticket that is the true cost of attending the concert.</w:t>
      </w:r>
    </w:p>
    <w:p w14:paraId="5B8237BF" w14:textId="77777777" w:rsidR="006637C0" w:rsidRDefault="006637C0" w:rsidP="006637C0">
      <w:pPr>
        <w:pStyle w:val="T-tip"/>
        <w:keepNext/>
        <w:keepLine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Data and the graph for Figure 4.4 are in the Excel workbook for this chapter.</w:t>
      </w:r>
      <w:r>
        <w:rPr>
          <w:color w:val="808080"/>
        </w:rPr>
        <w:fldChar w:fldCharType="begin"/>
      </w:r>
      <w:r>
        <w:rPr>
          <w:color w:val="808080"/>
        </w:rPr>
        <w:instrText>symbol 186 \f "Wingdings 2"</w:instrText>
      </w:r>
      <w:r>
        <w:rPr>
          <w:color w:val="808080"/>
        </w:rPr>
        <w:fldChar w:fldCharType="end"/>
      </w:r>
    </w:p>
    <w:p w14:paraId="23D01790" w14:textId="77777777" w:rsidR="00340571" w:rsidRPr="00340571" w:rsidRDefault="00340571" w:rsidP="00340571">
      <w:pPr>
        <w:keepNext/>
        <w:keepLines/>
        <w:tabs>
          <w:tab w:val="left" w:pos="1080"/>
          <w:tab w:val="left" w:pos="4860"/>
        </w:tabs>
        <w:spacing w:before="240" w:after="120"/>
      </w:pPr>
      <w:r w:rsidRPr="00340571">
        <w:rPr>
          <w:rFonts w:ascii="Trebuchet MS" w:hAnsi="Trebuchet MS"/>
        </w:rPr>
        <w:object w:dxaOrig="1400" w:dyaOrig="280" w14:anchorId="0D65DA6D">
          <v:shape id="_x0000_i1027" type="#_x0000_t75" style="width:54pt;height:12.45pt" o:ole="">
            <v:imagedata r:id="rId8" o:title="" croptop="-6787f"/>
          </v:shape>
          <o:OLEObject Type="Embed" ProgID="MSDraw" ShapeID="_x0000_i1027" DrawAspect="Content" ObjectID="_1520157092" r:id="rId12">
            <o:FieldCodes>\* mergeformat</o:FieldCodes>
          </o:OLEObject>
        </w:object>
      </w:r>
      <w:r w:rsidRPr="00340571">
        <w:tab/>
      </w:r>
      <w:r w:rsidRPr="00340571">
        <w:rPr>
          <w:rFonts w:ascii="Trebuchet MS" w:hAnsi="Trebuchet MS"/>
          <w:b/>
          <w:i/>
        </w:rPr>
        <w:t xml:space="preserve">TOPIC FOR CLASS DISCUSSION </w:t>
      </w:r>
      <w:r w:rsidRPr="00340571">
        <w:rPr>
          <w:rFonts w:ascii="Trebuchet MS" w:hAnsi="Trebuchet MS"/>
        </w:rPr>
        <w:object w:dxaOrig="4040" w:dyaOrig="173" w14:anchorId="17794EC8">
          <v:shape id="_x0000_i1028" type="#_x0000_t75" style="width:201.45pt;height:8.3pt" o:ole="">
            <v:imagedata r:id="rId10" o:title=""/>
          </v:shape>
          <o:OLEObject Type="Embed" ProgID="MSDraw" ShapeID="_x0000_i1028" DrawAspect="Content" ObjectID="_1520157093" r:id="rId13">
            <o:FieldCodes>\* mergeformat</o:FieldCodes>
          </o:OLEObject>
        </w:object>
      </w:r>
    </w:p>
    <w:p w14:paraId="0721372B" w14:textId="77777777" w:rsidR="00DA3D91" w:rsidRDefault="00DA3D91" w:rsidP="00DA3D91">
      <w:pPr>
        <w:pStyle w:val="classdis"/>
      </w:pPr>
      <w:r>
        <w:t>Ask students about a sporting event or concert they may have attended. How did they get the tickets? How was the amount they paid related to their willingness to pay? Ask whether anyone simply didn’t go because the scalpers' prices were too high.</w:t>
      </w:r>
      <w:r>
        <w:rPr>
          <w:color w:val="808080"/>
        </w:rPr>
        <w:fldChar w:fldCharType="begin"/>
      </w:r>
      <w:r>
        <w:rPr>
          <w:color w:val="808080"/>
        </w:rPr>
        <w:instrText>symbol 190 \f "Wingdings 2"</w:instrText>
      </w:r>
      <w:r>
        <w:rPr>
          <w:color w:val="808080"/>
        </w:rPr>
        <w:fldChar w:fldCharType="end"/>
      </w:r>
    </w:p>
    <w:p w14:paraId="204E227F" w14:textId="77777777" w:rsidR="00DA3D91" w:rsidRDefault="00DA3D91" w:rsidP="00DA3D91">
      <w:pPr>
        <w:pStyle w:val="A"/>
      </w:pPr>
      <w:r>
        <w:t>D.</w:t>
      </w:r>
      <w:r>
        <w:tab/>
      </w:r>
      <w:r w:rsidRPr="00AE04EB">
        <w:rPr>
          <w:b/>
        </w:rPr>
        <w:t>Prices and the Allocation of Resources</w:t>
      </w:r>
    </w:p>
    <w:p w14:paraId="708E2C9D" w14:textId="77777777" w:rsidR="00DA3D91" w:rsidRDefault="00DA3D91" w:rsidP="00DA3D91">
      <w:pPr>
        <w:pStyle w:val="1"/>
      </w:pPr>
      <w:r>
        <w:t>1.</w:t>
      </w:r>
      <w:r>
        <w:tab/>
        <w:t>The market determines more than just the distribution of final outputs. It also determines what gets produced and how resources are allocated among competing uses.</w:t>
      </w:r>
    </w:p>
    <w:p w14:paraId="19527202" w14:textId="77777777" w:rsidR="00DA3D91" w:rsidRDefault="00DA3D91" w:rsidP="00DA3D91">
      <w:pPr>
        <w:pStyle w:val="1"/>
        <w:keepNext/>
        <w:keepLines/>
      </w:pPr>
      <w:r>
        <w:t>2.</w:t>
      </w:r>
      <w:r>
        <w:tab/>
        <w:t>Increases in demand (outward shifts in the demand curve) cause higher prices, which raise profits, attract capital and increase wages. Higher wages attract labor. Thus, markets determine the allocation of resources and the ultimate combinations of products produced.</w:t>
      </w:r>
    </w:p>
    <w:p w14:paraId="0AEC6AA8" w14:textId="51E509C3" w:rsidR="00DA3D91" w:rsidRDefault="00DA3D91" w:rsidP="00DA3D91">
      <w:pPr>
        <w:pStyle w:val="a0"/>
        <w:ind w:left="2160"/>
      </w:pPr>
      <w:r>
        <w:t>3.</w:t>
      </w:r>
      <w:r>
        <w:tab/>
        <w:t>An ongoing trend is the increase in meals eaten away from home.</w:t>
      </w:r>
      <w:r w:rsidR="00E451E0">
        <w:t xml:space="preserve"> </w:t>
      </w:r>
      <w:r>
        <w:t>This trend began in the 1980s.</w:t>
      </w:r>
      <w:r w:rsidR="00E451E0">
        <w:t xml:space="preserve"> </w:t>
      </w:r>
      <w:r>
        <w:t>Restaurant prices rose, increasing profits.</w:t>
      </w:r>
      <w:r w:rsidR="00E451E0">
        <w:t xml:space="preserve"> </w:t>
      </w:r>
      <w:r>
        <w:t>The profits attracted entrants.</w:t>
      </w:r>
      <w:r w:rsidR="00E451E0">
        <w:t xml:space="preserve"> </w:t>
      </w:r>
      <w:r>
        <w:t>Wages for culinary workers also rose.</w:t>
      </w:r>
      <w:r w:rsidR="00E451E0">
        <w:t xml:space="preserve"> </w:t>
      </w:r>
      <w:r>
        <w:t>Enrollments in culinary schools rose.</w:t>
      </w:r>
      <w:r w:rsidR="00E451E0">
        <w:t xml:space="preserve"> </w:t>
      </w:r>
      <w:r>
        <w:t>New cooking schools opened.</w:t>
      </w:r>
      <w:r w:rsidR="00E451E0">
        <w:t xml:space="preserve"> </w:t>
      </w:r>
      <w:r>
        <w:t>Supply, demand and prices in both output and input markets influence the allocation of resources and the quantities of final products.</w:t>
      </w:r>
    </w:p>
    <w:p w14:paraId="2DA17AF9" w14:textId="77777777" w:rsidR="006637C0" w:rsidRDefault="006637C0" w:rsidP="00B62388">
      <w:pPr>
        <w:pStyle w:val="a0"/>
      </w:pPr>
    </w:p>
    <w:p w14:paraId="26F75B1B" w14:textId="77777777" w:rsidR="006E788D" w:rsidRPr="00340571" w:rsidRDefault="006E788D" w:rsidP="00AE04EB">
      <w:pPr>
        <w:pStyle w:val="I"/>
        <w:keepNext/>
        <w:pBdr>
          <w:top w:val="single" w:sz="4" w:space="1" w:color="auto"/>
          <w:left w:val="single" w:sz="4" w:space="4" w:color="auto"/>
          <w:bottom w:val="single" w:sz="4" w:space="1" w:color="auto"/>
          <w:right w:val="single" w:sz="4" w:space="4" w:color="auto"/>
        </w:pBdr>
        <w:ind w:firstLine="0"/>
        <w:jc w:val="center"/>
        <w:rPr>
          <w:rFonts w:ascii="Arial Black" w:hAnsi="Arial Black"/>
        </w:rPr>
      </w:pPr>
      <w:r w:rsidRPr="00340571">
        <w:rPr>
          <w:rFonts w:ascii="Arial Black" w:hAnsi="Arial Black"/>
        </w:rPr>
        <w:lastRenderedPageBreak/>
        <w:t xml:space="preserve">Unique </w:t>
      </w:r>
      <w:r w:rsidRPr="00340571">
        <w:rPr>
          <w:rFonts w:ascii="Arial Black" w:hAnsi="Arial Black"/>
          <w:i/>
          <w:iCs/>
        </w:rPr>
        <w:t>Economics in Practice</w:t>
      </w:r>
    </w:p>
    <w:p w14:paraId="032BE19C" w14:textId="77777777" w:rsidR="00340571" w:rsidRPr="00340571" w:rsidRDefault="006E788D" w:rsidP="00AE04EB">
      <w:pPr>
        <w:pStyle w:val="1"/>
        <w:keepNext/>
        <w:pBdr>
          <w:top w:val="single" w:sz="4" w:space="1" w:color="auto"/>
          <w:left w:val="single" w:sz="4" w:space="4" w:color="auto"/>
          <w:bottom w:val="single" w:sz="4" w:space="1" w:color="auto"/>
          <w:right w:val="single" w:sz="4" w:space="4" w:color="auto"/>
        </w:pBdr>
        <w:ind w:left="720" w:firstLine="0"/>
        <w:jc w:val="left"/>
        <w:rPr>
          <w:rFonts w:ascii="Arial" w:hAnsi="Arial" w:cs="Arial"/>
          <w:sz w:val="20"/>
        </w:rPr>
      </w:pPr>
      <w:r w:rsidRPr="00340571">
        <w:rPr>
          <w:rFonts w:ascii="Arial" w:hAnsi="Arial" w:cs="Arial"/>
          <w:sz w:val="20"/>
        </w:rPr>
        <w:t>Here are two examples of how regulat</w:t>
      </w:r>
      <w:r w:rsidR="00340571" w:rsidRPr="00340571">
        <w:rPr>
          <w:rFonts w:ascii="Arial" w:hAnsi="Arial" w:cs="Arial"/>
          <w:sz w:val="20"/>
        </w:rPr>
        <w:t>ion invites market innovation.</w:t>
      </w:r>
    </w:p>
    <w:p w14:paraId="3FA8A8D2" w14:textId="16243E47" w:rsidR="00340571" w:rsidRPr="00340571" w:rsidRDefault="006E788D" w:rsidP="00AE04EB">
      <w:pPr>
        <w:pStyle w:val="1"/>
        <w:keepNext/>
        <w:keepLines/>
        <w:pBdr>
          <w:top w:val="single" w:sz="4" w:space="1" w:color="auto"/>
          <w:left w:val="single" w:sz="4" w:space="4" w:color="auto"/>
          <w:bottom w:val="single" w:sz="4" w:space="1" w:color="auto"/>
          <w:right w:val="single" w:sz="4" w:space="4" w:color="auto"/>
        </w:pBdr>
        <w:ind w:left="720" w:firstLine="0"/>
        <w:jc w:val="left"/>
        <w:rPr>
          <w:rFonts w:ascii="Arial" w:hAnsi="Arial" w:cs="Arial"/>
          <w:sz w:val="20"/>
        </w:rPr>
      </w:pPr>
      <w:r w:rsidRPr="00340571">
        <w:rPr>
          <w:rFonts w:ascii="Arial" w:hAnsi="Arial" w:cs="Arial"/>
          <w:sz w:val="20"/>
        </w:rPr>
        <w:t xml:space="preserve">During the gasoline shortage in </w:t>
      </w:r>
      <w:proofErr w:type="gramStart"/>
      <w:r w:rsidRPr="00340571">
        <w:rPr>
          <w:rFonts w:ascii="Arial" w:hAnsi="Arial" w:cs="Arial"/>
          <w:sz w:val="20"/>
        </w:rPr>
        <w:t>1974</w:t>
      </w:r>
      <w:proofErr w:type="gramEnd"/>
      <w:r w:rsidRPr="00340571">
        <w:rPr>
          <w:rFonts w:ascii="Arial" w:hAnsi="Arial" w:cs="Arial"/>
          <w:sz w:val="20"/>
        </w:rPr>
        <w:t xml:space="preserve"> some students started an interesting business.</w:t>
      </w:r>
      <w:r w:rsidR="00E451E0">
        <w:rPr>
          <w:rFonts w:ascii="Arial" w:hAnsi="Arial" w:cs="Arial"/>
          <w:sz w:val="20"/>
        </w:rPr>
        <w:t xml:space="preserve"> </w:t>
      </w:r>
      <w:r w:rsidRPr="00340571">
        <w:rPr>
          <w:rFonts w:ascii="Arial" w:hAnsi="Arial" w:cs="Arial"/>
          <w:sz w:val="20"/>
        </w:rPr>
        <w:t>These entrepreneurial students observed that the opportunity cost of waiting in line to buy gasoline was very high for many people.</w:t>
      </w:r>
      <w:r w:rsidR="00E451E0">
        <w:rPr>
          <w:rFonts w:ascii="Arial" w:hAnsi="Arial" w:cs="Arial"/>
          <w:sz w:val="20"/>
        </w:rPr>
        <w:t xml:space="preserve"> </w:t>
      </w:r>
      <w:proofErr w:type="gramStart"/>
      <w:r w:rsidRPr="00340571">
        <w:rPr>
          <w:rFonts w:ascii="Arial" w:hAnsi="Arial" w:cs="Arial"/>
          <w:sz w:val="20"/>
        </w:rPr>
        <w:t>But</w:t>
      </w:r>
      <w:proofErr w:type="gramEnd"/>
      <w:r w:rsidRPr="00340571">
        <w:rPr>
          <w:rFonts w:ascii="Arial" w:hAnsi="Arial" w:cs="Arial"/>
          <w:sz w:val="20"/>
        </w:rPr>
        <w:t xml:space="preserve"> there was another group – students – for whom the opportunity cost of time was considerably lower.</w:t>
      </w:r>
      <w:r w:rsidR="00E451E0">
        <w:rPr>
          <w:rFonts w:ascii="Arial" w:hAnsi="Arial" w:cs="Arial"/>
          <w:sz w:val="20"/>
        </w:rPr>
        <w:t xml:space="preserve"> </w:t>
      </w:r>
      <w:r w:rsidRPr="00340571">
        <w:rPr>
          <w:rFonts w:ascii="Arial" w:hAnsi="Arial" w:cs="Arial"/>
          <w:sz w:val="20"/>
        </w:rPr>
        <w:t xml:space="preserve">These entrepreneurs hired their fellow students, </w:t>
      </w:r>
      <w:proofErr w:type="gramStart"/>
      <w:r w:rsidRPr="00340571">
        <w:rPr>
          <w:rFonts w:ascii="Arial" w:hAnsi="Arial" w:cs="Arial"/>
          <w:sz w:val="20"/>
        </w:rPr>
        <w:t>then</w:t>
      </w:r>
      <w:proofErr w:type="gramEnd"/>
      <w:r w:rsidRPr="00340571">
        <w:rPr>
          <w:rFonts w:ascii="Arial" w:hAnsi="Arial" w:cs="Arial"/>
          <w:sz w:val="20"/>
        </w:rPr>
        <w:t xml:space="preserve"> rented their services to wait in gasoline lines, allowing the car owner to make better use of their time.</w:t>
      </w:r>
      <w:r w:rsidR="00E451E0">
        <w:rPr>
          <w:rFonts w:ascii="Arial" w:hAnsi="Arial" w:cs="Arial"/>
          <w:sz w:val="20"/>
        </w:rPr>
        <w:t xml:space="preserve"> </w:t>
      </w:r>
      <w:r w:rsidRPr="00340571">
        <w:rPr>
          <w:rFonts w:ascii="Arial" w:hAnsi="Arial" w:cs="Arial"/>
          <w:sz w:val="20"/>
        </w:rPr>
        <w:t xml:space="preserve">In </w:t>
      </w:r>
      <w:proofErr w:type="gramStart"/>
      <w:r w:rsidRPr="00340571">
        <w:rPr>
          <w:rFonts w:ascii="Arial" w:hAnsi="Arial" w:cs="Arial"/>
          <w:sz w:val="20"/>
        </w:rPr>
        <w:t>addition</w:t>
      </w:r>
      <w:proofErr w:type="gramEnd"/>
      <w:r w:rsidRPr="00340571">
        <w:rPr>
          <w:rFonts w:ascii="Arial" w:hAnsi="Arial" w:cs="Arial"/>
          <w:sz w:val="20"/>
        </w:rPr>
        <w:t xml:space="preserve"> the students could make use of that time for studying.</w:t>
      </w:r>
      <w:r w:rsidR="00E451E0">
        <w:rPr>
          <w:rFonts w:ascii="Arial" w:hAnsi="Arial" w:cs="Arial"/>
          <w:sz w:val="20"/>
        </w:rPr>
        <w:t xml:space="preserve"> </w:t>
      </w:r>
      <w:r w:rsidRPr="00340571">
        <w:rPr>
          <w:rFonts w:ascii="Arial" w:hAnsi="Arial" w:cs="Arial"/>
          <w:sz w:val="20"/>
        </w:rPr>
        <w:t xml:space="preserve">(See </w:t>
      </w:r>
      <w:r w:rsidRPr="00340571">
        <w:rPr>
          <w:rFonts w:ascii="Arial" w:hAnsi="Arial" w:cs="Arial"/>
          <w:b/>
          <w:bCs/>
          <w:i/>
          <w:iCs/>
          <w:sz w:val="20"/>
        </w:rPr>
        <w:t>The Price Mechanism at Work for Shakespeare</w:t>
      </w:r>
      <w:r w:rsidRPr="00340571">
        <w:rPr>
          <w:rFonts w:ascii="Arial" w:hAnsi="Arial" w:cs="Arial"/>
          <w:sz w:val="20"/>
        </w:rPr>
        <w:t xml:space="preserve"> on page 8</w:t>
      </w:r>
      <w:r w:rsidR="006637C0" w:rsidRPr="00340571">
        <w:rPr>
          <w:rFonts w:ascii="Arial" w:hAnsi="Arial" w:cs="Arial"/>
          <w:sz w:val="20"/>
        </w:rPr>
        <w:t>1</w:t>
      </w:r>
      <w:r w:rsidRPr="00340571">
        <w:rPr>
          <w:rFonts w:ascii="Arial" w:hAnsi="Arial" w:cs="Arial"/>
          <w:sz w:val="20"/>
        </w:rPr>
        <w:t xml:space="preserve"> of the text, summarized here on page </w:t>
      </w:r>
      <w:r w:rsidRPr="00340571">
        <w:rPr>
          <w:rFonts w:ascii="Arial" w:hAnsi="Arial" w:cs="Arial"/>
          <w:sz w:val="20"/>
        </w:rPr>
        <w:fldChar w:fldCharType="begin"/>
      </w:r>
      <w:r w:rsidRPr="00340571">
        <w:rPr>
          <w:rFonts w:ascii="Arial" w:hAnsi="Arial" w:cs="Arial"/>
          <w:sz w:val="20"/>
        </w:rPr>
        <w:instrText xml:space="preserve"> PAGEREF EconInPracticeShakespeare \h </w:instrText>
      </w:r>
      <w:r w:rsidRPr="00340571">
        <w:rPr>
          <w:rFonts w:ascii="Arial" w:hAnsi="Arial" w:cs="Arial"/>
          <w:sz w:val="20"/>
        </w:rPr>
      </w:r>
      <w:r w:rsidRPr="00340571">
        <w:rPr>
          <w:rFonts w:ascii="Arial" w:hAnsi="Arial" w:cs="Arial"/>
          <w:sz w:val="20"/>
        </w:rPr>
        <w:fldChar w:fldCharType="separate"/>
      </w:r>
      <w:r w:rsidR="006637C0" w:rsidRPr="00340571">
        <w:rPr>
          <w:rFonts w:ascii="Arial" w:hAnsi="Arial" w:cs="Arial"/>
          <w:noProof/>
          <w:sz w:val="20"/>
        </w:rPr>
        <w:t>54</w:t>
      </w:r>
      <w:r w:rsidRPr="00340571">
        <w:rPr>
          <w:rFonts w:ascii="Arial" w:hAnsi="Arial" w:cs="Arial"/>
          <w:sz w:val="20"/>
        </w:rPr>
        <w:fldChar w:fldCharType="end"/>
      </w:r>
      <w:r w:rsidR="00340571" w:rsidRPr="00340571">
        <w:rPr>
          <w:rFonts w:ascii="Arial" w:hAnsi="Arial" w:cs="Arial"/>
          <w:sz w:val="20"/>
        </w:rPr>
        <w:t>.)</w:t>
      </w:r>
    </w:p>
    <w:p w14:paraId="2E5C046B" w14:textId="3349C4B6" w:rsidR="00340571" w:rsidRDefault="006E788D" w:rsidP="00683605">
      <w:pPr>
        <w:pStyle w:val="1"/>
        <w:pBdr>
          <w:top w:val="single" w:sz="4" w:space="1" w:color="auto"/>
          <w:left w:val="single" w:sz="4" w:space="4" w:color="auto"/>
          <w:bottom w:val="single" w:sz="4" w:space="1" w:color="auto"/>
          <w:right w:val="single" w:sz="4" w:space="4" w:color="auto"/>
        </w:pBdr>
        <w:ind w:left="720" w:firstLine="0"/>
        <w:jc w:val="left"/>
        <w:rPr>
          <w:rFonts w:ascii="Arial" w:hAnsi="Arial" w:cs="Arial"/>
          <w:sz w:val="20"/>
        </w:rPr>
      </w:pPr>
      <w:r w:rsidRPr="00340571">
        <w:rPr>
          <w:rFonts w:ascii="Arial" w:hAnsi="Arial" w:cs="Arial"/>
          <w:sz w:val="20"/>
        </w:rPr>
        <w:t>An entrepreneurial gasoline station owner told prospective customers they could buy as much gasoline as they wanted.</w:t>
      </w:r>
      <w:r w:rsidR="00E451E0">
        <w:rPr>
          <w:rFonts w:ascii="Arial" w:hAnsi="Arial" w:cs="Arial"/>
          <w:sz w:val="20"/>
        </w:rPr>
        <w:t xml:space="preserve"> </w:t>
      </w:r>
      <w:proofErr w:type="gramStart"/>
      <w:r w:rsidRPr="00340571">
        <w:rPr>
          <w:rFonts w:ascii="Arial" w:hAnsi="Arial" w:cs="Arial"/>
          <w:sz w:val="20"/>
        </w:rPr>
        <w:t>But</w:t>
      </w:r>
      <w:proofErr w:type="gramEnd"/>
      <w:r w:rsidRPr="00340571">
        <w:rPr>
          <w:rFonts w:ascii="Arial" w:hAnsi="Arial" w:cs="Arial"/>
          <w:sz w:val="20"/>
        </w:rPr>
        <w:t xml:space="preserve"> they first had to buy a stuffed teddy bear from him.</w:t>
      </w:r>
      <w:r w:rsidR="00E451E0">
        <w:rPr>
          <w:rFonts w:ascii="Arial" w:hAnsi="Arial" w:cs="Arial"/>
          <w:sz w:val="20"/>
        </w:rPr>
        <w:t xml:space="preserve"> </w:t>
      </w:r>
      <w:r w:rsidRPr="00340571">
        <w:rPr>
          <w:rFonts w:ascii="Arial" w:hAnsi="Arial" w:cs="Arial"/>
          <w:sz w:val="20"/>
        </w:rPr>
        <w:t>The price of the bear was $25.</w:t>
      </w:r>
      <w:r w:rsidR="00E451E0">
        <w:rPr>
          <w:rFonts w:ascii="Arial" w:hAnsi="Arial" w:cs="Arial"/>
          <w:sz w:val="20"/>
        </w:rPr>
        <w:t xml:space="preserve"> </w:t>
      </w:r>
      <w:r w:rsidRPr="00340571">
        <w:rPr>
          <w:rFonts w:ascii="Arial" w:hAnsi="Arial" w:cs="Arial"/>
          <w:sz w:val="20"/>
        </w:rPr>
        <w:t>(Federal regul</w:t>
      </w:r>
      <w:r w:rsidR="00340571">
        <w:rPr>
          <w:rFonts w:ascii="Arial" w:hAnsi="Arial" w:cs="Arial"/>
          <w:sz w:val="20"/>
        </w:rPr>
        <w:t>ators told him to cut it out.)</w:t>
      </w:r>
    </w:p>
    <w:p w14:paraId="7B4D4D0F" w14:textId="77777777" w:rsidR="00340571" w:rsidRDefault="006E788D" w:rsidP="00683605">
      <w:pPr>
        <w:pStyle w:val="1"/>
        <w:pBdr>
          <w:top w:val="single" w:sz="4" w:space="1" w:color="auto"/>
          <w:left w:val="single" w:sz="4" w:space="4" w:color="auto"/>
          <w:bottom w:val="single" w:sz="4" w:space="1" w:color="auto"/>
          <w:right w:val="single" w:sz="4" w:space="4" w:color="auto"/>
        </w:pBdr>
        <w:ind w:left="720" w:firstLine="0"/>
        <w:jc w:val="left"/>
        <w:rPr>
          <w:rFonts w:ascii="Arial" w:hAnsi="Arial" w:cs="Arial"/>
          <w:sz w:val="20"/>
        </w:rPr>
      </w:pPr>
      <w:r w:rsidRPr="00340571">
        <w:rPr>
          <w:rFonts w:ascii="Arial" w:hAnsi="Arial" w:cs="Arial"/>
          <w:sz w:val="20"/>
        </w:rPr>
        <w:t>Question: Explain two ways in which these business activities improved overall economic</w:t>
      </w:r>
      <w:r w:rsidR="00340571">
        <w:rPr>
          <w:rFonts w:ascii="Arial" w:hAnsi="Arial" w:cs="Arial"/>
          <w:sz w:val="20"/>
        </w:rPr>
        <w:t xml:space="preserve"> welfare.</w:t>
      </w:r>
    </w:p>
    <w:p w14:paraId="7A6EDA92" w14:textId="7028F585" w:rsidR="006E788D" w:rsidRDefault="0036375D" w:rsidP="00340571">
      <w:pPr>
        <w:pStyle w:val="1"/>
        <w:pBdr>
          <w:top w:val="single" w:sz="4" w:space="1" w:color="auto"/>
          <w:left w:val="single" w:sz="4" w:space="4" w:color="auto"/>
          <w:bottom w:val="single" w:sz="4" w:space="1" w:color="auto"/>
          <w:right w:val="single" w:sz="4" w:space="4" w:color="auto"/>
        </w:pBdr>
        <w:spacing w:after="0"/>
        <w:ind w:left="720" w:firstLine="0"/>
        <w:jc w:val="left"/>
        <w:rPr>
          <w:rFonts w:ascii="Arial" w:hAnsi="Arial" w:cs="Arial"/>
          <w:sz w:val="20"/>
        </w:rPr>
      </w:pPr>
      <w:r w:rsidRPr="00340571">
        <w:rPr>
          <w:rFonts w:ascii="Arial" w:hAnsi="Arial" w:cs="Arial"/>
          <w:sz w:val="20"/>
        </w:rPr>
        <w:t>Answer:</w:t>
      </w:r>
      <w:r w:rsidR="00E451E0">
        <w:rPr>
          <w:rFonts w:ascii="Arial" w:hAnsi="Arial" w:cs="Arial"/>
          <w:sz w:val="20"/>
        </w:rPr>
        <w:t xml:space="preserve"> </w:t>
      </w:r>
      <w:r w:rsidRPr="00340571">
        <w:rPr>
          <w:rFonts w:ascii="Arial" w:hAnsi="Arial" w:cs="Arial"/>
          <w:sz w:val="20"/>
        </w:rPr>
        <w:t>The student</w:t>
      </w:r>
      <w:r w:rsidR="006E788D" w:rsidRPr="00340571">
        <w:rPr>
          <w:rFonts w:ascii="Arial" w:hAnsi="Arial" w:cs="Arial"/>
          <w:sz w:val="20"/>
        </w:rPr>
        <w:t xml:space="preserve"> who hired </w:t>
      </w:r>
      <w:r w:rsidRPr="00340571">
        <w:rPr>
          <w:rFonts w:ascii="Arial" w:hAnsi="Arial" w:cs="Arial"/>
          <w:sz w:val="20"/>
        </w:rPr>
        <w:t>his</w:t>
      </w:r>
      <w:r w:rsidR="006E788D" w:rsidRPr="00340571">
        <w:rPr>
          <w:rFonts w:ascii="Arial" w:hAnsi="Arial" w:cs="Arial"/>
          <w:sz w:val="20"/>
        </w:rPr>
        <w:t xml:space="preserve"> classmates to sit in cars in gas lines </w:t>
      </w:r>
      <w:r w:rsidRPr="00340571">
        <w:rPr>
          <w:rFonts w:ascii="Arial" w:hAnsi="Arial" w:cs="Arial"/>
          <w:sz w:val="20"/>
        </w:rPr>
        <w:t>improved</w:t>
      </w:r>
      <w:r w:rsidR="006E788D" w:rsidRPr="00340571">
        <w:rPr>
          <w:rFonts w:ascii="Arial" w:hAnsi="Arial" w:cs="Arial"/>
          <w:sz w:val="20"/>
        </w:rPr>
        <w:t xml:space="preserve"> welfare by substituting the labor of people who placed a low value on their time for those who place a high value on their time. The station owner was attempting to bring the market into equilibrium by charging a price closer to the equilibrium price.</w:t>
      </w:r>
      <w:r w:rsidR="00E451E0">
        <w:rPr>
          <w:rFonts w:ascii="Arial" w:hAnsi="Arial" w:cs="Arial"/>
          <w:sz w:val="20"/>
        </w:rPr>
        <w:t xml:space="preserve"> </w:t>
      </w:r>
      <w:r w:rsidR="006E788D" w:rsidRPr="00340571">
        <w:rPr>
          <w:rFonts w:ascii="Arial" w:hAnsi="Arial" w:cs="Arial"/>
          <w:sz w:val="20"/>
        </w:rPr>
        <w:t xml:space="preserve">In both </w:t>
      </w:r>
      <w:proofErr w:type="gramStart"/>
      <w:r w:rsidR="006E788D" w:rsidRPr="00340571">
        <w:rPr>
          <w:rFonts w:ascii="Arial" w:hAnsi="Arial" w:cs="Arial"/>
          <w:sz w:val="20"/>
        </w:rPr>
        <w:t>cases</w:t>
      </w:r>
      <w:proofErr w:type="gramEnd"/>
      <w:r w:rsidR="006E788D" w:rsidRPr="00340571">
        <w:rPr>
          <w:rFonts w:ascii="Arial" w:hAnsi="Arial" w:cs="Arial"/>
          <w:sz w:val="20"/>
        </w:rPr>
        <w:t xml:space="preserve"> the deadweight loss was reduced.</w:t>
      </w:r>
    </w:p>
    <w:p w14:paraId="63645156" w14:textId="77777777" w:rsidR="00340571" w:rsidRPr="00340571" w:rsidRDefault="00340571" w:rsidP="00340571">
      <w:pPr>
        <w:pStyle w:val="1"/>
        <w:pBdr>
          <w:top w:val="single" w:sz="4" w:space="1" w:color="auto"/>
          <w:left w:val="single" w:sz="4" w:space="4" w:color="auto"/>
          <w:bottom w:val="single" w:sz="4" w:space="1" w:color="auto"/>
          <w:right w:val="single" w:sz="4" w:space="4" w:color="auto"/>
        </w:pBdr>
        <w:ind w:left="720" w:firstLine="0"/>
        <w:jc w:val="left"/>
        <w:rPr>
          <w:rFonts w:ascii="Arial" w:hAnsi="Arial" w:cs="Arial"/>
          <w:sz w:val="20"/>
        </w:rPr>
      </w:pPr>
    </w:p>
    <w:p w14:paraId="0BD5CF7E" w14:textId="77777777" w:rsidR="001409E5" w:rsidRDefault="001409E5" w:rsidP="001409E5">
      <w:pPr>
        <w:pStyle w:val="1"/>
        <w:keepNext/>
        <w:ind w:left="1440"/>
      </w:pPr>
      <w:r>
        <w:t>E.</w:t>
      </w:r>
      <w:r>
        <w:tab/>
      </w:r>
      <w:r w:rsidRPr="00AE04EB">
        <w:rPr>
          <w:b/>
        </w:rPr>
        <w:t>Price Floor</w:t>
      </w:r>
    </w:p>
    <w:p w14:paraId="2485BE23" w14:textId="77777777" w:rsidR="001409E5" w:rsidRDefault="001409E5" w:rsidP="001409E5">
      <w:pPr>
        <w:pStyle w:val="1"/>
        <w:keepNext/>
      </w:pPr>
      <w:r>
        <w:rPr>
          <w:szCs w:val="22"/>
        </w:rPr>
        <w:t>1.</w:t>
      </w:r>
      <w:r>
        <w:rPr>
          <w:szCs w:val="22"/>
        </w:rPr>
        <w:tab/>
        <w:t xml:space="preserve">A </w:t>
      </w:r>
      <w:r w:rsidRPr="00E167E7">
        <w:rPr>
          <w:i/>
          <w:iCs/>
          <w:szCs w:val="22"/>
        </w:rPr>
        <w:t>price floor</w:t>
      </w:r>
      <w:r w:rsidRPr="00E167E7">
        <w:rPr>
          <w:szCs w:val="22"/>
        </w:rPr>
        <w:t xml:space="preserve"> </w:t>
      </w:r>
      <w:r>
        <w:rPr>
          <w:szCs w:val="22"/>
        </w:rPr>
        <w:t>is a</w:t>
      </w:r>
      <w:r w:rsidRPr="00E167E7">
        <w:rPr>
          <w:szCs w:val="22"/>
        </w:rPr>
        <w:t xml:space="preserve"> minimum</w:t>
      </w:r>
      <w:r>
        <w:rPr>
          <w:szCs w:val="22"/>
        </w:rPr>
        <w:t xml:space="preserve"> </w:t>
      </w:r>
      <w:r w:rsidRPr="00E167E7">
        <w:rPr>
          <w:szCs w:val="22"/>
        </w:rPr>
        <w:t>price below which exchange is</w:t>
      </w:r>
      <w:r>
        <w:rPr>
          <w:szCs w:val="22"/>
        </w:rPr>
        <w:t xml:space="preserve"> </w:t>
      </w:r>
      <w:r w:rsidRPr="00E167E7">
        <w:rPr>
          <w:szCs w:val="22"/>
        </w:rPr>
        <w:t>not permitted.</w:t>
      </w:r>
    </w:p>
    <w:p w14:paraId="39DC0262" w14:textId="77777777" w:rsidR="001409E5" w:rsidRDefault="001409E5" w:rsidP="00DA3D91">
      <w:pPr>
        <w:pStyle w:val="a0"/>
        <w:ind w:left="2160"/>
      </w:pPr>
      <w:r>
        <w:t>2.</w:t>
      </w:r>
      <w:r>
        <w:tab/>
        <w:t>The result will be excess supply (a surplus).</w:t>
      </w:r>
    </w:p>
    <w:p w14:paraId="48542FE2" w14:textId="77777777" w:rsidR="001409E5" w:rsidRDefault="001409E5" w:rsidP="00DA3D91">
      <w:pPr>
        <w:pStyle w:val="a0"/>
        <w:ind w:left="2160"/>
      </w:pPr>
      <w:r>
        <w:t>3.</w:t>
      </w:r>
      <w:r>
        <w:tab/>
        <w:t xml:space="preserve">The minimum wage is probably the most famous example of a price floor. </w:t>
      </w:r>
      <w:r>
        <w:rPr>
          <w:szCs w:val="22"/>
        </w:rPr>
        <w:t xml:space="preserve">A </w:t>
      </w:r>
      <w:r w:rsidRPr="00E167E7">
        <w:rPr>
          <w:i/>
          <w:iCs/>
          <w:szCs w:val="22"/>
        </w:rPr>
        <w:t>minimum wage</w:t>
      </w:r>
      <w:r w:rsidRPr="00E167E7">
        <w:rPr>
          <w:szCs w:val="22"/>
        </w:rPr>
        <w:t xml:space="preserve"> </w:t>
      </w:r>
      <w:r>
        <w:rPr>
          <w:szCs w:val="22"/>
        </w:rPr>
        <w:t>is a</w:t>
      </w:r>
      <w:r w:rsidRPr="00E167E7">
        <w:rPr>
          <w:szCs w:val="22"/>
        </w:rPr>
        <w:t xml:space="preserve"> price</w:t>
      </w:r>
      <w:r>
        <w:rPr>
          <w:szCs w:val="22"/>
        </w:rPr>
        <w:t xml:space="preserve"> </w:t>
      </w:r>
      <w:r w:rsidRPr="00E167E7">
        <w:rPr>
          <w:szCs w:val="22"/>
        </w:rPr>
        <w:t>floor set for the price of labor.</w:t>
      </w:r>
    </w:p>
    <w:p w14:paraId="6A67F7DE" w14:textId="057FC061" w:rsidR="00DA3D91" w:rsidRDefault="00DA3D91" w:rsidP="00DA3D91">
      <w:pPr>
        <w:pStyle w:val="T-tip"/>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Point out that the true minimum wage is zero. That’s the wage earned by people who are thrown into unemployment when the minimum wage is raised. Also see the Unique Economics in Practice on p. 4</w:t>
      </w:r>
      <w:r w:rsidR="004A0EC6">
        <w:t>0</w:t>
      </w:r>
      <w:r>
        <w:t>.</w:t>
      </w:r>
      <w:r>
        <w:rPr>
          <w:color w:val="808080"/>
        </w:rPr>
        <w:fldChar w:fldCharType="begin"/>
      </w:r>
      <w:r>
        <w:rPr>
          <w:color w:val="808080"/>
        </w:rPr>
        <w:instrText>symbol 186 \f "Wingdings 2"</w:instrText>
      </w:r>
      <w:r>
        <w:rPr>
          <w:color w:val="808080"/>
        </w:rPr>
        <w:fldChar w:fldCharType="end"/>
      </w:r>
    </w:p>
    <w:p w14:paraId="125BEB2D" w14:textId="77777777" w:rsidR="00340571" w:rsidRPr="00340571" w:rsidRDefault="00340571" w:rsidP="00340571">
      <w:pPr>
        <w:keepNext/>
        <w:keepLines/>
        <w:tabs>
          <w:tab w:val="left" w:pos="1080"/>
          <w:tab w:val="left" w:pos="4860"/>
        </w:tabs>
        <w:spacing w:before="240" w:after="120"/>
      </w:pPr>
      <w:r w:rsidRPr="00340571">
        <w:rPr>
          <w:rFonts w:ascii="Trebuchet MS" w:hAnsi="Trebuchet MS"/>
        </w:rPr>
        <w:object w:dxaOrig="1400" w:dyaOrig="280" w14:anchorId="7ECCA1F3">
          <v:shape id="_x0000_i1029" type="#_x0000_t75" style="width:54pt;height:12.45pt" o:ole="">
            <v:imagedata r:id="rId8" o:title="" croptop="-6787f"/>
          </v:shape>
          <o:OLEObject Type="Embed" ProgID="MSDraw" ShapeID="_x0000_i1029" DrawAspect="Content" ObjectID="_1520157094" r:id="rId14">
            <o:FieldCodes>\* mergeformat</o:FieldCodes>
          </o:OLEObject>
        </w:object>
      </w:r>
      <w:r w:rsidRPr="00340571">
        <w:tab/>
      </w:r>
      <w:r w:rsidRPr="00340571">
        <w:rPr>
          <w:rFonts w:ascii="Trebuchet MS" w:hAnsi="Trebuchet MS"/>
          <w:b/>
          <w:i/>
        </w:rPr>
        <w:t xml:space="preserve">TOPIC FOR CLASS DISCUSSION </w:t>
      </w:r>
      <w:r w:rsidRPr="00340571">
        <w:rPr>
          <w:rFonts w:ascii="Trebuchet MS" w:hAnsi="Trebuchet MS"/>
        </w:rPr>
        <w:object w:dxaOrig="4040" w:dyaOrig="173" w14:anchorId="0B6DE7A2">
          <v:shape id="_x0000_i1030" type="#_x0000_t75" style="width:201.45pt;height:8.3pt" o:ole="">
            <v:imagedata r:id="rId10" o:title=""/>
          </v:shape>
          <o:OLEObject Type="Embed" ProgID="MSDraw" ShapeID="_x0000_i1030" DrawAspect="Content" ObjectID="_1520157095" r:id="rId15">
            <o:FieldCodes>\* mergeformat</o:FieldCodes>
          </o:OLEObject>
        </w:object>
      </w:r>
    </w:p>
    <w:p w14:paraId="4E3F32D8" w14:textId="53738681" w:rsidR="00DA3D91" w:rsidRDefault="00DA3D91" w:rsidP="00DA3D91">
      <w:pPr>
        <w:pStyle w:val="classdis"/>
      </w:pPr>
      <w:proofErr w:type="gramStart"/>
      <w:r>
        <w:t>(This was also discussed in the Unique Economics in Practice on p. 4</w:t>
      </w:r>
      <w:r w:rsidR="004A0EC6">
        <w:t>0</w:t>
      </w:r>
      <w:r>
        <w:t>.)</w:t>
      </w:r>
      <w:proofErr w:type="gramEnd"/>
      <w:r>
        <w:t xml:space="preserve"> Some well-known economists have come out in favor of raising the minimum wage. After telling this to the class, ask them if they can figure out why. Students should quickly note that this is normative economics. Steer the discussion in the direction of gains and losses. Those who still have minimum-wage jobs after the increase will gain. Those who become unemployed will lose. The economists are making a value judgment: The gains outweigh the losses in their opinion.</w:t>
      </w:r>
      <w:r>
        <w:rPr>
          <w:color w:val="808080"/>
        </w:rPr>
        <w:fldChar w:fldCharType="begin"/>
      </w:r>
      <w:r>
        <w:rPr>
          <w:color w:val="808080"/>
        </w:rPr>
        <w:instrText>symbol 190 \f "Wingdings 2"</w:instrText>
      </w:r>
      <w:r>
        <w:rPr>
          <w:color w:val="808080"/>
        </w:rPr>
        <w:fldChar w:fldCharType="end"/>
      </w:r>
    </w:p>
    <w:p w14:paraId="6E4CF822" w14:textId="77777777" w:rsidR="001409E5" w:rsidRDefault="001409E5" w:rsidP="001409E5">
      <w:pPr>
        <w:pStyle w:val="T-tip"/>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When discussing price ceilings and price floors, introduce students to the short-side rule: “When demand and supply differ, the short side of the market (whichever is less) determines the quantity that will actually be sold.” This follows from the voluntary nature of exchange in a free market. In the diagram below, there is an excess supply at price P</w:t>
      </w:r>
      <w:r>
        <w:rPr>
          <w:vertAlign w:val="subscript"/>
        </w:rPr>
        <w:t>1</w:t>
      </w:r>
      <w:r>
        <w:t>, as supply at that price is larger than demand. Buyers are on the short side of this market, and they will determine the quantity actually bought. Why? Simply because in a free market, buyers cannot be forced to buy more than they want. At price P</w:t>
      </w:r>
      <w:r>
        <w:rPr>
          <w:vertAlign w:val="subscript"/>
        </w:rPr>
        <w:t>2</w:t>
      </w:r>
      <w:r>
        <w:t>, however, there is excess demand, as demand at that price is larger than supply. Here, sellers are on the short side, so they will determine the quantity actually bought. In a free market, sellers cannot be forced to sell more than they want.</w:t>
      </w:r>
    </w:p>
    <w:p w14:paraId="2AFC1FD1" w14:textId="68DF0C3B" w:rsidR="00CD524A" w:rsidRDefault="00AE04EB" w:rsidP="00AE04EB">
      <w:pPr>
        <w:pStyle w:val="T-tip"/>
        <w:jc w:val="center"/>
      </w:pPr>
      <w:r w:rsidRPr="00AE04EB">
        <w:object w:dxaOrig="2893" w:dyaOrig="2288" w14:anchorId="542EA7B9">
          <v:shape id="_x0000_i1031" type="#_x0000_t75" style="width:144.7pt;height:114.25pt" o:ole="">
            <v:imagedata r:id="rId16" o:title=""/>
          </v:shape>
          <o:OLEObject Type="Embed" ProgID="MSDraw" ShapeID="_x0000_i1031" DrawAspect="Content" ObjectID="_1520157096" r:id="rId17">
            <o:FieldCodes>\* mergeformat</o:FieldCodes>
          </o:OLEObject>
        </w:object>
      </w:r>
      <w:r w:rsidRPr="00AE04EB">
        <w:t> </w:t>
      </w:r>
      <w:r w:rsidRPr="00AE04EB">
        <w:fldChar w:fldCharType="begin"/>
      </w:r>
      <w:r w:rsidRPr="00AE04EB">
        <w:instrText>symbol 186 \f "Wingdings 2"</w:instrText>
      </w:r>
      <w:r w:rsidRPr="00AE04EB">
        <w:fldChar w:fldCharType="end"/>
      </w:r>
    </w:p>
    <w:p w14:paraId="19D80FE3" w14:textId="0BB1DBB4" w:rsidR="001409E5" w:rsidRDefault="00CD524A" w:rsidP="00CD524A">
      <w:pPr>
        <w:pStyle w:val="T-tip"/>
        <w:jc w:val="left"/>
      </w:pPr>
      <w:r>
        <w:tab/>
      </w:r>
      <w:r w:rsidR="001409E5">
        <w:rPr>
          <w:color w:val="808080"/>
        </w:rPr>
        <w:fldChar w:fldCharType="begin"/>
      </w:r>
      <w:r w:rsidR="001409E5">
        <w:rPr>
          <w:color w:val="808080"/>
        </w:rPr>
        <w:instrText>symbol 186 \f "Wingdings 2"</w:instrText>
      </w:r>
      <w:r w:rsidR="001409E5">
        <w:rPr>
          <w:color w:val="808080"/>
        </w:rPr>
        <w:fldChar w:fldCharType="end"/>
      </w:r>
    </w:p>
    <w:p w14:paraId="177A9807" w14:textId="6B1B3510" w:rsidR="001409E5" w:rsidRDefault="001409E5" w:rsidP="001409E5">
      <w:pPr>
        <w:pStyle w:val="I"/>
        <w:keepNext/>
      </w:pPr>
      <w:r>
        <w:t>III.</w:t>
      </w:r>
      <w:r>
        <w:tab/>
      </w:r>
      <w:r w:rsidRPr="00AE04EB">
        <w:rPr>
          <w:b/>
        </w:rPr>
        <w:t>Supply and Demand Analy</w:t>
      </w:r>
      <w:r w:rsidR="00846C7F" w:rsidRPr="00AE04EB">
        <w:rPr>
          <w:b/>
        </w:rPr>
        <w:t>sis: An Oil Import Fee,</w:t>
      </w:r>
      <w:r w:rsidR="00846C7F">
        <w:t xml:space="preserve"> pages 80</w:t>
      </w:r>
      <w:r w:rsidR="00AE04EB">
        <w:t>–</w:t>
      </w:r>
      <w:r w:rsidR="00846C7F">
        <w:t>81</w:t>
      </w:r>
    </w:p>
    <w:p w14:paraId="5526F47F" w14:textId="77777777" w:rsidR="00BA1233" w:rsidRPr="00BA1233" w:rsidRDefault="00BA1233" w:rsidP="00BA1233">
      <w:pPr>
        <w:pStyle w:val="I"/>
        <w:keepNext/>
        <w:rPr>
          <w:bCs/>
        </w:rPr>
      </w:pPr>
      <w:r>
        <w:tab/>
        <w:t xml:space="preserve">Learning Objectives: </w:t>
      </w:r>
      <w:r w:rsidRPr="00BA1233">
        <w:rPr>
          <w:bCs/>
        </w:rPr>
        <w:t>Analyze the economic impact of an oil import tax</w:t>
      </w:r>
    </w:p>
    <w:p w14:paraId="527E8F91" w14:textId="77777777" w:rsidR="001409E5" w:rsidRDefault="001409E5" w:rsidP="001409E5">
      <w:pPr>
        <w:pStyle w:val="A"/>
      </w:pPr>
      <w:r>
        <w:t>A.</w:t>
      </w:r>
      <w:r>
        <w:tab/>
        <w:t>Should the U.S. impose a tariff on imported oil? By using the tools of supply and demand we can see the preliminary results.</w:t>
      </w:r>
    </w:p>
    <w:p w14:paraId="5C5688F0" w14:textId="77777777" w:rsidR="001409E5" w:rsidRDefault="001409E5" w:rsidP="001409E5">
      <w:pPr>
        <w:pStyle w:val="A"/>
      </w:pPr>
      <w:r>
        <w:t>B.</w:t>
      </w:r>
      <w:r>
        <w:tab/>
        <w:t>Imposing this fee would increase domestic oil production and reduce domestic demand. U.S. oil imports would decrease.</w:t>
      </w:r>
      <w:r w:rsidR="00724A21">
        <w:t xml:space="preserve"> </w:t>
      </w:r>
      <w:r>
        <w:t>This would have the benefits of reducing air pollution, U.S. dependency on foreign oil, and the trade deficit. (The issues of “dependency” and the “trade deficit” are normative economics.)</w:t>
      </w:r>
    </w:p>
    <w:p w14:paraId="7ED0422A" w14:textId="77777777" w:rsidR="001409E5" w:rsidRDefault="00724A21" w:rsidP="001409E5">
      <w:pPr>
        <w:pStyle w:val="A"/>
      </w:pPr>
      <w:r>
        <w:t>C</w:t>
      </w:r>
      <w:r w:rsidR="001409E5">
        <w:t>.</w:t>
      </w:r>
      <w:r w:rsidR="001409E5">
        <w:tab/>
        <w:t>Will oil exporting countries retaliate with tariffs of their own?</w:t>
      </w:r>
    </w:p>
    <w:p w14:paraId="16874371" w14:textId="713DF571" w:rsidR="001409E5" w:rsidRDefault="001409E5" w:rsidP="001409E5">
      <w:pPr>
        <w:pStyle w:val="T-tip"/>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Figure 4.5 is a standard graph used in international trade analysis.</w:t>
      </w:r>
      <w:r w:rsidR="00E451E0">
        <w:t xml:space="preserve"> </w:t>
      </w:r>
      <w:r>
        <w:t>Spend a few minutes pointing out why the (apparent) shortage equals the quantity imported and how a tariff reduces imports (reducing quantity demanded and increasing domestic quantity supplied).</w:t>
      </w:r>
      <w:r>
        <w:rPr>
          <w:color w:val="808080"/>
        </w:rPr>
        <w:fldChar w:fldCharType="begin"/>
      </w:r>
      <w:r>
        <w:rPr>
          <w:color w:val="808080"/>
        </w:rPr>
        <w:instrText>symbol 186 \f "Wingdings 2"</w:instrText>
      </w:r>
      <w:r>
        <w:rPr>
          <w:color w:val="808080"/>
        </w:rPr>
        <w:fldChar w:fldCharType="end"/>
      </w:r>
    </w:p>
    <w:p w14:paraId="5E32F508" w14:textId="1FC1B826" w:rsidR="001409E5" w:rsidRDefault="001409E5" w:rsidP="001409E5">
      <w:pPr>
        <w:pStyle w:val="T-tip"/>
        <w:keepLine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 xml:space="preserve">TEACHING TIP: </w:t>
      </w:r>
      <w:r w:rsidR="005222E2">
        <w:t>Economists must emphasize the virtues of free trade</w:t>
      </w:r>
      <w:r>
        <w:t>.</w:t>
      </w:r>
      <w:r w:rsidR="00E451E0">
        <w:t xml:space="preserve"> </w:t>
      </w:r>
      <w:r>
        <w:t>Point out that imposing a tariff on imports of anything – including oil – is a probable violation of WTO rules.</w:t>
      </w:r>
      <w:r w:rsidR="00E451E0">
        <w:t xml:space="preserve"> </w:t>
      </w:r>
      <w:proofErr w:type="gramStart"/>
      <w:r>
        <w:t>But</w:t>
      </w:r>
      <w:proofErr w:type="gramEnd"/>
      <w:r>
        <w:t xml:space="preserve"> the more important point is that our oil imports are exports of other countries.</w:t>
      </w:r>
      <w:r w:rsidR="00E451E0">
        <w:t xml:space="preserve"> </w:t>
      </w:r>
      <w:r>
        <w:t>The oil exporting countries will not be happy with the U.S. tariff and are likely to impose retaliatory tariffs of their own.</w:t>
      </w:r>
      <w:r w:rsidR="00724A21">
        <w:t xml:space="preserve"> One</w:t>
      </w:r>
      <w:r>
        <w:t xml:space="preserve"> example is the 35 percent tariff President Obama imposed on tire imports from China.</w:t>
      </w:r>
      <w:r w:rsidR="00E451E0">
        <w:t xml:space="preserve"> </w:t>
      </w:r>
      <w:r>
        <w:t>China has stated they will impose various tariffs on chicken imported from the U.S., with the tariff rate ranging up to 105 percent.</w:t>
      </w:r>
      <w:r w:rsidR="00E451E0">
        <w:t xml:space="preserve"> </w:t>
      </w:r>
      <w:r>
        <w:t>Trade wars are bad for every country.</w:t>
      </w:r>
      <w:r w:rsidR="00E451E0">
        <w:t xml:space="preserve"> </w:t>
      </w:r>
      <w:r>
        <w:t xml:space="preserve">Stress that free trade is </w:t>
      </w:r>
      <w:proofErr w:type="gramStart"/>
      <w:r>
        <w:t>almost always</w:t>
      </w:r>
      <w:proofErr w:type="gramEnd"/>
      <w:r>
        <w:t xml:space="preserve"> the best policy because it makes consumers better off.</w:t>
      </w:r>
      <w:r w:rsidR="00E451E0">
        <w:t xml:space="preserve"> </w:t>
      </w:r>
      <w:r>
        <w:t>(For students who believe the U.S. is consuming too much oil, propose a large tax on gasoline sold in the U.S.</w:t>
      </w:r>
      <w:r w:rsidR="00E451E0">
        <w:t xml:space="preserve"> </w:t>
      </w:r>
      <w:r>
        <w:t>That will have many of the same effects as a tariff, but won’t discriminate against foreign oil producers.)</w:t>
      </w:r>
      <w:r>
        <w:rPr>
          <w:color w:val="808080"/>
        </w:rPr>
        <w:fldChar w:fldCharType="begin"/>
      </w:r>
      <w:r>
        <w:rPr>
          <w:color w:val="808080"/>
        </w:rPr>
        <w:instrText>symbol 186 \f "Wingdings 2"</w:instrText>
      </w:r>
      <w:r>
        <w:rPr>
          <w:color w:val="808080"/>
        </w:rPr>
        <w:fldChar w:fldCharType="end"/>
      </w:r>
    </w:p>
    <w:p w14:paraId="63EF0979" w14:textId="77777777" w:rsidR="001409E5" w:rsidRDefault="001409E5" w:rsidP="005222E2">
      <w:pPr>
        <w:pStyle w:val="T-tip"/>
        <w:keepNext/>
        <w:keepLine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This chapter covers only the rather simple case of a tax on imports. You may be tempted to extend the discussion of taxes and subsidies. At this early stage, students are still unclear on basic supply and demand. While a graphical analysis of general taxes and subsidies is attractive to economists it will probably be more than your students can handle. You might simply mention that taxes and subsidies are yet another method of government intervention and discuss some examples of each (educational subsidies, “sin” taxes) without going into details.</w:t>
      </w:r>
      <w:r w:rsidR="005222E2">
        <w:t xml:space="preserve"> Do not go down the rabbit hole of details about the "small country" assumption, terms of trade effects, or general equilibrium analysis.</w:t>
      </w:r>
      <w:r>
        <w:rPr>
          <w:color w:val="808080"/>
        </w:rPr>
        <w:fldChar w:fldCharType="begin"/>
      </w:r>
      <w:r>
        <w:rPr>
          <w:color w:val="808080"/>
        </w:rPr>
        <w:instrText>symbol 186 \f "Wingdings 2"</w:instrText>
      </w:r>
      <w:r>
        <w:rPr>
          <w:color w:val="808080"/>
        </w:rPr>
        <w:fldChar w:fldCharType="end"/>
      </w:r>
      <w:r w:rsidRPr="001409E5">
        <w:t xml:space="preserve"> </w:t>
      </w:r>
    </w:p>
    <w:p w14:paraId="644B516E" w14:textId="77777777" w:rsidR="006E788D" w:rsidRDefault="006E788D" w:rsidP="001409E5">
      <w:pPr>
        <w:pStyle w:val="a0"/>
        <w:ind w:left="2160"/>
      </w:pPr>
    </w:p>
    <w:p w14:paraId="1904DCC7" w14:textId="6CB20B68" w:rsidR="006E788D" w:rsidRPr="00340571" w:rsidRDefault="006E788D" w:rsidP="00AE04EB">
      <w:pPr>
        <w:keepNext/>
        <w:keepLines/>
        <w:pBdr>
          <w:top w:val="single" w:sz="4" w:space="1" w:color="auto"/>
          <w:left w:val="single" w:sz="4" w:space="4" w:color="auto"/>
          <w:bottom w:val="single" w:sz="4" w:space="1" w:color="auto"/>
          <w:right w:val="single" w:sz="4" w:space="4" w:color="auto"/>
        </w:pBdr>
        <w:tabs>
          <w:tab w:val="left" w:pos="810"/>
        </w:tabs>
        <w:ind w:left="720"/>
        <w:jc w:val="center"/>
        <w:rPr>
          <w:rFonts w:ascii="Arial Black" w:hAnsi="Arial Black"/>
          <w:b/>
          <w:i/>
          <w:sz w:val="22"/>
          <w:szCs w:val="22"/>
        </w:rPr>
      </w:pPr>
      <w:bookmarkStart w:id="2" w:name="EconInPracticeShakespeare"/>
      <w:bookmarkEnd w:id="2"/>
      <w:r w:rsidRPr="00340571">
        <w:rPr>
          <w:rFonts w:ascii="Arial Black" w:hAnsi="Arial Black"/>
          <w:b/>
          <w:i/>
          <w:sz w:val="22"/>
          <w:szCs w:val="22"/>
        </w:rPr>
        <w:lastRenderedPageBreak/>
        <w:t>Economics in Practice:</w:t>
      </w:r>
      <w:r w:rsidR="00E451E0">
        <w:rPr>
          <w:rFonts w:ascii="Arial Black" w:hAnsi="Arial Black"/>
          <w:b/>
          <w:i/>
          <w:sz w:val="22"/>
          <w:szCs w:val="22"/>
        </w:rPr>
        <w:t xml:space="preserve"> </w:t>
      </w:r>
      <w:r w:rsidRPr="00340571">
        <w:rPr>
          <w:rFonts w:ascii="Arial Black" w:hAnsi="Arial Black"/>
          <w:b/>
          <w:i/>
          <w:sz w:val="22"/>
          <w:szCs w:val="22"/>
        </w:rPr>
        <w:t xml:space="preserve">The Price Mechanism </w:t>
      </w:r>
      <w:r w:rsidR="00340571">
        <w:rPr>
          <w:rFonts w:ascii="Arial Black" w:hAnsi="Arial Black"/>
          <w:b/>
          <w:i/>
          <w:sz w:val="22"/>
          <w:szCs w:val="22"/>
        </w:rPr>
        <w:br/>
      </w:r>
      <w:r w:rsidRPr="00340571">
        <w:rPr>
          <w:rFonts w:ascii="Arial Black" w:hAnsi="Arial Black"/>
          <w:b/>
          <w:i/>
          <w:sz w:val="22"/>
          <w:szCs w:val="22"/>
        </w:rPr>
        <w:t>a</w:t>
      </w:r>
      <w:r w:rsidR="001409E5" w:rsidRPr="00340571">
        <w:rPr>
          <w:rFonts w:ascii="Arial Black" w:hAnsi="Arial Black"/>
          <w:b/>
          <w:i/>
          <w:sz w:val="22"/>
          <w:szCs w:val="22"/>
        </w:rPr>
        <w:t>t</w:t>
      </w:r>
      <w:r w:rsidR="00340571">
        <w:rPr>
          <w:rFonts w:ascii="Arial Black" w:hAnsi="Arial Black"/>
          <w:b/>
          <w:i/>
          <w:sz w:val="22"/>
          <w:szCs w:val="22"/>
        </w:rPr>
        <w:t xml:space="preserve"> Work for Shakespeare, </w:t>
      </w:r>
      <w:r w:rsidR="006637C0" w:rsidRPr="00340571">
        <w:rPr>
          <w:rFonts w:ascii="Arial Black" w:hAnsi="Arial Black"/>
          <w:b/>
          <w:i/>
          <w:sz w:val="22"/>
          <w:szCs w:val="22"/>
        </w:rPr>
        <w:t>page 81</w:t>
      </w:r>
    </w:p>
    <w:p w14:paraId="6A966C99" w14:textId="77777777" w:rsidR="006E788D" w:rsidRDefault="006E788D" w:rsidP="00AE04EB">
      <w:pPr>
        <w:keepNext/>
        <w:keepLines/>
        <w:pBdr>
          <w:top w:val="single" w:sz="4" w:space="1" w:color="auto"/>
          <w:left w:val="single" w:sz="4" w:space="4" w:color="auto"/>
          <w:bottom w:val="single" w:sz="4" w:space="1" w:color="auto"/>
          <w:right w:val="single" w:sz="4" w:space="4" w:color="auto"/>
        </w:pBdr>
        <w:tabs>
          <w:tab w:val="left" w:pos="810"/>
        </w:tabs>
        <w:spacing w:before="120"/>
        <w:ind w:left="720"/>
        <w:rPr>
          <w:rFonts w:ascii="Arial" w:hAnsi="Arial" w:cs="Arial"/>
          <w:sz w:val="20"/>
          <w:szCs w:val="22"/>
        </w:rPr>
      </w:pPr>
      <w:r w:rsidRPr="00340571">
        <w:rPr>
          <w:rFonts w:ascii="Arial" w:hAnsi="Arial" w:cs="Arial"/>
          <w:sz w:val="20"/>
          <w:szCs w:val="22"/>
        </w:rPr>
        <w:t>Every summer, New York City puts on free performances of Shakespeare in the Park. Tickets are distributed on a first-come-first-serve basis at the Delacorte Theatre in the Park beginning at 1 P.M. on the day of the show. People usually begin lining up at 6 A.M. when the park opens; and by 10 A.M. the line has typically reached a length sufficient to give away all available tickets.</w:t>
      </w:r>
      <w:r w:rsidRPr="00340571">
        <w:rPr>
          <w:rFonts w:ascii="Arial" w:hAnsi="Arial" w:cs="Arial"/>
          <w:sz w:val="20"/>
          <w:szCs w:val="22"/>
        </w:rPr>
        <w:br/>
      </w:r>
      <w:r w:rsidRPr="00340571">
        <w:rPr>
          <w:rFonts w:ascii="Arial" w:hAnsi="Arial" w:cs="Arial"/>
          <w:sz w:val="20"/>
          <w:szCs w:val="22"/>
        </w:rPr>
        <w:br/>
        <w:t>But there is a discrepancy between the people in line (young, often college students) and the actual audiences at the plays (older, clearly well past attending college).</w:t>
      </w:r>
      <w:r w:rsidRPr="00340571">
        <w:rPr>
          <w:rFonts w:ascii="Arial" w:hAnsi="Arial" w:cs="Arial"/>
          <w:sz w:val="20"/>
          <w:szCs w:val="22"/>
        </w:rPr>
        <w:br/>
      </w:r>
      <w:r w:rsidRPr="00340571">
        <w:rPr>
          <w:rFonts w:ascii="Arial" w:hAnsi="Arial" w:cs="Arial"/>
          <w:sz w:val="20"/>
          <w:szCs w:val="22"/>
        </w:rPr>
        <w:br/>
        <w:t>The true price of a ticket includes the opportunity cost of the time spent standing in line. Thus, the tickets are cheaper for people (for example, students) whose time value is lower than they are for high-wage earners, like an investment banker from Goldman Sachs. The true cost of a ticket is $0 plus the opportunity cost of the time spent in line. If the average person spends 4 hours in line, as is done in the Central Park case, for someone with a high wage, the true cost of the ticket might be very high. For example, a lawyer who earns $300 an hour would be giving up $1,200 to wait in line. It should not surprise you to see more people waiting in line for whom the tickets are inexpensive.</w:t>
      </w:r>
      <w:r w:rsidRPr="00340571">
        <w:rPr>
          <w:rFonts w:ascii="Arial" w:hAnsi="Arial" w:cs="Arial"/>
          <w:sz w:val="20"/>
          <w:szCs w:val="22"/>
        </w:rPr>
        <w:br/>
      </w:r>
      <w:r w:rsidRPr="00340571">
        <w:rPr>
          <w:rFonts w:ascii="Arial" w:hAnsi="Arial" w:cs="Arial"/>
          <w:sz w:val="20"/>
          <w:szCs w:val="22"/>
        </w:rPr>
        <w:br/>
        <w:t>These days eBay</w:t>
      </w:r>
      <w:r w:rsidR="00B62388" w:rsidRPr="00340571">
        <w:rPr>
          <w:rFonts w:ascii="Arial" w:hAnsi="Arial" w:cs="Arial"/>
          <w:sz w:val="20"/>
          <w:szCs w:val="22"/>
        </w:rPr>
        <w:t>.com</w:t>
      </w:r>
      <w:r w:rsidRPr="00340571">
        <w:rPr>
          <w:rFonts w:ascii="Arial" w:hAnsi="Arial" w:cs="Arial"/>
          <w:sz w:val="20"/>
          <w:szCs w:val="22"/>
        </w:rPr>
        <w:t xml:space="preserve"> is a great source of tickets to free events, sold by individuals with low opportunity costs of their time who queued up. Craigslist</w:t>
      </w:r>
      <w:r w:rsidR="00B62388" w:rsidRPr="00340571">
        <w:rPr>
          <w:rFonts w:ascii="Arial" w:hAnsi="Arial" w:cs="Arial"/>
          <w:sz w:val="20"/>
          <w:szCs w:val="22"/>
        </w:rPr>
        <w:t>.com</w:t>
      </w:r>
      <w:r w:rsidRPr="00340571">
        <w:rPr>
          <w:rFonts w:ascii="Arial" w:hAnsi="Arial" w:cs="Arial"/>
          <w:sz w:val="20"/>
          <w:szCs w:val="22"/>
        </w:rPr>
        <w:t xml:space="preserve"> even provides listings for people who are willing to wait in line for you.</w:t>
      </w:r>
    </w:p>
    <w:p w14:paraId="40DA99DB" w14:textId="77777777" w:rsidR="00340571" w:rsidRPr="00340571" w:rsidRDefault="00340571" w:rsidP="006E788D">
      <w:pPr>
        <w:pBdr>
          <w:top w:val="single" w:sz="4" w:space="1" w:color="auto"/>
          <w:left w:val="single" w:sz="4" w:space="4" w:color="auto"/>
          <w:bottom w:val="single" w:sz="4" w:space="1" w:color="auto"/>
          <w:right w:val="single" w:sz="4" w:space="4" w:color="auto"/>
        </w:pBdr>
        <w:tabs>
          <w:tab w:val="left" w:pos="810"/>
        </w:tabs>
        <w:ind w:left="720"/>
        <w:rPr>
          <w:rFonts w:ascii="Arial" w:hAnsi="Arial" w:cs="Arial"/>
          <w:sz w:val="20"/>
          <w:szCs w:val="22"/>
        </w:rPr>
      </w:pPr>
    </w:p>
    <w:p w14:paraId="27D10D2A" w14:textId="77777777" w:rsidR="006E788D" w:rsidRDefault="006E788D">
      <w:pPr>
        <w:pStyle w:val="T-tip"/>
      </w:pPr>
    </w:p>
    <w:p w14:paraId="19F2C719" w14:textId="1DAEC975" w:rsidR="006E788D" w:rsidRDefault="006E788D" w:rsidP="00FD0279">
      <w:pPr>
        <w:pStyle w:val="I"/>
        <w:keepNext/>
      </w:pPr>
      <w:r>
        <w:t>IV.</w:t>
      </w:r>
      <w:r>
        <w:tab/>
      </w:r>
      <w:r w:rsidRPr="00AE04EB">
        <w:rPr>
          <w:b/>
        </w:rPr>
        <w:t>Supply and Demand and Market Efficiency,</w:t>
      </w:r>
      <w:r>
        <w:t xml:space="preserve"> pages 8</w:t>
      </w:r>
      <w:r w:rsidR="00E037FD">
        <w:t>2</w:t>
      </w:r>
      <w:r w:rsidR="00AE04EB">
        <w:t>–</w:t>
      </w:r>
      <w:r w:rsidR="00E037FD">
        <w:t>85</w:t>
      </w:r>
    </w:p>
    <w:p w14:paraId="417166C7" w14:textId="77777777" w:rsidR="00E451E0" w:rsidRPr="00E451E0" w:rsidRDefault="00BA1233" w:rsidP="00846C7F">
      <w:pPr>
        <w:keepNext/>
        <w:keepLines/>
        <w:autoSpaceDE w:val="0"/>
        <w:autoSpaceDN w:val="0"/>
        <w:adjustRightInd w:val="0"/>
        <w:spacing w:after="120"/>
        <w:rPr>
          <w:rFonts w:cs="LegacySerif-Bold"/>
          <w:bCs/>
          <w:color w:val="000000"/>
          <w:sz w:val="22"/>
          <w:szCs w:val="22"/>
        </w:rPr>
      </w:pPr>
      <w:r>
        <w:tab/>
        <w:t xml:space="preserve">Learning Objectives: </w:t>
      </w:r>
      <w:r w:rsidR="00E451E0" w:rsidRPr="00E451E0">
        <w:rPr>
          <w:rFonts w:cs="LegacySerif-Bold"/>
          <w:bCs/>
          <w:color w:val="000000"/>
          <w:sz w:val="22"/>
          <w:szCs w:val="22"/>
        </w:rPr>
        <w:t xml:space="preserve">Explain how consumer and producer surplus </w:t>
      </w:r>
      <w:proofErr w:type="gramStart"/>
      <w:r w:rsidR="00E451E0" w:rsidRPr="00E451E0">
        <w:rPr>
          <w:rFonts w:cs="LegacySerif-Bold"/>
          <w:bCs/>
          <w:color w:val="000000"/>
          <w:sz w:val="22"/>
          <w:szCs w:val="22"/>
        </w:rPr>
        <w:t>are generated</w:t>
      </w:r>
      <w:proofErr w:type="gramEnd"/>
      <w:r w:rsidR="00E451E0" w:rsidRPr="00E451E0">
        <w:rPr>
          <w:rFonts w:cs="LegacySerif-Bold"/>
          <w:bCs/>
          <w:color w:val="000000"/>
          <w:sz w:val="22"/>
          <w:szCs w:val="22"/>
        </w:rPr>
        <w:t xml:space="preserve">. </w:t>
      </w:r>
    </w:p>
    <w:p w14:paraId="76B36711" w14:textId="23103FEF" w:rsidR="00FA2C64" w:rsidRDefault="00FA2C64" w:rsidP="00FD0279">
      <w:pPr>
        <w:pStyle w:val="T-tip"/>
        <w:keepNext/>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The data and graphs for Figures 4.6 to 4.9 are included in the Excel workbook for this chapter.</w:t>
      </w:r>
      <w:r w:rsidR="00E451E0">
        <w:t xml:space="preserve"> </w:t>
      </w:r>
      <w:r>
        <w:t>There you will also find the calculations of consumer surplus, producer surplus, and total surplus for this example.</w:t>
      </w:r>
      <w:r>
        <w:rPr>
          <w:color w:val="808080"/>
        </w:rPr>
        <w:fldChar w:fldCharType="begin"/>
      </w:r>
      <w:r>
        <w:rPr>
          <w:color w:val="808080"/>
        </w:rPr>
        <w:instrText>symbol 186 \f "Wingdings 2"</w:instrText>
      </w:r>
      <w:r>
        <w:rPr>
          <w:color w:val="808080"/>
        </w:rPr>
        <w:fldChar w:fldCharType="end"/>
      </w:r>
    </w:p>
    <w:p w14:paraId="5B85EBD6" w14:textId="77777777" w:rsidR="006E788D" w:rsidRDefault="006E788D">
      <w:pPr>
        <w:pStyle w:val="A"/>
      </w:pPr>
      <w:r>
        <w:t>A.</w:t>
      </w:r>
      <w:r>
        <w:tab/>
        <w:t>Price rationing is the key to understanding how markets allocate scarce goods and services.</w:t>
      </w:r>
    </w:p>
    <w:p w14:paraId="3BB569E7" w14:textId="77777777" w:rsidR="006E788D" w:rsidRDefault="006E788D">
      <w:pPr>
        <w:pStyle w:val="1"/>
      </w:pPr>
      <w:r>
        <w:t>1.</w:t>
      </w:r>
      <w:r>
        <w:tab/>
        <w:t>Supply and demand can also be used to measure market efficiency.</w:t>
      </w:r>
    </w:p>
    <w:p w14:paraId="39AC91BE" w14:textId="77777777" w:rsidR="006E788D" w:rsidRDefault="006E788D">
      <w:pPr>
        <w:pStyle w:val="1"/>
      </w:pPr>
      <w:r>
        <w:t>2.</w:t>
      </w:r>
      <w:r>
        <w:tab/>
        <w:t>Economists use consumer surplus and producer surplus to measure changes in market efficiency.</w:t>
      </w:r>
    </w:p>
    <w:p w14:paraId="2C600329" w14:textId="25C20503" w:rsidR="006E788D" w:rsidRDefault="006E788D" w:rsidP="006E788D">
      <w:pPr>
        <w:pStyle w:val="T-tip"/>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Draw a demand curve and label it “willingness to pay.”</w:t>
      </w:r>
      <w:r w:rsidR="00E451E0">
        <w:t xml:space="preserve"> </w:t>
      </w:r>
      <w:r>
        <w:t>That emphasizes the important aspect of the demand curve when studying consumer surplus.</w:t>
      </w:r>
      <w:r>
        <w:rPr>
          <w:color w:val="808080"/>
        </w:rPr>
        <w:fldChar w:fldCharType="begin"/>
      </w:r>
      <w:r>
        <w:rPr>
          <w:color w:val="808080"/>
        </w:rPr>
        <w:instrText>symbol 186 \f "Wingdings 2"</w:instrText>
      </w:r>
      <w:r>
        <w:rPr>
          <w:color w:val="808080"/>
        </w:rPr>
        <w:fldChar w:fldCharType="end"/>
      </w:r>
    </w:p>
    <w:p w14:paraId="7A660D43" w14:textId="77777777" w:rsidR="006E788D" w:rsidRDefault="006E788D" w:rsidP="00683605">
      <w:pPr>
        <w:pStyle w:val="A"/>
        <w:keepNext/>
      </w:pPr>
      <w:r>
        <w:t>B.</w:t>
      </w:r>
      <w:r>
        <w:tab/>
      </w:r>
      <w:r w:rsidRPr="00AE04EB">
        <w:rPr>
          <w:b/>
        </w:rPr>
        <w:t>Consumer Surplus</w:t>
      </w:r>
    </w:p>
    <w:p w14:paraId="3817CD95" w14:textId="77777777" w:rsidR="006E788D" w:rsidRDefault="006E788D" w:rsidP="00683605">
      <w:pPr>
        <w:pStyle w:val="1"/>
        <w:keepNext/>
      </w:pPr>
      <w:r>
        <w:t>1.</w:t>
      </w:r>
      <w:r>
        <w:tab/>
        <w:t>A demand curve reveals the maximum prices consumers would be willing to pay for various quantities of a product.</w:t>
      </w:r>
    </w:p>
    <w:p w14:paraId="0436ABEB" w14:textId="77777777" w:rsidR="006E788D" w:rsidRDefault="006E788D" w:rsidP="00683605">
      <w:pPr>
        <w:pStyle w:val="1"/>
        <w:keepNext/>
      </w:pPr>
      <w:r>
        <w:t>2.</w:t>
      </w:r>
      <w:r>
        <w:tab/>
        <w:t>In most markets, however, the product actually is sold at only one price.</w:t>
      </w:r>
    </w:p>
    <w:p w14:paraId="406E013B" w14:textId="77777777" w:rsidR="006E788D" w:rsidRDefault="006E788D">
      <w:pPr>
        <w:pStyle w:val="1"/>
      </w:pPr>
      <w:r>
        <w:t>3.</w:t>
      </w:r>
      <w:r>
        <w:tab/>
        <w:t>Consumers who would have been willing to pay more for the product are getting a good deal.</w:t>
      </w:r>
    </w:p>
    <w:p w14:paraId="57320A60" w14:textId="77777777" w:rsidR="006E788D" w:rsidRDefault="006E788D">
      <w:pPr>
        <w:pStyle w:val="1"/>
      </w:pPr>
      <w:r>
        <w:t>4.</w:t>
      </w:r>
      <w:r>
        <w:tab/>
      </w:r>
      <w:r w:rsidRPr="00E167E7">
        <w:rPr>
          <w:i/>
          <w:iCs/>
          <w:szCs w:val="22"/>
        </w:rPr>
        <w:t>Consumer surplus</w:t>
      </w:r>
      <w:r w:rsidRPr="00E167E7">
        <w:rPr>
          <w:szCs w:val="22"/>
        </w:rPr>
        <w:t xml:space="preserve"> </w:t>
      </w:r>
      <w:r>
        <w:rPr>
          <w:szCs w:val="22"/>
        </w:rPr>
        <w:t>is t</w:t>
      </w:r>
      <w:r w:rsidRPr="00E167E7">
        <w:rPr>
          <w:szCs w:val="22"/>
        </w:rPr>
        <w:t>he</w:t>
      </w:r>
      <w:r>
        <w:rPr>
          <w:szCs w:val="22"/>
        </w:rPr>
        <w:t xml:space="preserve"> </w:t>
      </w:r>
      <w:r w:rsidRPr="00E167E7">
        <w:rPr>
          <w:szCs w:val="22"/>
        </w:rPr>
        <w:t>difference between the</w:t>
      </w:r>
      <w:r>
        <w:rPr>
          <w:szCs w:val="22"/>
        </w:rPr>
        <w:t xml:space="preserve"> </w:t>
      </w:r>
      <w:r w:rsidRPr="00E167E7">
        <w:rPr>
          <w:szCs w:val="22"/>
        </w:rPr>
        <w:t>maximum amount a person is</w:t>
      </w:r>
      <w:r>
        <w:rPr>
          <w:szCs w:val="22"/>
        </w:rPr>
        <w:t xml:space="preserve"> </w:t>
      </w:r>
      <w:r w:rsidRPr="00E167E7">
        <w:rPr>
          <w:szCs w:val="22"/>
        </w:rPr>
        <w:t>willing to pay for a good and</w:t>
      </w:r>
      <w:r>
        <w:rPr>
          <w:szCs w:val="22"/>
        </w:rPr>
        <w:t xml:space="preserve"> </w:t>
      </w:r>
      <w:r w:rsidRPr="00E167E7">
        <w:rPr>
          <w:szCs w:val="22"/>
        </w:rPr>
        <w:t>its current market price.</w:t>
      </w:r>
    </w:p>
    <w:p w14:paraId="35C4EBD4" w14:textId="77777777" w:rsidR="006E788D" w:rsidRDefault="006E788D">
      <w:pPr>
        <w:pStyle w:val="1"/>
      </w:pPr>
      <w:r>
        <w:lastRenderedPageBreak/>
        <w:t>5.</w:t>
      </w:r>
      <w:r>
        <w:tab/>
        <w:t>Since we usually deal with market demand curves, we measure total consumer surplus as the total amount consumers would have been willing to spend. Total consumer surplus is the area between the demand curve and the market price.</w:t>
      </w:r>
    </w:p>
    <w:p w14:paraId="5E97ED85" w14:textId="05992D8B" w:rsidR="00FD0279" w:rsidRDefault="00FD0279" w:rsidP="00FD0279">
      <w:pPr>
        <w:pStyle w:val="T-tip"/>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Draw a demand curve and label it “willingness to pay.”</w:t>
      </w:r>
      <w:r w:rsidR="00E451E0">
        <w:t xml:space="preserve"> </w:t>
      </w:r>
      <w:r>
        <w:t>That emphasizes the important aspect of the demand curve when studying consumer surplus.</w:t>
      </w:r>
      <w:r>
        <w:rPr>
          <w:color w:val="808080"/>
        </w:rPr>
        <w:fldChar w:fldCharType="begin"/>
      </w:r>
      <w:r>
        <w:rPr>
          <w:color w:val="808080"/>
        </w:rPr>
        <w:instrText>symbol 186 \f "Wingdings 2"</w:instrText>
      </w:r>
      <w:r>
        <w:rPr>
          <w:color w:val="808080"/>
        </w:rPr>
        <w:fldChar w:fldCharType="end"/>
      </w:r>
    </w:p>
    <w:p w14:paraId="057FE86D" w14:textId="77777777" w:rsidR="00FD0279" w:rsidRDefault="00FD0279" w:rsidP="00FD0279">
      <w:pPr>
        <w:pStyle w:val="T-tip"/>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The choke price is $5.42. Consumer surplus is (($5.42-$2.50)x(7-0))/2 = $10.21 million.</w:t>
      </w:r>
      <w:r>
        <w:rPr>
          <w:color w:val="808080"/>
        </w:rPr>
        <w:fldChar w:fldCharType="begin"/>
      </w:r>
      <w:r>
        <w:rPr>
          <w:color w:val="808080"/>
        </w:rPr>
        <w:instrText>symbol 186 \f "Wingdings 2"</w:instrText>
      </w:r>
      <w:r>
        <w:rPr>
          <w:color w:val="808080"/>
        </w:rPr>
        <w:fldChar w:fldCharType="end"/>
      </w:r>
    </w:p>
    <w:p w14:paraId="170460A9" w14:textId="77777777" w:rsidR="006E788D" w:rsidRDefault="006E788D" w:rsidP="00683605">
      <w:pPr>
        <w:pStyle w:val="A"/>
        <w:keepNext/>
        <w:keepLines/>
      </w:pPr>
      <w:r>
        <w:t>C.</w:t>
      </w:r>
      <w:r>
        <w:tab/>
      </w:r>
      <w:r w:rsidRPr="00AE04EB">
        <w:rPr>
          <w:b/>
        </w:rPr>
        <w:t>Producer Surplus</w:t>
      </w:r>
    </w:p>
    <w:p w14:paraId="1DFCFCAD" w14:textId="77777777" w:rsidR="006E788D" w:rsidRDefault="006E788D" w:rsidP="00683605">
      <w:pPr>
        <w:pStyle w:val="1"/>
        <w:keepNext/>
        <w:keepLines/>
      </w:pPr>
      <w:r>
        <w:t>1.</w:t>
      </w:r>
      <w:r>
        <w:tab/>
        <w:t>A supply curve reveals the minimum prices at which sellers would be willing to sell various quantities of the product.</w:t>
      </w:r>
    </w:p>
    <w:p w14:paraId="0D76450E" w14:textId="77777777" w:rsidR="006E788D" w:rsidRDefault="006E788D">
      <w:pPr>
        <w:pStyle w:val="1"/>
      </w:pPr>
      <w:r>
        <w:t>2.</w:t>
      </w:r>
      <w:r>
        <w:tab/>
        <w:t>In most markets, however, the product actually is sold at only one price.</w:t>
      </w:r>
    </w:p>
    <w:p w14:paraId="0D43D326" w14:textId="77777777" w:rsidR="006E788D" w:rsidRDefault="006E788D">
      <w:pPr>
        <w:pStyle w:val="1"/>
      </w:pPr>
      <w:r>
        <w:t>3.</w:t>
      </w:r>
      <w:r>
        <w:tab/>
        <w:t>Producers who would have been willing to sell the product for less are earning producer surplus.</w:t>
      </w:r>
    </w:p>
    <w:p w14:paraId="7E0820F5" w14:textId="77777777" w:rsidR="006E788D" w:rsidRDefault="006E788D" w:rsidP="006E788D">
      <w:pPr>
        <w:pStyle w:val="T-tip"/>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If you drew the demand curve earlier, add a supply curve and label it “willingness to sell.”</w:t>
      </w:r>
      <w:r>
        <w:rPr>
          <w:color w:val="808080"/>
        </w:rPr>
        <w:fldChar w:fldCharType="begin"/>
      </w:r>
      <w:r>
        <w:rPr>
          <w:color w:val="808080"/>
        </w:rPr>
        <w:instrText>symbol 186 \f "Wingdings 2"</w:instrText>
      </w:r>
      <w:r>
        <w:rPr>
          <w:color w:val="808080"/>
        </w:rPr>
        <w:fldChar w:fldCharType="end"/>
      </w:r>
    </w:p>
    <w:p w14:paraId="18E55423" w14:textId="77777777" w:rsidR="006E788D" w:rsidRDefault="006E788D">
      <w:pPr>
        <w:pStyle w:val="1"/>
      </w:pPr>
      <w:r>
        <w:t>4.</w:t>
      </w:r>
      <w:r>
        <w:tab/>
      </w:r>
      <w:r w:rsidRPr="00E167E7">
        <w:rPr>
          <w:i/>
          <w:iCs/>
          <w:szCs w:val="22"/>
        </w:rPr>
        <w:t>Producer surplus</w:t>
      </w:r>
      <w:r w:rsidRPr="00E167E7">
        <w:rPr>
          <w:szCs w:val="22"/>
        </w:rPr>
        <w:t xml:space="preserve"> </w:t>
      </w:r>
      <w:r>
        <w:rPr>
          <w:szCs w:val="22"/>
        </w:rPr>
        <w:t>is t</w:t>
      </w:r>
      <w:r w:rsidRPr="00E167E7">
        <w:rPr>
          <w:szCs w:val="22"/>
        </w:rPr>
        <w:t>he</w:t>
      </w:r>
      <w:r>
        <w:rPr>
          <w:szCs w:val="22"/>
        </w:rPr>
        <w:t xml:space="preserve"> </w:t>
      </w:r>
      <w:r w:rsidRPr="00E167E7">
        <w:rPr>
          <w:szCs w:val="22"/>
        </w:rPr>
        <w:t>difference between the current</w:t>
      </w:r>
      <w:r>
        <w:rPr>
          <w:szCs w:val="22"/>
        </w:rPr>
        <w:t xml:space="preserve"> </w:t>
      </w:r>
      <w:r w:rsidRPr="00E167E7">
        <w:rPr>
          <w:szCs w:val="22"/>
        </w:rPr>
        <w:t>market price and the cost</w:t>
      </w:r>
      <w:r>
        <w:rPr>
          <w:szCs w:val="22"/>
        </w:rPr>
        <w:t xml:space="preserve"> </w:t>
      </w:r>
      <w:r w:rsidRPr="00E167E7">
        <w:rPr>
          <w:szCs w:val="22"/>
        </w:rPr>
        <w:t>of production for the firm.</w:t>
      </w:r>
    </w:p>
    <w:p w14:paraId="30D98361" w14:textId="77777777" w:rsidR="006E788D" w:rsidRDefault="006E788D">
      <w:pPr>
        <w:pStyle w:val="1"/>
      </w:pPr>
      <w:r>
        <w:t>5.</w:t>
      </w:r>
      <w:r>
        <w:tab/>
        <w:t>Since we usually deal with market supply curves, we measure total producer surplus as the area between the supply curve and the market price.</w:t>
      </w:r>
    </w:p>
    <w:p w14:paraId="2391F0B7" w14:textId="77777777" w:rsidR="00FD0279" w:rsidRDefault="00FD0279" w:rsidP="00FD0279">
      <w:pPr>
        <w:pStyle w:val="T-tip"/>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The vertical intercept of the supply curve is $0.1667. Producer surplus is (($2.50−$0.1667)x(7-0))/2 = $8.1</w:t>
      </w:r>
      <w:r w:rsidR="00E037FD">
        <w:t>66</w:t>
      </w:r>
      <w:r>
        <w:t>7 million.</w:t>
      </w:r>
      <w:r>
        <w:rPr>
          <w:color w:val="808080"/>
        </w:rPr>
        <w:fldChar w:fldCharType="begin"/>
      </w:r>
      <w:r>
        <w:rPr>
          <w:color w:val="808080"/>
        </w:rPr>
        <w:instrText>symbol 186 \f "Wingdings 2"</w:instrText>
      </w:r>
      <w:r>
        <w:rPr>
          <w:color w:val="808080"/>
        </w:rPr>
        <w:fldChar w:fldCharType="end"/>
      </w:r>
    </w:p>
    <w:p w14:paraId="30CC531B" w14:textId="77777777" w:rsidR="006E788D" w:rsidRDefault="006E788D">
      <w:pPr>
        <w:pStyle w:val="A"/>
      </w:pPr>
      <w:r>
        <w:t>D.</w:t>
      </w:r>
      <w:r>
        <w:tab/>
      </w:r>
      <w:r w:rsidRPr="00AE04EB">
        <w:rPr>
          <w:b/>
        </w:rPr>
        <w:t>Competitive Markets Maximize the Sum of Producer and Consumer Surplus</w:t>
      </w:r>
    </w:p>
    <w:p w14:paraId="299CF63F" w14:textId="77777777" w:rsidR="006E788D" w:rsidRDefault="006E788D">
      <w:pPr>
        <w:pStyle w:val="1"/>
      </w:pPr>
      <w:r>
        <w:t>1.</w:t>
      </w:r>
      <w:r>
        <w:tab/>
      </w:r>
      <w:r>
        <w:rPr>
          <w:i/>
          <w:iCs/>
        </w:rPr>
        <w:t>Total surplus</w:t>
      </w:r>
      <w:r>
        <w:t xml:space="preserve"> is the sum of producer and consumer surplus.</w:t>
      </w:r>
    </w:p>
    <w:p w14:paraId="059F94A6" w14:textId="77777777" w:rsidR="006E788D" w:rsidRDefault="006E788D">
      <w:pPr>
        <w:pStyle w:val="1"/>
      </w:pPr>
      <w:r>
        <w:t>2.</w:t>
      </w:r>
      <w:r>
        <w:tab/>
        <w:t>In equilibrium a competitive market maximizes total surplus.</w:t>
      </w:r>
    </w:p>
    <w:p w14:paraId="56165BE7" w14:textId="77777777" w:rsidR="006E788D" w:rsidRDefault="006E788D">
      <w:pPr>
        <w:pStyle w:val="1"/>
        <w:rPr>
          <w:szCs w:val="22"/>
        </w:rPr>
      </w:pPr>
      <w:r>
        <w:t>3.</w:t>
      </w:r>
      <w:r>
        <w:tab/>
        <w:t xml:space="preserve">If either the price or quantity is restricted there will be a </w:t>
      </w:r>
      <w:r w:rsidRPr="004E1B61">
        <w:t>deadweight loss</w:t>
      </w:r>
      <w:r>
        <w:t xml:space="preserve">. </w:t>
      </w:r>
      <w:r>
        <w:rPr>
          <w:szCs w:val="22"/>
        </w:rPr>
        <w:t xml:space="preserve">The </w:t>
      </w:r>
      <w:r w:rsidRPr="0088196E">
        <w:rPr>
          <w:i/>
          <w:iCs/>
          <w:szCs w:val="22"/>
        </w:rPr>
        <w:t>deadweight loss</w:t>
      </w:r>
      <w:r w:rsidRPr="0088196E">
        <w:rPr>
          <w:szCs w:val="22"/>
        </w:rPr>
        <w:t xml:space="preserve"> </w:t>
      </w:r>
      <w:r>
        <w:rPr>
          <w:szCs w:val="22"/>
        </w:rPr>
        <w:t>is t</w:t>
      </w:r>
      <w:r w:rsidRPr="0088196E">
        <w:rPr>
          <w:szCs w:val="22"/>
        </w:rPr>
        <w:t>he</w:t>
      </w:r>
      <w:r>
        <w:rPr>
          <w:szCs w:val="22"/>
        </w:rPr>
        <w:t xml:space="preserve"> </w:t>
      </w:r>
      <w:r w:rsidRPr="0088196E">
        <w:rPr>
          <w:szCs w:val="22"/>
        </w:rPr>
        <w:t>total loss of producer and</w:t>
      </w:r>
      <w:r>
        <w:rPr>
          <w:szCs w:val="22"/>
        </w:rPr>
        <w:t xml:space="preserve"> </w:t>
      </w:r>
      <w:r w:rsidRPr="0088196E">
        <w:rPr>
          <w:szCs w:val="22"/>
        </w:rPr>
        <w:t>consumer surplus from</w:t>
      </w:r>
      <w:r>
        <w:rPr>
          <w:szCs w:val="22"/>
        </w:rPr>
        <w:t xml:space="preserve"> </w:t>
      </w:r>
      <w:r w:rsidRPr="0088196E">
        <w:rPr>
          <w:szCs w:val="22"/>
        </w:rPr>
        <w:t>underproduction or</w:t>
      </w:r>
      <w:r>
        <w:rPr>
          <w:szCs w:val="22"/>
        </w:rPr>
        <w:t xml:space="preserve"> </w:t>
      </w:r>
      <w:r w:rsidRPr="0088196E">
        <w:rPr>
          <w:szCs w:val="22"/>
        </w:rPr>
        <w:t>overproduction.</w:t>
      </w:r>
    </w:p>
    <w:p w14:paraId="32D07E37" w14:textId="77777777" w:rsidR="00E037FD" w:rsidRDefault="00E037FD" w:rsidP="00E037FD">
      <w:pPr>
        <w:pStyle w:val="T-tip"/>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Total surplus is the sum of consumer surplus and producer surplus: $10.2083 + $8.1667 = $18.375 million. Alternatively you can calculate the area of the "big" triangle: (($5.42 − $0.1667)x(7 − 0))/2 = $18.375 million.</w:t>
      </w:r>
      <w:r>
        <w:rPr>
          <w:color w:val="808080"/>
        </w:rPr>
        <w:fldChar w:fldCharType="begin"/>
      </w:r>
      <w:r>
        <w:rPr>
          <w:color w:val="808080"/>
        </w:rPr>
        <w:instrText>symbol 186 \f "Wingdings 2"</w:instrText>
      </w:r>
      <w:r>
        <w:rPr>
          <w:color w:val="808080"/>
        </w:rPr>
        <w:fldChar w:fldCharType="end"/>
      </w:r>
    </w:p>
    <w:p w14:paraId="0386E0E5" w14:textId="6FFA756B" w:rsidR="00E037FD" w:rsidRDefault="00E037FD" w:rsidP="00AE04EB">
      <w:pPr>
        <w:pStyle w:val="T-tip"/>
        <w:keepLine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 xml:space="preserve">TEACHING TIP: The proposition that competitive equilibrium maximizes total surplus is </w:t>
      </w:r>
      <w:proofErr w:type="gramStart"/>
      <w:r>
        <w:t>pretty easy</w:t>
      </w:r>
      <w:proofErr w:type="gramEnd"/>
      <w:r>
        <w:t xml:space="preserve"> to demonstrate using Fig. 4.8.</w:t>
      </w:r>
      <w:r w:rsidR="00E451E0">
        <w:t xml:space="preserve"> </w:t>
      </w:r>
      <w:r>
        <w:t>Point out that the blue area plus the red area make up the total area between the willingness-to-pay curve (demand) and the willingness-to-supply (supply) curve.</w:t>
      </w:r>
      <w:r w:rsidR="00E451E0">
        <w:t xml:space="preserve"> </w:t>
      </w:r>
      <w:r>
        <w:t>There is simply no surplus left.</w:t>
      </w:r>
      <w:r>
        <w:rPr>
          <w:color w:val="808080"/>
        </w:rPr>
        <w:fldChar w:fldCharType="begin"/>
      </w:r>
      <w:r>
        <w:rPr>
          <w:color w:val="808080"/>
        </w:rPr>
        <w:instrText>symbol 186 \f "Wingdings 2"</w:instrText>
      </w:r>
      <w:r>
        <w:rPr>
          <w:color w:val="808080"/>
        </w:rPr>
        <w:fldChar w:fldCharType="end"/>
      </w:r>
    </w:p>
    <w:p w14:paraId="686E6DA8" w14:textId="77777777" w:rsidR="006E788D" w:rsidRDefault="006E788D" w:rsidP="006E788D">
      <w:pPr>
        <w:pStyle w:val="A"/>
        <w:keepNext/>
      </w:pPr>
      <w:r>
        <w:lastRenderedPageBreak/>
        <w:t>E.</w:t>
      </w:r>
      <w:r>
        <w:tab/>
      </w:r>
      <w:r w:rsidRPr="00AE04EB">
        <w:rPr>
          <w:b/>
        </w:rPr>
        <w:t>Potential Causes of Deadweight Loss from Under- and Overproduction</w:t>
      </w:r>
    </w:p>
    <w:p w14:paraId="6F71B645" w14:textId="77777777" w:rsidR="0026382B" w:rsidRDefault="0026382B" w:rsidP="00AE04EB">
      <w:pPr>
        <w:pStyle w:val="T-tip"/>
        <w:keepNext/>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TEACHING TIP: If you're teaching a fairly advanced class, there are two tabs in the Excel workbook that calculate the surpluses and deadweight losses for Figures 4.9 a and b.</w:t>
      </w:r>
      <w:r>
        <w:rPr>
          <w:color w:val="808080"/>
        </w:rPr>
        <w:fldChar w:fldCharType="begin"/>
      </w:r>
      <w:r>
        <w:rPr>
          <w:color w:val="808080"/>
        </w:rPr>
        <w:instrText>symbol 186 \f "Wingdings 2"</w:instrText>
      </w:r>
      <w:r>
        <w:rPr>
          <w:color w:val="808080"/>
        </w:rPr>
        <w:fldChar w:fldCharType="end"/>
      </w:r>
    </w:p>
    <w:p w14:paraId="786A7903" w14:textId="77777777" w:rsidR="006E788D" w:rsidRDefault="006E788D" w:rsidP="006E788D">
      <w:pPr>
        <w:pStyle w:val="1"/>
        <w:keepNext/>
      </w:pPr>
      <w:r>
        <w:t>1.</w:t>
      </w:r>
      <w:r>
        <w:tab/>
        <w:t>Monopoly power.</w:t>
      </w:r>
    </w:p>
    <w:p w14:paraId="27B16359" w14:textId="77777777" w:rsidR="006E788D" w:rsidRDefault="006E788D" w:rsidP="006E788D">
      <w:pPr>
        <w:pStyle w:val="1"/>
        <w:keepNext/>
      </w:pPr>
      <w:r>
        <w:t>2.</w:t>
      </w:r>
      <w:r>
        <w:tab/>
        <w:t>Taxes and subsidies.</w:t>
      </w:r>
    </w:p>
    <w:p w14:paraId="5B3D1F87" w14:textId="77777777" w:rsidR="006E788D" w:rsidRDefault="006E788D" w:rsidP="006E788D">
      <w:pPr>
        <w:pStyle w:val="1"/>
        <w:keepNext/>
      </w:pPr>
      <w:r>
        <w:t>3.</w:t>
      </w:r>
      <w:r>
        <w:tab/>
        <w:t>External costs or benefits.</w:t>
      </w:r>
    </w:p>
    <w:p w14:paraId="52EF61D9" w14:textId="77777777" w:rsidR="006E788D" w:rsidRDefault="006E788D">
      <w:pPr>
        <w:pStyle w:val="1"/>
      </w:pPr>
      <w:r>
        <w:t>4.</w:t>
      </w:r>
      <w:r>
        <w:tab/>
        <w:t>Price ceilings and floors.</w:t>
      </w:r>
    </w:p>
    <w:p w14:paraId="44899993" w14:textId="77777777" w:rsidR="006E788D" w:rsidRDefault="00E037FD" w:rsidP="006E788D">
      <w:pPr>
        <w:pStyle w:val="I"/>
        <w:keepNext/>
      </w:pPr>
      <w:r>
        <w:t>V.</w:t>
      </w:r>
      <w:r>
        <w:tab/>
      </w:r>
      <w:r w:rsidRPr="00AE04EB">
        <w:rPr>
          <w:b/>
        </w:rPr>
        <w:t>Looking Ahead,</w:t>
      </w:r>
      <w:r>
        <w:t xml:space="preserve"> p. 85</w:t>
      </w:r>
    </w:p>
    <w:p w14:paraId="6DD56AC6" w14:textId="63072BED" w:rsidR="006E788D" w:rsidRDefault="006E788D" w:rsidP="006E788D">
      <w:pPr>
        <w:pStyle w:val="A"/>
        <w:keepNext/>
      </w:pPr>
      <w:r>
        <w:t>A.</w:t>
      </w:r>
      <w:r>
        <w:tab/>
        <w:t>The first four chapters cover the basics of microeconomics:</w:t>
      </w:r>
      <w:r w:rsidR="00E451E0">
        <w:t xml:space="preserve"> </w:t>
      </w:r>
      <w:r>
        <w:t>scarcity, choice, markets, prices and supply-demand analysis.</w:t>
      </w:r>
    </w:p>
    <w:p w14:paraId="2F6E2DFC" w14:textId="77777777" w:rsidR="006E788D" w:rsidRDefault="006E788D">
      <w:pPr>
        <w:pStyle w:val="A"/>
      </w:pPr>
      <w:r>
        <w:t>B.</w:t>
      </w:r>
      <w:r>
        <w:tab/>
        <w:t>The next chapter discusses the important topic of elasticity.</w:t>
      </w:r>
    </w:p>
    <w:p w14:paraId="00A89C1A" w14:textId="77777777" w:rsidR="00E451E0" w:rsidRPr="00E451E0" w:rsidRDefault="00E451E0">
      <w:pPr>
        <w:tabs>
          <w:tab w:val="left" w:pos="720"/>
        </w:tabs>
        <w:jc w:val="both"/>
        <w:rPr>
          <w:sz w:val="22"/>
          <w:szCs w:val="22"/>
        </w:rPr>
      </w:pPr>
    </w:p>
    <w:p w14:paraId="03BF5A6A" w14:textId="77777777" w:rsidR="00E451E0" w:rsidRPr="00E451E0" w:rsidRDefault="006E788D" w:rsidP="00AB14CE">
      <w:pPr>
        <w:pStyle w:val="A-head"/>
        <w:keepNext/>
        <w:keepLines/>
        <w:rPr>
          <w:rFonts w:ascii="Times New Roman" w:hAnsi="Times New Roman"/>
          <w:b/>
        </w:rPr>
      </w:pPr>
      <w:r>
        <w:rPr>
          <w:b/>
        </w:rPr>
        <w:object w:dxaOrig="5801" w:dyaOrig="173" w14:anchorId="311507BA">
          <v:shape id="_x0000_i1032" type="#_x0000_t75" style="width:313.6pt;height:9pt" o:ole="">
            <v:imagedata r:id="rId18" o:title=""/>
          </v:shape>
          <o:OLEObject Type="Embed" ProgID="MSDraw" ShapeID="_x0000_i1032" DrawAspect="Content" ObjectID="_1520157097" r:id="rId19">
            <o:FieldCodes>\* mergeformat</o:FieldCodes>
          </o:OLEObject>
        </w:object>
      </w:r>
      <w:r>
        <w:rPr>
          <w:b/>
        </w:rPr>
        <w:t> </w:t>
      </w:r>
      <w:r w:rsidRPr="00340571">
        <w:rPr>
          <w:b/>
          <w:caps w:val="0"/>
          <w:sz w:val="24"/>
          <w:szCs w:val="26"/>
        </w:rPr>
        <w:t>Extended Application</w:t>
      </w:r>
    </w:p>
    <w:p w14:paraId="5D127BBF" w14:textId="4833BBFB" w:rsidR="006E788D" w:rsidRDefault="006E788D" w:rsidP="00AB14CE">
      <w:pPr>
        <w:pStyle w:val="B-head"/>
        <w:keepNext/>
        <w:keepLines/>
      </w:pPr>
      <w:r>
        <w:t>Application 1: The War On Drugs</w:t>
      </w:r>
    </w:p>
    <w:p w14:paraId="292247EC" w14:textId="77777777" w:rsidR="006E788D" w:rsidRDefault="006E788D" w:rsidP="00AB14CE">
      <w:pPr>
        <w:pStyle w:val="A"/>
        <w:keepNext/>
        <w:keepLines/>
        <w:ind w:left="720" w:firstLine="0"/>
      </w:pPr>
      <w:r>
        <w:t>The U.S. government’s “war on drugs” mainly focuses on restricting supply. This drives up prices and reduces quantity demanded. However, demand for many drugs is price inelastic. That means quantity demanded does not drop as much as the price rises. The net effect is higher total revenue to drug producers. Alternative policies might focus instead on reducing demand (education, rehabilitation); and legalization.</w:t>
      </w:r>
    </w:p>
    <w:p w14:paraId="232DF40A" w14:textId="6CA25B54" w:rsidR="006E788D" w:rsidRDefault="006E788D" w:rsidP="00AB14CE">
      <w:pPr>
        <w:pStyle w:val="A"/>
        <w:keepNext/>
        <w:keepLines/>
        <w:ind w:left="720" w:firstLine="0"/>
      </w:pPr>
      <w:r>
        <w:t>In the following graph P</w:t>
      </w:r>
      <w:r w:rsidRPr="00FC7207">
        <w:rPr>
          <w:vertAlign w:val="subscript"/>
        </w:rPr>
        <w:t>m</w:t>
      </w:r>
      <w:r>
        <w:t xml:space="preserve"> and </w:t>
      </w:r>
      <w:proofErr w:type="gramStart"/>
      <w:r>
        <w:t>Q</w:t>
      </w:r>
      <w:r w:rsidRPr="00FC7207">
        <w:rPr>
          <w:vertAlign w:val="subscript"/>
        </w:rPr>
        <w:t>m</w:t>
      </w:r>
      <w:proofErr w:type="gramEnd"/>
      <w:r>
        <w:t xml:space="preserve"> are the free market price and quantity while P</w:t>
      </w:r>
      <w:r w:rsidRPr="00FC7207">
        <w:rPr>
          <w:vertAlign w:val="subscript"/>
        </w:rPr>
        <w:t>w</w:t>
      </w:r>
      <w:r>
        <w:t xml:space="preserve"> and Q</w:t>
      </w:r>
      <w:r w:rsidRPr="00FC7207">
        <w:rPr>
          <w:vertAlign w:val="subscript"/>
        </w:rPr>
        <w:t>w</w:t>
      </w:r>
      <w:r>
        <w:t xml:space="preserve"> are the “war on drugs” price and quantity.</w:t>
      </w:r>
      <w:r w:rsidR="00E451E0">
        <w:t xml:space="preserve"> </w:t>
      </w:r>
      <w:r>
        <w:t xml:space="preserve">The supply curve </w:t>
      </w:r>
      <w:proofErr w:type="gramStart"/>
      <w:r>
        <w:t>has been shifted</w:t>
      </w:r>
      <w:proofErr w:type="gramEnd"/>
      <w:r>
        <w:t xml:space="preserve"> inward because the “war on drugs” emphasizes reducing supply.</w:t>
      </w:r>
      <w:r w:rsidR="00E451E0">
        <w:t xml:space="preserve"> </w:t>
      </w:r>
      <w:r>
        <w:t>The steep demand curve, of course, is caused by inelastic demand.</w:t>
      </w:r>
    </w:p>
    <w:p w14:paraId="34F7EC2A" w14:textId="77777777" w:rsidR="006E788D" w:rsidRDefault="009E3B49" w:rsidP="006E788D">
      <w:pPr>
        <w:pStyle w:val="A"/>
        <w:ind w:left="720" w:firstLine="0"/>
      </w:pPr>
      <w:r>
        <w:rPr>
          <w:noProof/>
        </w:rPr>
        <mc:AlternateContent>
          <mc:Choice Requires="wpg">
            <w:drawing>
              <wp:inline distT="0" distB="0" distL="0" distR="0" wp14:anchorId="0ED635E0" wp14:editId="03343F67">
                <wp:extent cx="5499100" cy="3242760"/>
                <wp:effectExtent l="0" t="0" r="0" b="0"/>
                <wp:docPr id="2" name="Group 1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499100" cy="3242760"/>
                          <a:chOff x="2160" y="1440"/>
                          <a:chExt cx="9360" cy="5520"/>
                        </a:xfrm>
                      </wpg:grpSpPr>
                      <wps:wsp>
                        <wps:cNvPr id="3" name="AutoShape 12"/>
                        <wps:cNvSpPr>
                          <a:spLocks noChangeAspect="1" noChangeArrowheads="1" noTextEdit="1"/>
                        </wps:cNvSpPr>
                        <wps:spPr bwMode="auto">
                          <a:xfrm>
                            <a:off x="2160" y="1440"/>
                            <a:ext cx="9360" cy="5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Line 14"/>
                        <wps:cNvCnPr/>
                        <wps:spPr bwMode="auto">
                          <a:xfrm>
                            <a:off x="4321" y="2280"/>
                            <a:ext cx="0" cy="38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15"/>
                        <wps:cNvCnPr/>
                        <wps:spPr bwMode="auto">
                          <a:xfrm>
                            <a:off x="4321" y="6121"/>
                            <a:ext cx="4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16"/>
                        <wps:cNvCnPr/>
                        <wps:spPr bwMode="auto">
                          <a:xfrm>
                            <a:off x="5760" y="2400"/>
                            <a:ext cx="1800" cy="3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17"/>
                        <wps:cNvCnPr/>
                        <wps:spPr bwMode="auto">
                          <a:xfrm flipV="1">
                            <a:off x="5881" y="3481"/>
                            <a:ext cx="2760" cy="215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18"/>
                        <wps:cNvCnPr/>
                        <wps:spPr bwMode="auto">
                          <a:xfrm flipV="1">
                            <a:off x="5280" y="2041"/>
                            <a:ext cx="1440" cy="27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Text Box 19"/>
                        <wps:cNvSpPr txBox="1">
                          <a:spLocks noChangeArrowheads="1"/>
                        </wps:cNvSpPr>
                        <wps:spPr bwMode="auto">
                          <a:xfrm>
                            <a:off x="3240" y="2159"/>
                            <a:ext cx="981" cy="4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D35BD" w14:textId="06710500" w:rsidR="00846C7F" w:rsidRDefault="00846C7F" w:rsidP="006E788D">
                              <w:r>
                                <w:t>Pric</w:t>
                              </w:r>
                              <w:r w:rsidR="00AE04EB">
                                <w:t>e</w:t>
                              </w:r>
                            </w:p>
                          </w:txbxContent>
                        </wps:txbx>
                        <wps:bodyPr rot="0" vert="horz" wrap="square" lIns="91440" tIns="45720" rIns="91440" bIns="45720" anchor="t" anchorCtr="0" upright="1">
                          <a:noAutofit/>
                        </wps:bodyPr>
                      </wps:wsp>
                      <wps:wsp>
                        <wps:cNvPr id="11" name="Text Box 20"/>
                        <wps:cNvSpPr txBox="1">
                          <a:spLocks noChangeArrowheads="1"/>
                        </wps:cNvSpPr>
                        <wps:spPr bwMode="auto">
                          <a:xfrm>
                            <a:off x="8520" y="6241"/>
                            <a:ext cx="1320" cy="4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14:paraId="03113ACD" w14:textId="77777777" w:rsidR="00846C7F" w:rsidRDefault="00846C7F" w:rsidP="006E788D">
                              <w:r>
                                <w:t>Quantity</w:t>
                              </w:r>
                            </w:p>
                          </w:txbxContent>
                        </wps:txbx>
                        <wps:bodyPr rot="0" vert="horz" wrap="square" lIns="91440" tIns="45720" rIns="91440" bIns="45720" anchor="t" anchorCtr="0" upright="1">
                          <a:noAutofit/>
                        </wps:bodyPr>
                      </wps:wsp>
                      <wps:wsp>
                        <wps:cNvPr id="12" name="Line 21"/>
                        <wps:cNvCnPr/>
                        <wps:spPr bwMode="auto">
                          <a:xfrm>
                            <a:off x="7051" y="4680"/>
                            <a:ext cx="1" cy="144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 name="Line 22"/>
                        <wps:cNvCnPr/>
                        <wps:spPr bwMode="auto">
                          <a:xfrm flipH="1">
                            <a:off x="4320" y="4680"/>
                            <a:ext cx="276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 name="Line 23"/>
                        <wps:cNvCnPr/>
                        <wps:spPr bwMode="auto">
                          <a:xfrm>
                            <a:off x="6150" y="3120"/>
                            <a:ext cx="1" cy="30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Line 24"/>
                        <wps:cNvCnPr/>
                        <wps:spPr bwMode="auto">
                          <a:xfrm flipH="1">
                            <a:off x="4320" y="3120"/>
                            <a:ext cx="18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Text Box 26"/>
                        <wps:cNvSpPr txBox="1">
                          <a:spLocks noChangeArrowheads="1"/>
                        </wps:cNvSpPr>
                        <wps:spPr bwMode="auto">
                          <a:xfrm>
                            <a:off x="6840" y="6240"/>
                            <a:ext cx="741" cy="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8EA62" w14:textId="77777777" w:rsidR="00846C7F" w:rsidRDefault="00846C7F" w:rsidP="006E788D">
                              <w:proofErr w:type="spellStart"/>
                              <w:proofErr w:type="gramStart"/>
                              <w:r>
                                <w:t>Q</w:t>
                              </w:r>
                              <w:r w:rsidRPr="00FC7207">
                                <w:rPr>
                                  <w:vertAlign w:val="subscript"/>
                                </w:rPr>
                                <w:t>m</w:t>
                              </w:r>
                              <w:proofErr w:type="spellEnd"/>
                              <w:proofErr w:type="gramEnd"/>
                            </w:p>
                          </w:txbxContent>
                        </wps:txbx>
                        <wps:bodyPr rot="0" vert="horz" wrap="square" lIns="91440" tIns="45720" rIns="91440" bIns="45720" anchor="t" anchorCtr="0" upright="1">
                          <a:noAutofit/>
                        </wps:bodyPr>
                      </wps:wsp>
                      <wps:wsp>
                        <wps:cNvPr id="17" name="Text Box 25"/>
                        <wps:cNvSpPr txBox="1">
                          <a:spLocks noChangeArrowheads="1"/>
                        </wps:cNvSpPr>
                        <wps:spPr bwMode="auto">
                          <a:xfrm>
                            <a:off x="3600" y="4440"/>
                            <a:ext cx="621" cy="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8D920" w14:textId="77777777" w:rsidR="00846C7F" w:rsidRDefault="00846C7F" w:rsidP="006E788D">
                              <w:r>
                                <w:t>P</w:t>
                              </w:r>
                              <w:r w:rsidRPr="00FC7207">
                                <w:rPr>
                                  <w:vertAlign w:val="subscript"/>
                                </w:rPr>
                                <w:t>m</w:t>
                              </w:r>
                            </w:p>
                          </w:txbxContent>
                        </wps:txbx>
                        <wps:bodyPr rot="0" vert="horz" wrap="square" lIns="91440" tIns="45720" rIns="91440" bIns="45720" anchor="t" anchorCtr="0" upright="1">
                          <a:noAutofit/>
                        </wps:bodyPr>
                      </wps:wsp>
                      <wps:wsp>
                        <wps:cNvPr id="18" name="Text Box 27"/>
                        <wps:cNvSpPr txBox="1">
                          <a:spLocks noChangeArrowheads="1"/>
                        </wps:cNvSpPr>
                        <wps:spPr bwMode="auto">
                          <a:xfrm>
                            <a:off x="5880" y="6240"/>
                            <a:ext cx="741" cy="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B3725" w14:textId="77777777" w:rsidR="00846C7F" w:rsidRDefault="00846C7F" w:rsidP="006E788D">
                              <w:proofErr w:type="spellStart"/>
                              <w:r>
                                <w:t>Q</w:t>
                              </w:r>
                              <w:r>
                                <w:rPr>
                                  <w:vertAlign w:val="subscript"/>
                                </w:rPr>
                                <w:t>w</w:t>
                              </w:r>
                              <w:proofErr w:type="spellEnd"/>
                            </w:p>
                          </w:txbxContent>
                        </wps:txbx>
                        <wps:bodyPr rot="0" vert="horz" wrap="square" lIns="91440" tIns="45720" rIns="91440" bIns="45720" anchor="t" anchorCtr="0" upright="1">
                          <a:noAutofit/>
                        </wps:bodyPr>
                      </wps:wsp>
                      <wps:wsp>
                        <wps:cNvPr id="19" name="Text Box 28"/>
                        <wps:cNvSpPr txBox="1">
                          <a:spLocks noChangeArrowheads="1"/>
                        </wps:cNvSpPr>
                        <wps:spPr bwMode="auto">
                          <a:xfrm>
                            <a:off x="3720" y="2957"/>
                            <a:ext cx="621" cy="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55D00" w14:textId="77777777" w:rsidR="00846C7F" w:rsidRDefault="00846C7F" w:rsidP="006E788D">
                              <w:r>
                                <w:t>P</w:t>
                              </w:r>
                              <w:r>
                                <w:rPr>
                                  <w:vertAlign w:val="subscript"/>
                                </w:rPr>
                                <w:t>w</w:t>
                              </w:r>
                            </w:p>
                          </w:txbxContent>
                        </wps:txbx>
                        <wps:bodyPr rot="0" vert="horz" wrap="square" lIns="91440" tIns="45720" rIns="91440" bIns="45720" anchor="t" anchorCtr="0" upright="1">
                          <a:noAutofit/>
                        </wps:bodyPr>
                      </wps:wsp>
                      <wps:wsp>
                        <wps:cNvPr id="20" name="Text Box 29"/>
                        <wps:cNvSpPr txBox="1">
                          <a:spLocks noChangeArrowheads="1"/>
                        </wps:cNvSpPr>
                        <wps:spPr bwMode="auto">
                          <a:xfrm>
                            <a:off x="7560" y="5520"/>
                            <a:ext cx="741" cy="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3C389" w14:textId="77777777" w:rsidR="00846C7F" w:rsidRDefault="00846C7F" w:rsidP="006E788D">
                              <w:r>
                                <w:t>D</w:t>
                              </w:r>
                            </w:p>
                          </w:txbxContent>
                        </wps:txbx>
                        <wps:bodyPr rot="0" vert="horz" wrap="square" lIns="91440" tIns="45720" rIns="91440" bIns="45720" anchor="t" anchorCtr="0" upright="1">
                          <a:noAutofit/>
                        </wps:bodyPr>
                      </wps:wsp>
                      <wps:wsp>
                        <wps:cNvPr id="21" name="Text Box 30"/>
                        <wps:cNvSpPr txBox="1">
                          <a:spLocks noChangeArrowheads="1"/>
                        </wps:cNvSpPr>
                        <wps:spPr bwMode="auto">
                          <a:xfrm>
                            <a:off x="8640" y="3240"/>
                            <a:ext cx="741" cy="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A6636" w14:textId="77777777" w:rsidR="00846C7F" w:rsidRDefault="00846C7F" w:rsidP="006E788D">
                              <w:r>
                                <w:t>S</w:t>
                              </w:r>
                              <w:r w:rsidRPr="00FC7207">
                                <w:rPr>
                                  <w:vertAlign w:val="subscript"/>
                                </w:rPr>
                                <w:t>m</w:t>
                              </w:r>
                            </w:p>
                          </w:txbxContent>
                        </wps:txbx>
                        <wps:bodyPr rot="0" vert="horz" wrap="square" lIns="91440" tIns="45720" rIns="91440" bIns="45720" anchor="t" anchorCtr="0" upright="1">
                          <a:noAutofit/>
                        </wps:bodyPr>
                      </wps:wsp>
                      <wps:wsp>
                        <wps:cNvPr id="22" name="Text Box 31"/>
                        <wps:cNvSpPr txBox="1">
                          <a:spLocks noChangeArrowheads="1"/>
                        </wps:cNvSpPr>
                        <wps:spPr bwMode="auto">
                          <a:xfrm>
                            <a:off x="6684" y="1800"/>
                            <a:ext cx="741" cy="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F5950" w14:textId="77777777" w:rsidR="00846C7F" w:rsidRDefault="00846C7F" w:rsidP="006E788D">
                              <w:proofErr w:type="spellStart"/>
                              <w:r>
                                <w:t>S</w:t>
                              </w:r>
                              <w:r>
                                <w:rPr>
                                  <w:vertAlign w:val="subscript"/>
                                </w:rPr>
                                <w:t>w</w:t>
                              </w:r>
                              <w:proofErr w:type="spellEnd"/>
                            </w:p>
                          </w:txbxContent>
                        </wps:txbx>
                        <wps:bodyPr rot="0" vert="horz" wrap="square" lIns="91440" tIns="45720" rIns="91440" bIns="45720" anchor="t" anchorCtr="0" upright="1">
                          <a:noAutofit/>
                        </wps:bodyPr>
                      </wps:wsp>
                    </wpg:wgp>
                  </a:graphicData>
                </a:graphic>
              </wp:inline>
            </w:drawing>
          </mc:Choice>
          <mc:Fallback>
            <w:pict>
              <v:group id="Group 13" o:spid="_x0000_s1026" style="width:433pt;height:255.35pt;mso-position-horizontal-relative:char;mso-position-vertical-relative:line" coordorigin="2160,1440" coordsize="9360,5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9FSmgYAAFRDAAAOAAAAZHJzL2Uyb0RvYy54bWzsXF1v2zYUfR+w/0Do3bW+bRlxitSOuwHd&#10;VqDd3hlJtoXJokYpsbNh/32XlxQlOR9NmkZLNvrBkEWJIi8PD+89vPLJ28MuJ1cprzJWzC3njW2R&#10;tIhZkhWbufXr59VoapGqpkVCc1akc+s6ray3p99/d7IvZ6nLtixPUk6gkqKa7cu5ta3rcjYeV/E2&#10;3dHqDSvTAgrXjO9oDT/5Zpxwuofad/nYte1wvGc8KTmL06qCs0tZaJ1i/et1Gte/rNdVWpN8bkHb&#10;avzm+H0hvsenJ3S24bTcZrFqBv2KVuxoVsBDdVVLWlNyybMbVe2ymLOKres3MduN2XqdxSn2AXrj&#10;2Ee9ec/ZZYl92cz2m1KbCUx7ZKevrjb++eojJ1kyt1yLFHQHQ4RPJY4nbLMvNzO45D0vP5Ufuewg&#10;HH5g8e8VKdhiS4tNelaVYGcYfXHH+PgW8Xsj7ycX+59YAo+glzVDcx3WfCdqBUOQA47KtR6V9FCT&#10;GE4GfhQ5NgxeDGWe67uTUI1bvIXBFfe5DpwiUOz4vi47V/dHnigUNweBi6VjOpMPxsaqxonOAgar&#10;1szV08z8aUvLFEevEjZUZvYaM5+BDfAS4rjS1HhZY+fqTiO3duec7bcpTaChDlTLPoPJzpOsMxSd&#10;KkXvKhjELw7CLcZshuIeU9JZyav6fcp2RBzMLQ6YwDGmVx+qWiCjvUQMecFWWZ7j/MuL3gm4UJ6B&#10;x8Ktokw0AKfTX5EdnU/Pp/7Id8PzkW8vl6Oz1cIfhStnEiy95WKxdP4Wz3X82TZLkrQQj2mmtuM/&#10;bEwVychJqSd3xfIsEdWJJlV8c7HIObmiQC0r/CD+oaS9bNxvBhoB+nLUJcf17XduNFqF08nIX/nB&#10;KJrY05HtRO+i0PYjf7nqd+lDVqRP7xLZz60ocAMcpU6jj/pm4+dm3+hsl9VA3nm2m1tTfRGdCUie&#10;FwkObU2zXB53TCGa35oChrsZaJiPEqRyMl6w5BoAyxnACaYwLDNwsGX8T4vsgbLnVvXHJeWpRfIf&#10;C5gDEc5+UuMPP5jAZCe8W3LRLaFFDFXNrdoi8nBRy3XhsuTZZgtPctAwBRMzdZ0hhEX7ZKuQ6ZAv&#10;BiIOvyEOHHzH73DGovjIwdqN8b44w33PBb4AQnTdqaJLMcEE2Sqm9Ka+ZPOGKdu5q6Z3DmP44On9&#10;ZKTBQqgAdRe4XihlaJbrwF8yiIR9Mw2Q526Fv2BOMbKwMg2EtLCPtOBbIC10AHLICA3S/BCwh8ty&#10;f002SOv4v7f6dbcvTq8RaZM+0sInIC0QXiFymg++Yg9pDixO2ns0YMNYC/ySp3hCrxFsEInKAEcu&#10;oJPHgo2s86z8rXELVMQSTKdyKfV8OOjBDuMUJDjXCSJRBpTfBDxHzrJZTY9C4v8Ox0V92E2/DeyE&#10;44ZsZ0tHTYZIwoOTTrAId5tA2cDuf8h2DuBD0p1QBcg7diAOkpDwJUGOEDoDqQ9wvmG0G4pDT14Q&#10;9NW59RHRBkg2CquKBlusRoI8BVRB1LmfII2aAKLDnTFETyAxaoKSjY7CqfpwcQAUCxAbYaGjSDpC&#10;O0TlVzOFlEk7030YppgKfVasaqF7Y1XzRJGhCiM8Cu1UeM9LWm2l+JrAkXS9n1uQFBSCmyXo6hsm&#10;QTJt9zZgI6MbYknFR7HIYzXKiR3IwAp1ol5gpXwGcHRflEZ5FyiNdjmgdgnblj0IdrfWHgRBjPJ/&#10;aHxiFeWDYC4XpptgbKP8F6UsGTDiZmfX3WsimOGEdNik6YFRbalj/PUgMIq1TkEwdAIJQc+R3lkb&#10;RSk+9GAL7v4galiVyUDwJUAw6EPw0duG9/PhLWDUYrsB43PmIrxGBd7RO4ttpNnd8xlOkwqnSpOC&#10;SBNx2rLpBLxKFWjiZLlbPTWalNGk6OxJGS46oNR+qpGmutKU3iBuCaObjjAcYUAOoYoAdIZhk8gQ&#10;imQaqUwZwjApcc+bEqcJQ8cShjC6hKE3+VvC6G70D0cYkBggCcN4GCKx3eTQttF5L9V2MMlaR36G&#10;MLqEodMzWsLopmgMRxge5iuLtI0oQMpqQxLjYZike/3ewWCEoR1tQxgdwhAbAce75f9OXs0kUBmv&#10;zWtNLWEYDcMQxvCEoaU8QxhdwgB14IgwPJQch0+vCZXoiRl5vS11QxiGMIYnDB2ZG8LoEobOotEh&#10;iafzjQbN3A1hmwTz8fANGkMYzUv+vQDevAf87O8Ba9FTR+avhTAgBRn/ugHf/VF/MyH+G6L7GxPr&#10;2z/DOP0HAAD//wMAUEsDBBQABgAIAAAAIQD8AWrE3AAAAAUBAAAPAAAAZHJzL2Rvd25yZXYueG1s&#10;TI9BS8NAEIXvgv9hGcGb3URpLGk2pRT1VARbQXqbJtMkNDsbstsk/feOXvTy4PGG977JVpNt1UC9&#10;bxwbiGcRKOLClQ1XBj73rw8LUD4gl9g6JgNX8rDKb28yTEs38gcNu1ApKWGfooE6hC7V2hc1WfQz&#10;1xFLdnK9xSC2r3TZ4yjlttWPUZRoiw3LQo0dbWoqzruLNfA24rh+il+G7fm0uR728/evbUzG3N9N&#10;6yWoQFP4O4YffEGHXJiO7sKlV60BeST8qmSLJBF7NDCPo2fQeab/0+ffAAAA//8DAFBLAQItABQA&#10;BgAIAAAAIQC2gziS/gAAAOEBAAATAAAAAAAAAAAAAAAAAAAAAABbQ29udGVudF9UeXBlc10ueG1s&#10;UEsBAi0AFAAGAAgAAAAhADj9If/WAAAAlAEAAAsAAAAAAAAAAAAAAAAALwEAAF9yZWxzLy5yZWxz&#10;UEsBAi0AFAAGAAgAAAAhAFm/0VKaBgAAVEMAAA4AAAAAAAAAAAAAAAAALgIAAGRycy9lMm9Eb2Mu&#10;eG1sUEsBAi0AFAAGAAgAAAAhAPwBasTcAAAABQEAAA8AAAAAAAAAAAAAAAAA9AgAAGRycy9kb3du&#10;cmV2LnhtbFBLBQYAAAAABAAEAPMAAAD9CQAAAAA=&#10;">
                <o:lock v:ext="edit" aspectratio="t"/>
                <v:rect id="AutoShape 12" o:spid="_x0000_s1027" style="position:absolute;left:2160;top:1440;width:9360;height:5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3Y8sMA&#10;AADaAAAADwAAAGRycy9kb3ducmV2LnhtbESPQWvCQBSE74L/YXlCL6KbVpA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3Y8sMAAADaAAAADwAAAAAAAAAAAAAAAACYAgAAZHJzL2Rv&#10;d25yZXYueG1sUEsFBgAAAAAEAAQA9QAAAIgDAAAAAA==&#10;" filled="f" stroked="f">
                  <o:lock v:ext="edit" aspectratio="t" text="t"/>
                </v:rect>
                <v:line id="Line 14" o:spid="_x0000_s1028" style="position:absolute;visibility:visible;mso-wrap-style:square" from="4321,2280" to="4321,6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i0qMUAAADaAAAADwAAAGRycy9kb3ducmV2LnhtbESPT2vCQBTE74V+h+UJvdWNbQk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i0qMUAAADaAAAADwAAAAAAAAAA&#10;AAAAAAChAgAAZHJzL2Rvd25yZXYueG1sUEsFBgAAAAAEAAQA+QAAAJMDAAAAAA==&#10;"/>
                <v:line id="Line 15" o:spid="_x0000_s1029" style="position:absolute;visibility:visible;mso-wrap-style:square" from="4321,6121" to="9001,6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line id="Line 16" o:spid="_x0000_s1030" style="position:absolute;visibility:visible;mso-wrap-style:square" from="5760,2400" to="7560,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line id="Line 17" o:spid="_x0000_s1031" style="position:absolute;flip:y;visibility:visible;mso-wrap-style:square" from="5881,3481" to="8641,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bqisIAAADaAAAADwAAAGRycy9kb3ducmV2LnhtbERPz2vCMBS+C/sfwhvsIjPdkKHVtIgw&#10;2MHLnFS8vTXPprR5qUmm3X9vDoMdP77f63K0vbiSD61jBS+zDARx7XTLjYLD1/vzAkSIyBp7x6Tg&#10;lwKUxcNkjbl2N/6k6z42IoVwyFGBiXHIpQy1IYth5gbixJ2dtxgT9I3UHm8p3PbyNcvepMWWU4PB&#10;gbaG6m7/YxXIxW568ZvveVd1x+PSVHU1nHZKPT2OmxWISGP8F/+5P7SCtDVdSTdAFn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mbqisIAAADaAAAADwAAAAAAAAAAAAAA&#10;AAChAgAAZHJzL2Rvd25yZXYueG1sUEsFBgAAAAAEAAQA+QAAAJADAAAAAA==&#10;"/>
                <v:line id="Line 18" o:spid="_x0000_s1032" style="position:absolute;flip:y;visibility:visible;mso-wrap-style:square" from="5280,2041" to="6720,48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pPEcQAAADaAAAADwAAAGRycy9kb3ducmV2LnhtbESPQWsCMRSE74X+h/AKvRTNtkjR1ShS&#10;KHjwUisr3p6b52bZzcs2ibr990YQPA4z8w0zW/S2FWfyoXas4H2YgSAuna65UrD9/R6MQYSIrLF1&#10;TAr+KcBi/vw0w1y7C//QeRMrkSAcclRgYuxyKUNpyGIYuo44eUfnLcYkfSW1x0uC21Z+ZNmntFhz&#10;WjDY0ZehstmcrAI5Xr/9+eVh1BTNbjcxRVl0+7VSry/9cgoiUh8f4Xt7pRVM4HYl3QA5v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Kk8RxAAAANoAAAAPAAAAAAAAAAAA&#10;AAAAAKECAABkcnMvZG93bnJldi54bWxQSwUGAAAAAAQABAD5AAAAkgMAAAAA&#10;"/>
                <v:shapetype id="_x0000_t202" coordsize="21600,21600" o:spt="202" path="m,l,21600r21600,l21600,xe">
                  <v:stroke joinstyle="miter"/>
                  <v:path gradientshapeok="t" o:connecttype="rect"/>
                </v:shapetype>
                <v:shape id="Text Box 19" o:spid="_x0000_s1033" type="#_x0000_t202" style="position:absolute;left:3240;top:2159;width:981;height: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14:paraId="33ED35BD" w14:textId="06710500" w:rsidR="00846C7F" w:rsidRDefault="00846C7F" w:rsidP="006E788D">
                        <w:r>
                          <w:t>Pric</w:t>
                        </w:r>
                        <w:r w:rsidR="00AE04EB">
                          <w:t>e</w:t>
                        </w:r>
                      </w:p>
                    </w:txbxContent>
                  </v:textbox>
                </v:shape>
                <v:shape id="Text Box 20" o:spid="_x0000_s1034" type="#_x0000_t202" style="position:absolute;left:8520;top:6241;width:1320;height: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JRkroA&#10;AADbAAAADwAAAGRycy9kb3ducmV2LnhtbERPSwrCMBDdC94hjOBOU12IVKMUQXGrFtdDM/3QZlKa&#10;2NbbG0FwN4/3nf1xNI3oqXOVZQWrZQSCOLO64kJB+jgvtiCcR9bYWCYFb3JwPEwne4y1HfhG/d0X&#10;IoSwi1FB6X0bS+mykgy6pW2JA5fbzqAPsCuk7nAI4aaR6yjaSIMVh4YSWzqVlNX3l1FQ58mreEbX&#10;xFvK0z5v6uFyS5Waz8ZkB8LT6P/in/uqw/wVfH8JB8jDBwAA//8DAFBLAQItABQABgAIAAAAIQDw&#10;94q7/QAAAOIBAAATAAAAAAAAAAAAAAAAAAAAAABbQ29udGVudF9UeXBlc10ueG1sUEsBAi0AFAAG&#10;AAgAAAAhADHdX2HSAAAAjwEAAAsAAAAAAAAAAAAAAAAALgEAAF9yZWxzLy5yZWxzUEsBAi0AFAAG&#10;AAgAAAAhADMvBZ5BAAAAOQAAABAAAAAAAAAAAAAAAAAAKQIAAGRycy9zaGFwZXhtbC54bWxQSwEC&#10;LQAUAAYACAAAACEAaEJRkroAAADbAAAADwAAAAAAAAAAAAAAAACYAgAAZHJzL2Rvd25yZXYueG1s&#10;UEsFBgAAAAAEAAQA9QAAAH8DAAAAAA==&#10;" filled="f" stroked="f">
                  <v:stroke dashstyle="dash"/>
                  <v:textbox>
                    <w:txbxContent>
                      <w:p w14:paraId="03113ACD" w14:textId="77777777" w:rsidR="00846C7F" w:rsidRDefault="00846C7F" w:rsidP="006E788D">
                        <w:r>
                          <w:t>Quantity</w:t>
                        </w:r>
                      </w:p>
                    </w:txbxContent>
                  </v:textbox>
                </v:shape>
                <v:line id="Line 21" o:spid="_x0000_s1035" style="position:absolute;visibility:visible;mso-wrap-style:square" from="7051,4680" to="7052,6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G/NcQAAADbAAAADwAAAGRycy9kb3ducmV2LnhtbESPQWvCQBCF7wX/wzKCt7qpB2mjq0gh&#10;4CG1VMXzkB2TaHY22d0m8d93C4XeZnhv3vdmvR1NI3pyvras4GWegCAurK65VHA+Zc+vIHxA1thY&#10;JgUP8rDdTJ7WmGo78Bf1x1CKGMI+RQVVCG0qpS8qMujntiWO2tU6gyGurpTa4RDDTSMXSbKUBmuO&#10;hApbeq+ouB+/TeQWZe66y+0+7q8fedZx/3Y4fSo1m467FYhAY/g3/13vday/gN9f4gBy8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Ab81xAAAANsAAAAPAAAAAAAAAAAA&#10;AAAAAKECAABkcnMvZG93bnJldi54bWxQSwUGAAAAAAQABAD5AAAAkgMAAAAA&#10;">
                  <v:stroke dashstyle="dash"/>
                </v:line>
                <v:line id="Line 22" o:spid="_x0000_s1036" style="position:absolute;flip:x;visibility:visible;mso-wrap-style:square" from="4320,4680" to="7080,4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Xtr78AAADbAAAADwAAAGRycy9kb3ducmV2LnhtbERPTYvCMBC9C/6HMMLeNFVxkWoUEZVF&#10;9rJV79NmTIvNpDRRu/9+syB4m8f7nOW6s7V4UOsrxwrGowQEceF0xUbB+bQfzkH4gKyxdkwKfsnD&#10;etXvLTHV7sk/9MiCETGEfYoKyhCaVEpflGTRj1xDHLmray2GCFsjdYvPGG5rOUmST2mx4thQYkPb&#10;kopbdrcK8t3mYo75ZWcn/K0PZpblLDOlPgbdZgEiUBfe4pf7S8f5U/j/JR4gV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vXtr78AAADbAAAADwAAAAAAAAAAAAAAAACh&#10;AgAAZHJzL2Rvd25yZXYueG1sUEsFBgAAAAAEAAQA+QAAAI0DAAAAAA==&#10;">
                  <v:stroke dashstyle="dash"/>
                </v:line>
                <v:line id="Line 23" o:spid="_x0000_s1037" style="position:absolute;visibility:visible;mso-wrap-style:square" from="6150,3120" to="6151,6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SC2sMAAADbAAAADwAAAGRycy9kb3ducmV2LnhtbESPT4vCMBDF78J+hzAL3jRdEXG7RpEF&#10;wYN/UJc9D83YVptJTWKt394IgrcZ3pv3ezOZtaYSDTlfWlbw1U9AEGdWl5wr+DssemMQPiBrrCyT&#10;gjt5mE0/OhNMtb3xjpp9yEUMYZ+igiKEOpXSZwUZ9H1bE0ftaJ3BEFeXS+3wFsNNJQdJMpIGS46E&#10;Amv6LSg7768mcrN85S7/p3O7PK5Xiws335vDVqnuZzv/ARGoDW/z63qpY/0hPH+JA8jp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ikgtrDAAAA2wAAAA8AAAAAAAAAAAAA&#10;AAAAoQIAAGRycy9kb3ducmV2LnhtbFBLBQYAAAAABAAEAPkAAACRAwAAAAA=&#10;">
                  <v:stroke dashstyle="dash"/>
                </v:line>
                <v:line id="Line 24" o:spid="_x0000_s1038" style="position:absolute;flip:x;visibility:visible;mso-wrap-style:square" from="4320,3120" to="6120,3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DQQL4AAADbAAAADwAAAGRycy9kb3ducmV2LnhtbERPTYvCMBC9C/6HMII3TRVcpBpFREVk&#10;L1v1Pm3GtNhMShO1/vvNwoK3ebzPWa47W4sntb5yrGAyTkAQF05XbBRczvvRHIQPyBprx6TgTR7W&#10;q35vial2L/6hZxaMiCHsU1RQhtCkUvqiJIt+7BriyN1cazFE2BqpW3zFcFvLaZJ8SYsVx4YSG9qW&#10;VNyzh1WQ7zZXc8qvOzvlb30wsyxnmSk1HHSbBYhAXfiI/91HHefP4O+XeIBc/Q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UNBAvgAAANsAAAAPAAAAAAAAAAAAAAAAAKEC&#10;AABkcnMvZG93bnJldi54bWxQSwUGAAAAAAQABAD5AAAAjAMAAAAA&#10;">
                  <v:stroke dashstyle="dash"/>
                </v:line>
                <v:shape id="Text Box 26" o:spid="_x0000_s1039" type="#_x0000_t202" style="position:absolute;left:6840;top:6240;width:741;height: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14:paraId="51B8EA62" w14:textId="77777777" w:rsidR="00846C7F" w:rsidRDefault="00846C7F" w:rsidP="006E788D">
                        <w:proofErr w:type="spellStart"/>
                        <w:proofErr w:type="gramStart"/>
                        <w:r>
                          <w:t>Q</w:t>
                        </w:r>
                        <w:r w:rsidRPr="00FC7207">
                          <w:rPr>
                            <w:vertAlign w:val="subscript"/>
                          </w:rPr>
                          <w:t>m</w:t>
                        </w:r>
                        <w:proofErr w:type="spellEnd"/>
                        <w:proofErr w:type="gramEnd"/>
                      </w:p>
                    </w:txbxContent>
                  </v:textbox>
                </v:shape>
                <v:shape id="Text Box 25" o:spid="_x0000_s1040" type="#_x0000_t202" style="position:absolute;left:3600;top:4440;width:621;height: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14:paraId="4FF8D920" w14:textId="77777777" w:rsidR="00846C7F" w:rsidRDefault="00846C7F" w:rsidP="006E788D">
                        <w:r>
                          <w:t>P</w:t>
                        </w:r>
                        <w:r w:rsidRPr="00FC7207">
                          <w:rPr>
                            <w:vertAlign w:val="subscript"/>
                          </w:rPr>
                          <w:t>m</w:t>
                        </w:r>
                      </w:p>
                    </w:txbxContent>
                  </v:textbox>
                </v:shape>
                <v:shape id="Text Box 27" o:spid="_x0000_s1041" type="#_x0000_t202" style="position:absolute;left:5880;top:6240;width:741;height: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14:paraId="7B8B3725" w14:textId="77777777" w:rsidR="00846C7F" w:rsidRDefault="00846C7F" w:rsidP="006E788D">
                        <w:proofErr w:type="spellStart"/>
                        <w:r>
                          <w:t>Q</w:t>
                        </w:r>
                        <w:r>
                          <w:rPr>
                            <w:vertAlign w:val="subscript"/>
                          </w:rPr>
                          <w:t>w</w:t>
                        </w:r>
                        <w:proofErr w:type="spellEnd"/>
                      </w:p>
                    </w:txbxContent>
                  </v:textbox>
                </v:shape>
                <v:shape id="Text Box 28" o:spid="_x0000_s1042" type="#_x0000_t202" style="position:absolute;left:3720;top:2957;width:621;height: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14:paraId="02255D00" w14:textId="77777777" w:rsidR="00846C7F" w:rsidRDefault="00846C7F" w:rsidP="006E788D">
                        <w:r>
                          <w:t>P</w:t>
                        </w:r>
                        <w:r>
                          <w:rPr>
                            <w:vertAlign w:val="subscript"/>
                          </w:rPr>
                          <w:t>w</w:t>
                        </w:r>
                      </w:p>
                    </w:txbxContent>
                  </v:textbox>
                </v:shape>
                <v:shape id="Text Box 29" o:spid="_x0000_s1043" type="#_x0000_t202" style="position:absolute;left:7560;top:5520;width:741;height: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14:paraId="7983C389" w14:textId="77777777" w:rsidR="00846C7F" w:rsidRDefault="00846C7F" w:rsidP="006E788D">
                        <w:r>
                          <w:t>D</w:t>
                        </w:r>
                      </w:p>
                    </w:txbxContent>
                  </v:textbox>
                </v:shape>
                <v:shape id="Text Box 30" o:spid="_x0000_s1044" type="#_x0000_t202" style="position:absolute;left:8640;top:3240;width:741;height: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14:paraId="1A3A6636" w14:textId="77777777" w:rsidR="00846C7F" w:rsidRDefault="00846C7F" w:rsidP="006E788D">
                        <w:r>
                          <w:t>S</w:t>
                        </w:r>
                        <w:r w:rsidRPr="00FC7207">
                          <w:rPr>
                            <w:vertAlign w:val="subscript"/>
                          </w:rPr>
                          <w:t>m</w:t>
                        </w:r>
                      </w:p>
                    </w:txbxContent>
                  </v:textbox>
                </v:shape>
                <v:shape id="Text Box 31" o:spid="_x0000_s1045" type="#_x0000_t202" style="position:absolute;left:6684;top:1800;width:741;height: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14:paraId="576F5950" w14:textId="77777777" w:rsidR="00846C7F" w:rsidRDefault="00846C7F" w:rsidP="006E788D">
                        <w:proofErr w:type="spellStart"/>
                        <w:r>
                          <w:t>S</w:t>
                        </w:r>
                        <w:r>
                          <w:rPr>
                            <w:vertAlign w:val="subscript"/>
                          </w:rPr>
                          <w:t>w</w:t>
                        </w:r>
                        <w:proofErr w:type="spellEnd"/>
                      </w:p>
                    </w:txbxContent>
                  </v:textbox>
                </v:shape>
                <w10:anchorlock/>
              </v:group>
            </w:pict>
          </mc:Fallback>
        </mc:AlternateContent>
      </w:r>
    </w:p>
    <w:p w14:paraId="262BDA81" w14:textId="77777777" w:rsidR="006E788D" w:rsidRDefault="006E788D" w:rsidP="006E788D">
      <w:pPr>
        <w:pStyle w:val="T-tip"/>
      </w:pPr>
      <w:r>
        <w:rPr>
          <w:color w:val="808080"/>
        </w:rPr>
        <w:lastRenderedPageBreak/>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tab/>
        <w:t xml:space="preserve">TEACHING TIP: The movie </w:t>
      </w:r>
      <w:r w:rsidRPr="00E75402">
        <w:rPr>
          <w:i/>
        </w:rPr>
        <w:t>Traffic</w:t>
      </w:r>
      <w:r>
        <w:t xml:space="preserve"> makes these points more powerfully than most of us can manage in class. Be cautious recommending it, the movie includes graphic violence and profanity.</w:t>
      </w:r>
      <w:r>
        <w:rPr>
          <w:color w:val="808080"/>
        </w:rPr>
        <w:fldChar w:fldCharType="begin"/>
      </w:r>
      <w:r>
        <w:rPr>
          <w:color w:val="808080"/>
        </w:rPr>
        <w:instrText>symbol 186 \f "Wingdings 2"</w:instrText>
      </w:r>
      <w:r>
        <w:rPr>
          <w:color w:val="808080"/>
        </w:rPr>
        <w:fldChar w:fldCharType="end"/>
      </w:r>
    </w:p>
    <w:p w14:paraId="7B6A5922" w14:textId="77777777" w:rsidR="006E788D" w:rsidRDefault="006E788D" w:rsidP="006E788D">
      <w:pPr>
        <w:pStyle w:val="B-head"/>
        <w:keepNext/>
        <w:keepLines/>
      </w:pPr>
      <w:r>
        <w:t>Application 2: Tariffs on Chinese Tires</w:t>
      </w:r>
    </w:p>
    <w:p w14:paraId="39EA5820" w14:textId="6AAA0CDE" w:rsidR="006E788D" w:rsidRDefault="006E788D" w:rsidP="006E788D">
      <w:pPr>
        <w:pStyle w:val="A"/>
        <w:ind w:left="720" w:firstLine="0"/>
      </w:pPr>
      <w:r>
        <w:t xml:space="preserve">In </w:t>
      </w:r>
      <w:proofErr w:type="gramStart"/>
      <w:r>
        <w:t>September,</w:t>
      </w:r>
      <w:proofErr w:type="gramEnd"/>
      <w:r>
        <w:t xml:space="preserve"> 2009, President Obama imposed a 35% tariff on imports of tires made in China.</w:t>
      </w:r>
      <w:r w:rsidR="00E451E0">
        <w:t xml:space="preserve"> </w:t>
      </w:r>
      <w:r>
        <w:t>The immediate effect of this was to increase the price of those tires in the U.S.</w:t>
      </w:r>
      <w:r w:rsidR="00E451E0">
        <w:t xml:space="preserve"> </w:t>
      </w:r>
      <w:proofErr w:type="gramStart"/>
      <w:r>
        <w:t>But</w:t>
      </w:r>
      <w:proofErr w:type="gramEnd"/>
      <w:r>
        <w:t xml:space="preserve"> the domestic tire market is more complicated than you might think.</w:t>
      </w:r>
      <w:r w:rsidR="00E451E0">
        <w:t xml:space="preserve"> </w:t>
      </w:r>
      <w:r>
        <w:t>There are three “tiers” of tires sold here: flagship (Tier 1), secondary (Tier 2), and mass-market (Tier 3).</w:t>
      </w:r>
      <w:r w:rsidR="00E451E0">
        <w:t xml:space="preserve"> </w:t>
      </w:r>
      <w:r>
        <w:t xml:space="preserve">Premium Tier 1 tires are mainly made by Bridgestone, Goodyear, and Michelin. Tier 2 tires are made by B.F. Goodrich, Firestone, and Uniroyal. Tier 3 is economy, mass-market tires. While the large multinationals have some presence in this market (e.g., Bridgestone’s </w:t>
      </w:r>
      <w:proofErr w:type="gramStart"/>
      <w:r>
        <w:t>“Dayton”; Goodyear’s “Remington”; Michelin’s “Medalist”) most Tier 3 tires are produced by smaller “private brand” U.S. companies (e.g., American Omni, Del-Nat, Dunlap &amp; Kyle)</w:t>
      </w:r>
      <w:proofErr w:type="gramEnd"/>
      <w:r>
        <w:t>.</w:t>
      </w:r>
      <w:r w:rsidR="00E451E0">
        <w:t xml:space="preserve"> </w:t>
      </w:r>
      <w:r>
        <w:t>Since margins are very low in Tier 3, major U.S. producers have largely abandoned producing tires for this segment.</w:t>
      </w:r>
      <w:r w:rsidR="00E451E0">
        <w:t xml:space="preserve"> </w:t>
      </w:r>
      <w:r>
        <w:t>There is, in fact, little substitution among consumers between Tier 1 and Tier 3.</w:t>
      </w:r>
    </w:p>
    <w:p w14:paraId="6E439751" w14:textId="1CBFB6A4" w:rsidR="006E788D" w:rsidRDefault="006E788D" w:rsidP="006E788D">
      <w:pPr>
        <w:pStyle w:val="A"/>
        <w:ind w:left="720" w:firstLine="0"/>
      </w:pPr>
      <w:r>
        <w:t>Prof. Tom Prusa of Rutgers University has analyzed the U.S. tire market, focusing on the impact of these tariffs.</w:t>
      </w:r>
      <w:r>
        <w:rPr>
          <w:rStyle w:val="FootnoteReference"/>
        </w:rPr>
        <w:footnoteReference w:id="1"/>
      </w:r>
      <w:r w:rsidR="00E451E0">
        <w:t xml:space="preserve"> </w:t>
      </w:r>
      <w:r>
        <w:t>His conclusions are staggering, but not particularly surprising to economists.</w:t>
      </w:r>
      <w:r w:rsidR="00E451E0">
        <w:t xml:space="preserve"> </w:t>
      </w:r>
      <w:r>
        <w:t>The 35% tariff was predicted to:</w:t>
      </w:r>
    </w:p>
    <w:p w14:paraId="3210FA82" w14:textId="77777777" w:rsidR="006E788D" w:rsidRPr="0063129C" w:rsidRDefault="006E788D" w:rsidP="00683605">
      <w:pPr>
        <w:pStyle w:val="A"/>
        <w:keepNext/>
        <w:numPr>
          <w:ilvl w:val="0"/>
          <w:numId w:val="2"/>
        </w:numPr>
      </w:pPr>
      <w:r>
        <w:t>R</w:t>
      </w:r>
      <w:r w:rsidRPr="0063129C">
        <w:t>educe Chinese tires to the U.S. by 2/3 (30 million</w:t>
      </w:r>
      <w:r>
        <w:t xml:space="preserve"> fewer tires).</w:t>
      </w:r>
    </w:p>
    <w:p w14:paraId="50671F46" w14:textId="77777777" w:rsidR="006E788D" w:rsidRPr="0063129C" w:rsidRDefault="006E788D" w:rsidP="00683605">
      <w:pPr>
        <w:pStyle w:val="A"/>
        <w:numPr>
          <w:ilvl w:val="0"/>
          <w:numId w:val="2"/>
        </w:numPr>
      </w:pPr>
      <w:r>
        <w:t>I</w:t>
      </w:r>
      <w:r w:rsidRPr="0063129C">
        <w:t>ncrease shipments from other cou</w:t>
      </w:r>
      <w:r>
        <w:t xml:space="preserve">ntries by about 8 million tires. </w:t>
      </w:r>
      <w:r w:rsidRPr="0063129C">
        <w:t>After 12 months or so the extent of trade diversion will increase and imports from countries other than China will increase.</w:t>
      </w:r>
    </w:p>
    <w:p w14:paraId="1F27964D" w14:textId="77777777" w:rsidR="006E788D" w:rsidRPr="0063129C" w:rsidRDefault="006E788D" w:rsidP="006E788D">
      <w:pPr>
        <w:pStyle w:val="A"/>
        <w:numPr>
          <w:ilvl w:val="0"/>
          <w:numId w:val="2"/>
        </w:numPr>
      </w:pPr>
      <w:r>
        <w:t>I</w:t>
      </w:r>
      <w:r w:rsidRPr="0063129C">
        <w:t>ncrease domestic shipments by about 2 million tires, far fewer than the 30 million tires we will no longer import from China;</w:t>
      </w:r>
    </w:p>
    <w:p w14:paraId="4CBDC198" w14:textId="77777777" w:rsidR="006E788D" w:rsidRPr="0063129C" w:rsidRDefault="006E788D" w:rsidP="006E788D">
      <w:pPr>
        <w:pStyle w:val="A"/>
        <w:numPr>
          <w:ilvl w:val="0"/>
          <w:numId w:val="2"/>
        </w:numPr>
      </w:pPr>
      <w:r>
        <w:t>R</w:t>
      </w:r>
      <w:r w:rsidRPr="0063129C">
        <w:t>esult in a net decrease in tires consumed of about 7% (from about 276 million to about 256 million);</w:t>
      </w:r>
    </w:p>
    <w:p w14:paraId="26B8B1D9" w14:textId="77777777" w:rsidR="006E788D" w:rsidRPr="0063129C" w:rsidRDefault="006E788D" w:rsidP="006E788D">
      <w:pPr>
        <w:pStyle w:val="A"/>
        <w:numPr>
          <w:ilvl w:val="0"/>
          <w:numId w:val="2"/>
        </w:numPr>
      </w:pPr>
      <w:r>
        <w:t>"S</w:t>
      </w:r>
      <w:r w:rsidRPr="0063129C">
        <w:t>ave" about 1,000 U.S. tire jobs but cost about 20,000 downstream jobs in related tire industries (e.g., installers, service, sellers, etc.).</w:t>
      </w:r>
    </w:p>
    <w:p w14:paraId="168B8C34" w14:textId="77777777" w:rsidR="006E788D" w:rsidRPr="0063129C" w:rsidRDefault="006E788D" w:rsidP="006E788D">
      <w:pPr>
        <w:pStyle w:val="A"/>
        <w:numPr>
          <w:ilvl w:val="0"/>
          <w:numId w:val="2"/>
        </w:numPr>
      </w:pPr>
      <w:r w:rsidRPr="0063129C">
        <w:t>The lower sales (resulting from the higher prices caused by the tariff) puts a bunch of jobs at risk in light of the past 18 months weak economy.</w:t>
      </w:r>
    </w:p>
    <w:p w14:paraId="028E6D7A" w14:textId="77777777" w:rsidR="006E788D" w:rsidRPr="0063129C" w:rsidRDefault="006E788D" w:rsidP="006E788D">
      <w:pPr>
        <w:pStyle w:val="A"/>
        <w:numPr>
          <w:ilvl w:val="0"/>
          <w:numId w:val="2"/>
        </w:numPr>
      </w:pPr>
      <w:r w:rsidRPr="0063129C">
        <w:t>Consumer cost per job saved</w:t>
      </w:r>
      <w:r>
        <w:t xml:space="preserve"> is</w:t>
      </w:r>
      <w:r w:rsidRPr="0063129C">
        <w:t xml:space="preserve"> over $330,000.</w:t>
      </w:r>
    </w:p>
    <w:p w14:paraId="460C6A25" w14:textId="097A5EFD" w:rsidR="006E788D" w:rsidRPr="00AE04EB" w:rsidRDefault="006E788D" w:rsidP="00AE04EB">
      <w:pPr>
        <w:pStyle w:val="A"/>
        <w:ind w:left="720" w:firstLine="0"/>
      </w:pPr>
      <w:r>
        <w:t>Finally, consider some of the other consequences.</w:t>
      </w:r>
      <w:r w:rsidR="00E451E0">
        <w:t xml:space="preserve"> </w:t>
      </w:r>
      <w:r>
        <w:t>T</w:t>
      </w:r>
      <w:r w:rsidRPr="0063129C">
        <w:t>ier 3 tires are mainly purchased by low-income households.</w:t>
      </w:r>
      <w:r>
        <w:t xml:space="preserve"> </w:t>
      </w:r>
      <w:r w:rsidRPr="0063129C">
        <w:t>The two ways to make tires longer are to drive less or use the same tires for more miles.</w:t>
      </w:r>
      <w:r>
        <w:t xml:space="preserve"> </w:t>
      </w:r>
      <w:r w:rsidRPr="0063129C">
        <w:t xml:space="preserve">The increased risk from drivers with bald tires is not included in Prof. </w:t>
      </w:r>
      <w:proofErr w:type="spellStart"/>
      <w:r w:rsidRPr="0063129C">
        <w:t>Prusa’s</w:t>
      </w:r>
      <w:proofErr w:type="spellEnd"/>
      <w:r w:rsidRPr="0063129C">
        <w:t xml:space="preserve"> analysis.</w:t>
      </w:r>
    </w:p>
    <w:sectPr w:rsidR="006E788D" w:rsidRPr="00AE04EB" w:rsidSect="00AE04EB">
      <w:headerReference w:type="even" r:id="rId20"/>
      <w:headerReference w:type="default" r:id="rId21"/>
      <w:footerReference w:type="even" r:id="rId22"/>
      <w:footerReference w:type="default" r:id="rId23"/>
      <w:footerReference w:type="first" r:id="rId24"/>
      <w:pgSz w:w="12240" w:h="15840"/>
      <w:pgMar w:top="1440" w:right="1440" w:bottom="1440" w:left="1440" w:header="720" w:footer="720" w:gutter="0"/>
      <w:paperSrc w:first="27749" w:other="27749"/>
      <w:pgNumType w:start="45"/>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286889" w14:textId="77777777" w:rsidR="00846C7F" w:rsidRDefault="00846C7F">
      <w:r>
        <w:separator/>
      </w:r>
    </w:p>
  </w:endnote>
  <w:endnote w:type="continuationSeparator" w:id="0">
    <w:p w14:paraId="159F3DAF" w14:textId="77777777" w:rsidR="00846C7F" w:rsidRDefault="00846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irch">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Souvenir Lt BT">
    <w:altName w:val="Georgia"/>
    <w:charset w:val="00"/>
    <w:family w:val="roman"/>
    <w:pitch w:val="variable"/>
    <w:sig w:usb0="00000087" w:usb1="00000000" w:usb2="00000000" w:usb3="00000000" w:csb0="0000001B"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LegacySerif-Bold">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E83643" w14:textId="75360765" w:rsidR="00D5170D" w:rsidRPr="00FE7636" w:rsidRDefault="00FE7636" w:rsidP="00FE7636">
    <w:pPr>
      <w:tabs>
        <w:tab w:val="center" w:pos="4320"/>
        <w:tab w:val="right" w:pos="8640"/>
      </w:tabs>
      <w:jc w:val="center"/>
      <w:rPr>
        <w:sz w:val="18"/>
        <w:szCs w:val="18"/>
      </w:rPr>
    </w:pPr>
    <w:r w:rsidRPr="00FE7636">
      <w:rPr>
        <w:sz w:val="18"/>
        <w:szCs w:val="18"/>
      </w:rPr>
      <w:t xml:space="preserve">Copyright © 2017 Pearson Education, Inc.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F5A1F9" w14:textId="094BB592" w:rsidR="00846C7F" w:rsidRPr="00FE7636" w:rsidRDefault="00FE7636" w:rsidP="00FE7636">
    <w:pPr>
      <w:tabs>
        <w:tab w:val="center" w:pos="4320"/>
        <w:tab w:val="right" w:pos="8640"/>
      </w:tabs>
      <w:jc w:val="center"/>
      <w:rPr>
        <w:sz w:val="18"/>
        <w:szCs w:val="18"/>
      </w:rPr>
    </w:pPr>
    <w:r w:rsidRPr="00FE7636">
      <w:rPr>
        <w:sz w:val="18"/>
        <w:szCs w:val="18"/>
      </w:rPr>
      <w:t xml:space="preserve">Copyright © 2017 Pearson Education, Inc.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1B4B1C" w14:textId="77777777" w:rsidR="00FE7636" w:rsidRPr="00FE7636" w:rsidRDefault="00FE7636" w:rsidP="00FE7636">
    <w:pPr>
      <w:tabs>
        <w:tab w:val="center" w:pos="4320"/>
        <w:tab w:val="right" w:pos="8640"/>
      </w:tabs>
      <w:jc w:val="center"/>
      <w:rPr>
        <w:rFonts w:ascii="Arial Black" w:hAnsi="Arial Black"/>
        <w:sz w:val="16"/>
        <w:szCs w:val="18"/>
      </w:rPr>
    </w:pPr>
    <w:r w:rsidRPr="00FE7636">
      <w:rPr>
        <w:rFonts w:ascii="Arial Black" w:hAnsi="Arial Black"/>
        <w:sz w:val="16"/>
        <w:szCs w:val="18"/>
      </w:rPr>
      <w:fldChar w:fldCharType="begin"/>
    </w:r>
    <w:r w:rsidRPr="00FE7636">
      <w:rPr>
        <w:rFonts w:ascii="Arial Black" w:hAnsi="Arial Black"/>
        <w:sz w:val="16"/>
        <w:szCs w:val="18"/>
      </w:rPr>
      <w:instrText xml:space="preserve"> PAGE  \* MERGEFORMAT </w:instrText>
    </w:r>
    <w:r w:rsidRPr="00FE7636">
      <w:rPr>
        <w:rFonts w:ascii="Arial Black" w:hAnsi="Arial Black"/>
        <w:sz w:val="16"/>
        <w:szCs w:val="18"/>
      </w:rPr>
      <w:fldChar w:fldCharType="separate"/>
    </w:r>
    <w:r w:rsidR="00881E5A">
      <w:rPr>
        <w:rFonts w:ascii="Arial Black" w:hAnsi="Arial Black"/>
        <w:noProof/>
        <w:sz w:val="16"/>
        <w:szCs w:val="18"/>
      </w:rPr>
      <w:t>45</w:t>
    </w:r>
    <w:r w:rsidRPr="00FE7636">
      <w:rPr>
        <w:rFonts w:ascii="Arial Black" w:hAnsi="Arial Black"/>
        <w:sz w:val="16"/>
        <w:szCs w:val="18"/>
      </w:rPr>
      <w:fldChar w:fldCharType="end"/>
    </w:r>
  </w:p>
  <w:p w14:paraId="2F4C228E" w14:textId="30F2CB52" w:rsidR="00846C7F" w:rsidRPr="00FE7636" w:rsidRDefault="00FE7636" w:rsidP="00FE7636">
    <w:pPr>
      <w:tabs>
        <w:tab w:val="center" w:pos="4320"/>
        <w:tab w:val="right" w:pos="8640"/>
      </w:tabs>
      <w:jc w:val="center"/>
      <w:rPr>
        <w:sz w:val="18"/>
        <w:szCs w:val="18"/>
      </w:rPr>
    </w:pPr>
    <w:r w:rsidRPr="00FE7636">
      <w:rPr>
        <w:sz w:val="18"/>
        <w:szCs w:val="18"/>
      </w:rPr>
      <w:t xml:space="preserve">Copyright © 2017 Pearson Education, Inc.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8C8987" w14:textId="77777777" w:rsidR="00846C7F" w:rsidRDefault="00846C7F">
      <w:r>
        <w:separator/>
      </w:r>
    </w:p>
  </w:footnote>
  <w:footnote w:type="continuationSeparator" w:id="0">
    <w:p w14:paraId="068531D7" w14:textId="77777777" w:rsidR="00846C7F" w:rsidRDefault="00846C7F">
      <w:r>
        <w:continuationSeparator/>
      </w:r>
    </w:p>
  </w:footnote>
  <w:footnote w:id="1">
    <w:p w14:paraId="25F086F6" w14:textId="77777777" w:rsidR="00846C7F" w:rsidRDefault="00846C7F" w:rsidP="006E788D">
      <w:pPr>
        <w:pStyle w:val="FootnoteText"/>
      </w:pPr>
      <w:r>
        <w:rPr>
          <w:rStyle w:val="FootnoteReference"/>
        </w:rPr>
        <w:footnoteRef/>
      </w:r>
      <w:r>
        <w:t xml:space="preserve"> </w:t>
      </w:r>
      <w:proofErr w:type="spellStart"/>
      <w:r w:rsidRPr="002C4BE6">
        <w:rPr>
          <w:sz w:val="20"/>
          <w:szCs w:val="20"/>
        </w:rPr>
        <w:t>Prusa</w:t>
      </w:r>
      <w:proofErr w:type="spellEnd"/>
      <w:r w:rsidRPr="002C4BE6">
        <w:rPr>
          <w:sz w:val="20"/>
          <w:szCs w:val="20"/>
        </w:rPr>
        <w:t xml:space="preserve">, Tom, “Estimated Economic Effects of the Proposed Import Tariff on Passenger Vehicle and Light Truck Tires from China.” </w:t>
      </w:r>
      <w:proofErr w:type="gramStart"/>
      <w:r w:rsidRPr="002C4BE6">
        <w:rPr>
          <w:sz w:val="20"/>
          <w:szCs w:val="20"/>
        </w:rPr>
        <w:t>Unpublished working paper, Rutgers University, July 26, 2009.</w:t>
      </w:r>
      <w:proofErr w:type="gramEnd"/>
      <w:r w:rsidRPr="002C4BE6">
        <w:rPr>
          <w:sz w:val="20"/>
          <w:szCs w:val="20"/>
        </w:rPr>
        <w:t xml:space="preserve"> </w:t>
      </w:r>
      <w:proofErr w:type="gramStart"/>
      <w:r w:rsidRPr="002C4BE6">
        <w:rPr>
          <w:sz w:val="20"/>
          <w:szCs w:val="20"/>
        </w:rPr>
        <w:t>Personal communication with the author.</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E391B6" w14:textId="353C3BC9" w:rsidR="00846C7F" w:rsidRPr="001C55DF" w:rsidRDefault="001C55DF" w:rsidP="001C55DF">
    <w:pPr>
      <w:rPr>
        <w:sz w:val="18"/>
        <w:szCs w:val="18"/>
      </w:rPr>
    </w:pPr>
    <w:r w:rsidRPr="001C55DF">
      <w:rPr>
        <w:rFonts w:ascii="Arial Black" w:hAnsi="Arial Black"/>
        <w:sz w:val="16"/>
        <w:szCs w:val="18"/>
      </w:rPr>
      <w:fldChar w:fldCharType="begin"/>
    </w:r>
    <w:r w:rsidRPr="001C55DF">
      <w:rPr>
        <w:rFonts w:ascii="Arial Black" w:hAnsi="Arial Black"/>
        <w:sz w:val="16"/>
        <w:szCs w:val="18"/>
      </w:rPr>
      <w:instrText xml:space="preserve">page </w:instrText>
    </w:r>
    <w:r w:rsidRPr="001C55DF">
      <w:rPr>
        <w:rFonts w:ascii="Arial Black" w:hAnsi="Arial Black"/>
        <w:sz w:val="16"/>
        <w:szCs w:val="18"/>
      </w:rPr>
      <w:fldChar w:fldCharType="separate"/>
    </w:r>
    <w:r w:rsidR="00881E5A">
      <w:rPr>
        <w:rFonts w:ascii="Arial Black" w:hAnsi="Arial Black"/>
        <w:noProof/>
        <w:sz w:val="16"/>
        <w:szCs w:val="18"/>
      </w:rPr>
      <w:t>46</w:t>
    </w:r>
    <w:r w:rsidRPr="001C55DF">
      <w:rPr>
        <w:rFonts w:ascii="Arial Black" w:hAnsi="Arial Black"/>
        <w:sz w:val="16"/>
        <w:szCs w:val="18"/>
      </w:rPr>
      <w:fldChar w:fldCharType="end"/>
    </w:r>
    <w:r w:rsidR="00E451E0">
      <w:rPr>
        <w:sz w:val="18"/>
        <w:szCs w:val="18"/>
      </w:rPr>
      <w:t xml:space="preserve"> </w:t>
    </w:r>
    <w:r w:rsidRPr="001C55DF">
      <w:rPr>
        <w:sz w:val="18"/>
        <w:szCs w:val="18"/>
      </w:rPr>
      <w:t xml:space="preserve"> Case/Fair/Oster, </w:t>
    </w:r>
    <w:r w:rsidR="00881E5A">
      <w:rPr>
        <w:i/>
        <w:sz w:val="18"/>
        <w:szCs w:val="18"/>
      </w:rPr>
      <w:t>Principles of Mi</w:t>
    </w:r>
    <w:r w:rsidRPr="001C55DF">
      <w:rPr>
        <w:i/>
        <w:sz w:val="18"/>
        <w:szCs w:val="18"/>
      </w:rPr>
      <w:t>croeconomics,</w:t>
    </w:r>
    <w:r w:rsidRPr="001C55DF">
      <w:rPr>
        <w:sz w:val="18"/>
        <w:szCs w:val="18"/>
      </w:rPr>
      <w:t xml:space="preserve"> 12th Edition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D93C03" w14:textId="75973386" w:rsidR="00846C7F" w:rsidRPr="00BD49A3" w:rsidRDefault="00846C7F">
    <w:pPr>
      <w:pStyle w:val="Header"/>
      <w:jc w:val="right"/>
      <w:rPr>
        <w:sz w:val="18"/>
        <w:szCs w:val="18"/>
      </w:rPr>
    </w:pPr>
    <w:r w:rsidRPr="00BD49A3">
      <w:rPr>
        <w:sz w:val="18"/>
        <w:szCs w:val="18"/>
      </w:rPr>
      <w:t>Chapter 4: Demand and Supply Applications</w:t>
    </w:r>
    <w:r w:rsidR="00E451E0">
      <w:rPr>
        <w:sz w:val="18"/>
        <w:szCs w:val="18"/>
      </w:rPr>
      <w:t xml:space="preserve">  </w:t>
    </w:r>
    <w:r w:rsidRPr="00BD49A3">
      <w:rPr>
        <w:sz w:val="18"/>
        <w:szCs w:val="18"/>
      </w:rPr>
      <w:t> </w:t>
    </w:r>
    <w:r w:rsidRPr="00BD49A3">
      <w:rPr>
        <w:rFonts w:ascii="Arial Black" w:hAnsi="Arial Black"/>
        <w:sz w:val="16"/>
        <w:szCs w:val="18"/>
      </w:rPr>
      <w:fldChar w:fldCharType="begin"/>
    </w:r>
    <w:r w:rsidRPr="00BD49A3">
      <w:rPr>
        <w:rFonts w:ascii="Arial Black" w:hAnsi="Arial Black"/>
        <w:sz w:val="16"/>
        <w:szCs w:val="18"/>
      </w:rPr>
      <w:instrText xml:space="preserve">page </w:instrText>
    </w:r>
    <w:r w:rsidRPr="00BD49A3">
      <w:rPr>
        <w:rFonts w:ascii="Arial Black" w:hAnsi="Arial Black"/>
        <w:sz w:val="16"/>
        <w:szCs w:val="18"/>
      </w:rPr>
      <w:fldChar w:fldCharType="separate"/>
    </w:r>
    <w:r w:rsidR="00881E5A">
      <w:rPr>
        <w:rFonts w:ascii="Arial Black" w:hAnsi="Arial Black"/>
        <w:noProof/>
        <w:sz w:val="16"/>
        <w:szCs w:val="18"/>
      </w:rPr>
      <w:t>47</w:t>
    </w:r>
    <w:r w:rsidRPr="00BD49A3">
      <w:rPr>
        <w:rFonts w:ascii="Arial Black" w:hAnsi="Arial Black"/>
        <w:sz w:val="16"/>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6D0E1F"/>
    <w:multiLevelType w:val="hybridMultilevel"/>
    <w:tmpl w:val="77845F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54DE0B8E"/>
    <w:multiLevelType w:val="hybridMultilevel"/>
    <w:tmpl w:val="DAF6B88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08"/>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14337">
      <o:colormru v:ext="edit" colors="#b2b2b2,#969696,gray"/>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6A2"/>
    <w:rsid w:val="00082FD2"/>
    <w:rsid w:val="000A51D3"/>
    <w:rsid w:val="000B1858"/>
    <w:rsid w:val="001409E5"/>
    <w:rsid w:val="001631F8"/>
    <w:rsid w:val="00196FD3"/>
    <w:rsid w:val="001C29C8"/>
    <w:rsid w:val="001C55DF"/>
    <w:rsid w:val="001D3846"/>
    <w:rsid w:val="001D4F11"/>
    <w:rsid w:val="001F57C2"/>
    <w:rsid w:val="00262A7C"/>
    <w:rsid w:val="0026382B"/>
    <w:rsid w:val="002A4C2C"/>
    <w:rsid w:val="002B3BA4"/>
    <w:rsid w:val="002C4BE6"/>
    <w:rsid w:val="002E15BE"/>
    <w:rsid w:val="00340571"/>
    <w:rsid w:val="0036375D"/>
    <w:rsid w:val="003A2940"/>
    <w:rsid w:val="003E7BF1"/>
    <w:rsid w:val="00405102"/>
    <w:rsid w:val="00447149"/>
    <w:rsid w:val="00450056"/>
    <w:rsid w:val="0046496E"/>
    <w:rsid w:val="004A0EC6"/>
    <w:rsid w:val="005222E2"/>
    <w:rsid w:val="00552A2F"/>
    <w:rsid w:val="005A6540"/>
    <w:rsid w:val="005D43D9"/>
    <w:rsid w:val="006637C0"/>
    <w:rsid w:val="00683605"/>
    <w:rsid w:val="006E788D"/>
    <w:rsid w:val="007164E1"/>
    <w:rsid w:val="00724A21"/>
    <w:rsid w:val="00846C7F"/>
    <w:rsid w:val="00881E5A"/>
    <w:rsid w:val="008A3299"/>
    <w:rsid w:val="008A7DA9"/>
    <w:rsid w:val="008B607C"/>
    <w:rsid w:val="009318BF"/>
    <w:rsid w:val="00957168"/>
    <w:rsid w:val="009776CB"/>
    <w:rsid w:val="009941B1"/>
    <w:rsid w:val="009E3B49"/>
    <w:rsid w:val="00A068A8"/>
    <w:rsid w:val="00AB14CE"/>
    <w:rsid w:val="00AC1EFC"/>
    <w:rsid w:val="00AC26A2"/>
    <w:rsid w:val="00AD1860"/>
    <w:rsid w:val="00AD72FF"/>
    <w:rsid w:val="00AE04EB"/>
    <w:rsid w:val="00B62388"/>
    <w:rsid w:val="00BA1233"/>
    <w:rsid w:val="00BD49A3"/>
    <w:rsid w:val="00BD672B"/>
    <w:rsid w:val="00C64D64"/>
    <w:rsid w:val="00C718A6"/>
    <w:rsid w:val="00C83920"/>
    <w:rsid w:val="00CC55AF"/>
    <w:rsid w:val="00CD524A"/>
    <w:rsid w:val="00CE3EFE"/>
    <w:rsid w:val="00CF01E0"/>
    <w:rsid w:val="00D01733"/>
    <w:rsid w:val="00D5170D"/>
    <w:rsid w:val="00D84259"/>
    <w:rsid w:val="00DA3D91"/>
    <w:rsid w:val="00DE1698"/>
    <w:rsid w:val="00E037FD"/>
    <w:rsid w:val="00E06904"/>
    <w:rsid w:val="00E451E0"/>
    <w:rsid w:val="00E83706"/>
    <w:rsid w:val="00F60E6D"/>
    <w:rsid w:val="00FA2C64"/>
    <w:rsid w:val="00FD0279"/>
    <w:rsid w:val="00FE4B00"/>
    <w:rsid w:val="00FE7636"/>
    <w:rsid w:val="00FF44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colormru v:ext="edit" colors="#b2b2b2,#969696,gray"/>
    </o:shapedefaults>
    <o:shapelayout v:ext="edit">
      <o:idmap v:ext="edit" data="1"/>
    </o:shapelayout>
  </w:shapeDefaults>
  <w:decimalSymbol w:val="."/>
  <w:listSeparator w:val=","/>
  <w14:docId w14:val="226BD8D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irch" w:eastAsia="Times New Roman" w:hAnsi="Birch"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verflowPunct w:val="0"/>
      <w:autoSpaceDE w:val="0"/>
      <w:autoSpaceDN w:val="0"/>
      <w:adjustRightInd w:val="0"/>
      <w:spacing w:before="240" w:after="60"/>
      <w:textAlignment w:val="baseline"/>
      <w:outlineLvl w:val="1"/>
    </w:pPr>
    <w:rPr>
      <w:rFonts w:ascii="Arial" w:hAnsi="Arial"/>
      <w:b/>
    </w:rPr>
  </w:style>
  <w:style w:type="paragraph" w:styleId="Heading3">
    <w:name w:val="heading 3"/>
    <w:basedOn w:val="Normal"/>
    <w:next w:val="Normal"/>
    <w:qFormat/>
    <w:pPr>
      <w:keepNext/>
      <w:overflowPunct w:val="0"/>
      <w:autoSpaceDE w:val="0"/>
      <w:autoSpaceDN w:val="0"/>
      <w:adjustRightInd w:val="0"/>
      <w:spacing w:before="240" w:after="60"/>
      <w:textAlignment w:val="baseline"/>
      <w:outlineLvl w:val="2"/>
    </w:pPr>
    <w:rPr>
      <w:b/>
    </w:rPr>
  </w:style>
  <w:style w:type="paragraph" w:styleId="Heading4">
    <w:name w:val="heading 4"/>
    <w:basedOn w:val="Normal"/>
    <w:next w:val="Normal"/>
    <w:qFormat/>
    <w:pPr>
      <w:keepNext/>
      <w:overflowPunct w:val="0"/>
      <w:autoSpaceDE w:val="0"/>
      <w:autoSpaceDN w:val="0"/>
      <w:adjustRightInd w:val="0"/>
      <w:spacing w:before="240" w:after="60"/>
      <w:textAlignment w:val="baseline"/>
      <w:outlineLvl w:val="3"/>
    </w:pPr>
    <w:rPr>
      <w:b/>
      <w:i/>
    </w:rPr>
  </w:style>
  <w:style w:type="paragraph" w:styleId="Heading5">
    <w:name w:val="heading 5"/>
    <w:basedOn w:val="Normal"/>
    <w:next w:val="Normal"/>
    <w:qFormat/>
    <w:pPr>
      <w:overflowPunct w:val="0"/>
      <w:autoSpaceDE w:val="0"/>
      <w:autoSpaceDN w:val="0"/>
      <w:adjustRightInd w:val="0"/>
      <w:spacing w:before="240" w:after="60"/>
      <w:textAlignment w:val="baseline"/>
      <w:outlineLvl w:val="4"/>
    </w:pPr>
    <w:rPr>
      <w:rFonts w:ascii="Arial" w:hAnsi="Arial"/>
      <w:sz w:val="22"/>
    </w:rPr>
  </w:style>
  <w:style w:type="paragraph" w:styleId="Heading6">
    <w:name w:val="heading 6"/>
    <w:basedOn w:val="Normal"/>
    <w:next w:val="Normal"/>
    <w:qFormat/>
    <w:pPr>
      <w:overflowPunct w:val="0"/>
      <w:autoSpaceDE w:val="0"/>
      <w:autoSpaceDN w:val="0"/>
      <w:adjustRightInd w:val="0"/>
      <w:spacing w:before="240" w:after="60"/>
      <w:textAlignment w:val="baseline"/>
      <w:outlineLvl w:val="5"/>
    </w:pPr>
    <w:rPr>
      <w:rFonts w:ascii="Arial" w:hAnsi="Arial"/>
      <w:i/>
      <w:sz w:val="22"/>
    </w:rPr>
  </w:style>
  <w:style w:type="paragraph" w:styleId="Heading7">
    <w:name w:val="heading 7"/>
    <w:basedOn w:val="Normal"/>
    <w:next w:val="Normal"/>
    <w:qFormat/>
    <w:pPr>
      <w:overflowPunct w:val="0"/>
      <w:autoSpaceDE w:val="0"/>
      <w:autoSpaceDN w:val="0"/>
      <w:adjustRightInd w:val="0"/>
      <w:spacing w:before="240" w:after="60"/>
      <w:textAlignment w:val="baseline"/>
      <w:outlineLvl w:val="6"/>
    </w:pPr>
    <w:rPr>
      <w:rFonts w:ascii="Arial" w:hAnsi="Arial"/>
      <w:sz w:val="20"/>
    </w:rPr>
  </w:style>
  <w:style w:type="paragraph" w:styleId="Heading8">
    <w:name w:val="heading 8"/>
    <w:basedOn w:val="Normal"/>
    <w:next w:val="Normal"/>
    <w:qFormat/>
    <w:pPr>
      <w:overflowPunct w:val="0"/>
      <w:autoSpaceDE w:val="0"/>
      <w:autoSpaceDN w:val="0"/>
      <w:adjustRightInd w:val="0"/>
      <w:spacing w:before="240" w:after="60"/>
      <w:textAlignment w:val="baseline"/>
      <w:outlineLvl w:val="7"/>
    </w:pPr>
    <w:rPr>
      <w:rFonts w:ascii="Arial" w:hAnsi="Arial"/>
      <w:i/>
      <w:sz w:val="20"/>
    </w:rPr>
  </w:style>
  <w:style w:type="paragraph" w:styleId="Heading9">
    <w:name w:val="heading 9"/>
    <w:basedOn w:val="Normal"/>
    <w:next w:val="Normal"/>
    <w:qFormat/>
    <w:pPr>
      <w:overflowPunct w:val="0"/>
      <w:autoSpaceDE w:val="0"/>
      <w:autoSpaceDN w:val="0"/>
      <w:adjustRightInd w:val="0"/>
      <w:spacing w:before="240" w:after="60"/>
      <w:textAlignment w:val="baseline"/>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Hyperlink">
    <w:name w:val="Hyperlink"/>
    <w:rPr>
      <w:color w:val="0000FF"/>
      <w:u w:val="single"/>
    </w:rPr>
  </w:style>
  <w:style w:type="paragraph" w:customStyle="1" w:styleId="A-head">
    <w:name w:val="A-head"/>
    <w:basedOn w:val="Normal"/>
    <w:pPr>
      <w:tabs>
        <w:tab w:val="left" w:pos="720"/>
      </w:tabs>
      <w:spacing w:after="120"/>
      <w:jc w:val="both"/>
    </w:pPr>
    <w:rPr>
      <w:rFonts w:ascii="Trebuchet MS" w:hAnsi="Trebuchet MS"/>
      <w:caps/>
      <w:sz w:val="22"/>
    </w:rPr>
  </w:style>
  <w:style w:type="paragraph" w:customStyle="1" w:styleId="I">
    <w:name w:val="I"/>
    <w:basedOn w:val="Normal"/>
    <w:rsid w:val="00AC1EFC"/>
    <w:pPr>
      <w:tabs>
        <w:tab w:val="left" w:pos="720"/>
      </w:tabs>
      <w:spacing w:after="120"/>
      <w:ind w:left="720" w:hanging="720"/>
      <w:jc w:val="both"/>
    </w:pPr>
  </w:style>
  <w:style w:type="paragraph" w:customStyle="1" w:styleId="T-tip">
    <w:name w:val="T-tip"/>
    <w:basedOn w:val="Normal"/>
    <w:pPr>
      <w:tabs>
        <w:tab w:val="left" w:pos="2160"/>
        <w:tab w:val="left" w:pos="9360"/>
      </w:tabs>
      <w:spacing w:after="120"/>
      <w:ind w:left="1440" w:hanging="720"/>
      <w:jc w:val="both"/>
    </w:pPr>
    <w:rPr>
      <w:rFonts w:ascii="Trebuchet MS" w:hAnsi="Trebuchet MS"/>
      <w:sz w:val="18"/>
    </w:rPr>
  </w:style>
  <w:style w:type="paragraph" w:customStyle="1" w:styleId="classdis">
    <w:name w:val="classdis"/>
    <w:basedOn w:val="Normal"/>
    <w:pPr>
      <w:tabs>
        <w:tab w:val="left" w:pos="2160"/>
      </w:tabs>
      <w:spacing w:after="120"/>
      <w:ind w:left="1440"/>
      <w:jc w:val="both"/>
    </w:pPr>
    <w:rPr>
      <w:rFonts w:ascii="Trebuchet MS" w:hAnsi="Trebuchet MS"/>
      <w:sz w:val="18"/>
    </w:rPr>
  </w:style>
  <w:style w:type="paragraph" w:customStyle="1" w:styleId="A">
    <w:name w:val="A"/>
    <w:basedOn w:val="I"/>
    <w:pPr>
      <w:tabs>
        <w:tab w:val="clear" w:pos="720"/>
      </w:tabs>
      <w:ind w:left="1440"/>
    </w:pPr>
  </w:style>
  <w:style w:type="paragraph" w:customStyle="1" w:styleId="1">
    <w:name w:val="1"/>
    <w:basedOn w:val="A"/>
    <w:pPr>
      <w:ind w:left="2160"/>
    </w:pPr>
  </w:style>
  <w:style w:type="paragraph" w:customStyle="1" w:styleId="a0">
    <w:name w:val="a)"/>
    <w:basedOn w:val="1"/>
    <w:pPr>
      <w:ind w:left="2880"/>
    </w:pPr>
  </w:style>
  <w:style w:type="paragraph" w:customStyle="1" w:styleId="other">
    <w:name w:val="other"/>
    <w:basedOn w:val="Normal"/>
    <w:pPr>
      <w:tabs>
        <w:tab w:val="left" w:pos="1440"/>
      </w:tabs>
      <w:ind w:left="720" w:hanging="720"/>
      <w:jc w:val="both"/>
    </w:pPr>
    <w:rPr>
      <w:rFonts w:ascii="Souvenir Lt BT" w:hAnsi="Souvenir Lt BT"/>
      <w:sz w:val="22"/>
    </w:rPr>
  </w:style>
  <w:style w:type="paragraph" w:customStyle="1" w:styleId="B-head">
    <w:name w:val="B-head"/>
    <w:basedOn w:val="Normal"/>
    <w:pPr>
      <w:tabs>
        <w:tab w:val="left" w:pos="720"/>
      </w:tabs>
      <w:spacing w:after="120"/>
      <w:jc w:val="both"/>
    </w:pPr>
    <w:rPr>
      <w:rFonts w:ascii="Trebuchet MS" w:hAnsi="Trebuchet MS"/>
      <w:sz w:val="22"/>
    </w:rPr>
  </w:style>
  <w:style w:type="paragraph" w:customStyle="1" w:styleId="IText">
    <w:name w:val="IText"/>
    <w:basedOn w:val="I"/>
    <w:pPr>
      <w:ind w:firstLine="0"/>
    </w:pPr>
  </w:style>
  <w:style w:type="paragraph" w:styleId="BalloonText">
    <w:name w:val="Balloon Text"/>
    <w:basedOn w:val="Normal"/>
    <w:semiHidden/>
    <w:rsid w:val="00476D10"/>
    <w:rPr>
      <w:rFonts w:ascii="Tahoma" w:hAnsi="Tahoma" w:cs="Tahoma"/>
      <w:sz w:val="16"/>
      <w:szCs w:val="16"/>
    </w:rPr>
  </w:style>
  <w:style w:type="paragraph" w:styleId="FootnoteText">
    <w:name w:val="footnote text"/>
    <w:basedOn w:val="Normal"/>
    <w:link w:val="FootnoteTextChar"/>
    <w:rsid w:val="0063129C"/>
    <w:rPr>
      <w:szCs w:val="24"/>
    </w:rPr>
  </w:style>
  <w:style w:type="character" w:customStyle="1" w:styleId="FootnoteTextChar">
    <w:name w:val="Footnote Text Char"/>
    <w:link w:val="FootnoteText"/>
    <w:rsid w:val="0063129C"/>
    <w:rPr>
      <w:rFonts w:ascii="Times New Roman" w:hAnsi="Times New Roman"/>
      <w:sz w:val="24"/>
      <w:szCs w:val="24"/>
    </w:rPr>
  </w:style>
  <w:style w:type="character" w:styleId="FootnoteReference">
    <w:name w:val="footnote reference"/>
    <w:rsid w:val="0063129C"/>
    <w:rPr>
      <w:vertAlign w:val="superscript"/>
    </w:rPr>
  </w:style>
  <w:style w:type="character" w:styleId="FollowedHyperlink">
    <w:name w:val="FollowedHyperlink"/>
    <w:rsid w:val="00AD72FF"/>
    <w:rPr>
      <w:color w:val="800080"/>
      <w:u w:val="single"/>
    </w:rPr>
  </w:style>
  <w:style w:type="table" w:styleId="TableGrid">
    <w:name w:val="Table Grid"/>
    <w:basedOn w:val="TableNormal"/>
    <w:rsid w:val="00AE04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irch" w:eastAsia="Times New Roman" w:hAnsi="Birch"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verflowPunct w:val="0"/>
      <w:autoSpaceDE w:val="0"/>
      <w:autoSpaceDN w:val="0"/>
      <w:adjustRightInd w:val="0"/>
      <w:spacing w:before="240" w:after="60"/>
      <w:textAlignment w:val="baseline"/>
      <w:outlineLvl w:val="1"/>
    </w:pPr>
    <w:rPr>
      <w:rFonts w:ascii="Arial" w:hAnsi="Arial"/>
      <w:b/>
    </w:rPr>
  </w:style>
  <w:style w:type="paragraph" w:styleId="Heading3">
    <w:name w:val="heading 3"/>
    <w:basedOn w:val="Normal"/>
    <w:next w:val="Normal"/>
    <w:qFormat/>
    <w:pPr>
      <w:keepNext/>
      <w:overflowPunct w:val="0"/>
      <w:autoSpaceDE w:val="0"/>
      <w:autoSpaceDN w:val="0"/>
      <w:adjustRightInd w:val="0"/>
      <w:spacing w:before="240" w:after="60"/>
      <w:textAlignment w:val="baseline"/>
      <w:outlineLvl w:val="2"/>
    </w:pPr>
    <w:rPr>
      <w:b/>
    </w:rPr>
  </w:style>
  <w:style w:type="paragraph" w:styleId="Heading4">
    <w:name w:val="heading 4"/>
    <w:basedOn w:val="Normal"/>
    <w:next w:val="Normal"/>
    <w:qFormat/>
    <w:pPr>
      <w:keepNext/>
      <w:overflowPunct w:val="0"/>
      <w:autoSpaceDE w:val="0"/>
      <w:autoSpaceDN w:val="0"/>
      <w:adjustRightInd w:val="0"/>
      <w:spacing w:before="240" w:after="60"/>
      <w:textAlignment w:val="baseline"/>
      <w:outlineLvl w:val="3"/>
    </w:pPr>
    <w:rPr>
      <w:b/>
      <w:i/>
    </w:rPr>
  </w:style>
  <w:style w:type="paragraph" w:styleId="Heading5">
    <w:name w:val="heading 5"/>
    <w:basedOn w:val="Normal"/>
    <w:next w:val="Normal"/>
    <w:qFormat/>
    <w:pPr>
      <w:overflowPunct w:val="0"/>
      <w:autoSpaceDE w:val="0"/>
      <w:autoSpaceDN w:val="0"/>
      <w:adjustRightInd w:val="0"/>
      <w:spacing w:before="240" w:after="60"/>
      <w:textAlignment w:val="baseline"/>
      <w:outlineLvl w:val="4"/>
    </w:pPr>
    <w:rPr>
      <w:rFonts w:ascii="Arial" w:hAnsi="Arial"/>
      <w:sz w:val="22"/>
    </w:rPr>
  </w:style>
  <w:style w:type="paragraph" w:styleId="Heading6">
    <w:name w:val="heading 6"/>
    <w:basedOn w:val="Normal"/>
    <w:next w:val="Normal"/>
    <w:qFormat/>
    <w:pPr>
      <w:overflowPunct w:val="0"/>
      <w:autoSpaceDE w:val="0"/>
      <w:autoSpaceDN w:val="0"/>
      <w:adjustRightInd w:val="0"/>
      <w:spacing w:before="240" w:after="60"/>
      <w:textAlignment w:val="baseline"/>
      <w:outlineLvl w:val="5"/>
    </w:pPr>
    <w:rPr>
      <w:rFonts w:ascii="Arial" w:hAnsi="Arial"/>
      <w:i/>
      <w:sz w:val="22"/>
    </w:rPr>
  </w:style>
  <w:style w:type="paragraph" w:styleId="Heading7">
    <w:name w:val="heading 7"/>
    <w:basedOn w:val="Normal"/>
    <w:next w:val="Normal"/>
    <w:qFormat/>
    <w:pPr>
      <w:overflowPunct w:val="0"/>
      <w:autoSpaceDE w:val="0"/>
      <w:autoSpaceDN w:val="0"/>
      <w:adjustRightInd w:val="0"/>
      <w:spacing w:before="240" w:after="60"/>
      <w:textAlignment w:val="baseline"/>
      <w:outlineLvl w:val="6"/>
    </w:pPr>
    <w:rPr>
      <w:rFonts w:ascii="Arial" w:hAnsi="Arial"/>
      <w:sz w:val="20"/>
    </w:rPr>
  </w:style>
  <w:style w:type="paragraph" w:styleId="Heading8">
    <w:name w:val="heading 8"/>
    <w:basedOn w:val="Normal"/>
    <w:next w:val="Normal"/>
    <w:qFormat/>
    <w:pPr>
      <w:overflowPunct w:val="0"/>
      <w:autoSpaceDE w:val="0"/>
      <w:autoSpaceDN w:val="0"/>
      <w:adjustRightInd w:val="0"/>
      <w:spacing w:before="240" w:after="60"/>
      <w:textAlignment w:val="baseline"/>
      <w:outlineLvl w:val="7"/>
    </w:pPr>
    <w:rPr>
      <w:rFonts w:ascii="Arial" w:hAnsi="Arial"/>
      <w:i/>
      <w:sz w:val="20"/>
    </w:rPr>
  </w:style>
  <w:style w:type="paragraph" w:styleId="Heading9">
    <w:name w:val="heading 9"/>
    <w:basedOn w:val="Normal"/>
    <w:next w:val="Normal"/>
    <w:qFormat/>
    <w:pPr>
      <w:overflowPunct w:val="0"/>
      <w:autoSpaceDE w:val="0"/>
      <w:autoSpaceDN w:val="0"/>
      <w:adjustRightInd w:val="0"/>
      <w:spacing w:before="240" w:after="60"/>
      <w:textAlignment w:val="baseline"/>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Hyperlink">
    <w:name w:val="Hyperlink"/>
    <w:rPr>
      <w:color w:val="0000FF"/>
      <w:u w:val="single"/>
    </w:rPr>
  </w:style>
  <w:style w:type="paragraph" w:customStyle="1" w:styleId="A-head">
    <w:name w:val="A-head"/>
    <w:basedOn w:val="Normal"/>
    <w:pPr>
      <w:tabs>
        <w:tab w:val="left" w:pos="720"/>
      </w:tabs>
      <w:spacing w:after="120"/>
      <w:jc w:val="both"/>
    </w:pPr>
    <w:rPr>
      <w:rFonts w:ascii="Trebuchet MS" w:hAnsi="Trebuchet MS"/>
      <w:caps/>
      <w:sz w:val="22"/>
    </w:rPr>
  </w:style>
  <w:style w:type="paragraph" w:customStyle="1" w:styleId="I">
    <w:name w:val="I"/>
    <w:basedOn w:val="Normal"/>
    <w:rsid w:val="00AC1EFC"/>
    <w:pPr>
      <w:tabs>
        <w:tab w:val="left" w:pos="720"/>
      </w:tabs>
      <w:spacing w:after="120"/>
      <w:ind w:left="720" w:hanging="720"/>
      <w:jc w:val="both"/>
    </w:pPr>
  </w:style>
  <w:style w:type="paragraph" w:customStyle="1" w:styleId="T-tip">
    <w:name w:val="T-tip"/>
    <w:basedOn w:val="Normal"/>
    <w:pPr>
      <w:tabs>
        <w:tab w:val="left" w:pos="2160"/>
        <w:tab w:val="left" w:pos="9360"/>
      </w:tabs>
      <w:spacing w:after="120"/>
      <w:ind w:left="1440" w:hanging="720"/>
      <w:jc w:val="both"/>
    </w:pPr>
    <w:rPr>
      <w:rFonts w:ascii="Trebuchet MS" w:hAnsi="Trebuchet MS"/>
      <w:sz w:val="18"/>
    </w:rPr>
  </w:style>
  <w:style w:type="paragraph" w:customStyle="1" w:styleId="classdis">
    <w:name w:val="classdis"/>
    <w:basedOn w:val="Normal"/>
    <w:pPr>
      <w:tabs>
        <w:tab w:val="left" w:pos="2160"/>
      </w:tabs>
      <w:spacing w:after="120"/>
      <w:ind w:left="1440"/>
      <w:jc w:val="both"/>
    </w:pPr>
    <w:rPr>
      <w:rFonts w:ascii="Trebuchet MS" w:hAnsi="Trebuchet MS"/>
      <w:sz w:val="18"/>
    </w:rPr>
  </w:style>
  <w:style w:type="paragraph" w:customStyle="1" w:styleId="A">
    <w:name w:val="A"/>
    <w:basedOn w:val="I"/>
    <w:pPr>
      <w:tabs>
        <w:tab w:val="clear" w:pos="720"/>
      </w:tabs>
      <w:ind w:left="1440"/>
    </w:pPr>
  </w:style>
  <w:style w:type="paragraph" w:customStyle="1" w:styleId="1">
    <w:name w:val="1"/>
    <w:basedOn w:val="A"/>
    <w:pPr>
      <w:ind w:left="2160"/>
    </w:pPr>
  </w:style>
  <w:style w:type="paragraph" w:customStyle="1" w:styleId="a0">
    <w:name w:val="a)"/>
    <w:basedOn w:val="1"/>
    <w:pPr>
      <w:ind w:left="2880"/>
    </w:pPr>
  </w:style>
  <w:style w:type="paragraph" w:customStyle="1" w:styleId="other">
    <w:name w:val="other"/>
    <w:basedOn w:val="Normal"/>
    <w:pPr>
      <w:tabs>
        <w:tab w:val="left" w:pos="1440"/>
      </w:tabs>
      <w:ind w:left="720" w:hanging="720"/>
      <w:jc w:val="both"/>
    </w:pPr>
    <w:rPr>
      <w:rFonts w:ascii="Souvenir Lt BT" w:hAnsi="Souvenir Lt BT"/>
      <w:sz w:val="22"/>
    </w:rPr>
  </w:style>
  <w:style w:type="paragraph" w:customStyle="1" w:styleId="B-head">
    <w:name w:val="B-head"/>
    <w:basedOn w:val="Normal"/>
    <w:pPr>
      <w:tabs>
        <w:tab w:val="left" w:pos="720"/>
      </w:tabs>
      <w:spacing w:after="120"/>
      <w:jc w:val="both"/>
    </w:pPr>
    <w:rPr>
      <w:rFonts w:ascii="Trebuchet MS" w:hAnsi="Trebuchet MS"/>
      <w:sz w:val="22"/>
    </w:rPr>
  </w:style>
  <w:style w:type="paragraph" w:customStyle="1" w:styleId="IText">
    <w:name w:val="IText"/>
    <w:basedOn w:val="I"/>
    <w:pPr>
      <w:ind w:firstLine="0"/>
    </w:pPr>
  </w:style>
  <w:style w:type="paragraph" w:styleId="BalloonText">
    <w:name w:val="Balloon Text"/>
    <w:basedOn w:val="Normal"/>
    <w:semiHidden/>
    <w:rsid w:val="00476D10"/>
    <w:rPr>
      <w:rFonts w:ascii="Tahoma" w:hAnsi="Tahoma" w:cs="Tahoma"/>
      <w:sz w:val="16"/>
      <w:szCs w:val="16"/>
    </w:rPr>
  </w:style>
  <w:style w:type="paragraph" w:styleId="FootnoteText">
    <w:name w:val="footnote text"/>
    <w:basedOn w:val="Normal"/>
    <w:link w:val="FootnoteTextChar"/>
    <w:rsid w:val="0063129C"/>
    <w:rPr>
      <w:szCs w:val="24"/>
    </w:rPr>
  </w:style>
  <w:style w:type="character" w:customStyle="1" w:styleId="FootnoteTextChar">
    <w:name w:val="Footnote Text Char"/>
    <w:link w:val="FootnoteText"/>
    <w:rsid w:val="0063129C"/>
    <w:rPr>
      <w:rFonts w:ascii="Times New Roman" w:hAnsi="Times New Roman"/>
      <w:sz w:val="24"/>
      <w:szCs w:val="24"/>
    </w:rPr>
  </w:style>
  <w:style w:type="character" w:styleId="FootnoteReference">
    <w:name w:val="footnote reference"/>
    <w:rsid w:val="0063129C"/>
    <w:rPr>
      <w:vertAlign w:val="superscript"/>
    </w:rPr>
  </w:style>
  <w:style w:type="character" w:styleId="FollowedHyperlink">
    <w:name w:val="FollowedHyperlink"/>
    <w:rsid w:val="00AD72FF"/>
    <w:rPr>
      <w:color w:val="800080"/>
      <w:u w:val="single"/>
    </w:rPr>
  </w:style>
  <w:style w:type="table" w:styleId="TableGrid">
    <w:name w:val="Table Grid"/>
    <w:basedOn w:val="TableNormal"/>
    <w:rsid w:val="00AE04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714339">
      <w:bodyDiv w:val="1"/>
      <w:marLeft w:val="0"/>
      <w:marRight w:val="0"/>
      <w:marTop w:val="0"/>
      <w:marBottom w:val="0"/>
      <w:divBdr>
        <w:top w:val="none" w:sz="0" w:space="0" w:color="auto"/>
        <w:left w:val="none" w:sz="0" w:space="0" w:color="auto"/>
        <w:bottom w:val="none" w:sz="0" w:space="0" w:color="auto"/>
        <w:right w:val="none" w:sz="0" w:space="0" w:color="auto"/>
      </w:divBdr>
      <w:divsChild>
        <w:div w:id="459997556">
          <w:marLeft w:val="1166"/>
          <w:marRight w:val="0"/>
          <w:marTop w:val="0"/>
          <w:marBottom w:val="0"/>
          <w:divBdr>
            <w:top w:val="none" w:sz="0" w:space="0" w:color="auto"/>
            <w:left w:val="none" w:sz="0" w:space="0" w:color="auto"/>
            <w:bottom w:val="none" w:sz="0" w:space="0" w:color="auto"/>
            <w:right w:val="none" w:sz="0" w:space="0" w:color="auto"/>
          </w:divBdr>
        </w:div>
        <w:div w:id="686712734">
          <w:marLeft w:val="1800"/>
          <w:marRight w:val="0"/>
          <w:marTop w:val="0"/>
          <w:marBottom w:val="0"/>
          <w:divBdr>
            <w:top w:val="none" w:sz="0" w:space="0" w:color="auto"/>
            <w:left w:val="none" w:sz="0" w:space="0" w:color="auto"/>
            <w:bottom w:val="none" w:sz="0" w:space="0" w:color="auto"/>
            <w:right w:val="none" w:sz="0" w:space="0" w:color="auto"/>
          </w:divBdr>
        </w:div>
        <w:div w:id="874080284">
          <w:marLeft w:val="1800"/>
          <w:marRight w:val="0"/>
          <w:marTop w:val="0"/>
          <w:marBottom w:val="0"/>
          <w:divBdr>
            <w:top w:val="none" w:sz="0" w:space="0" w:color="auto"/>
            <w:left w:val="none" w:sz="0" w:space="0" w:color="auto"/>
            <w:bottom w:val="none" w:sz="0" w:space="0" w:color="auto"/>
            <w:right w:val="none" w:sz="0" w:space="0" w:color="auto"/>
          </w:divBdr>
        </w:div>
        <w:div w:id="897520049">
          <w:marLeft w:val="1800"/>
          <w:marRight w:val="0"/>
          <w:marTop w:val="0"/>
          <w:marBottom w:val="0"/>
          <w:divBdr>
            <w:top w:val="none" w:sz="0" w:space="0" w:color="auto"/>
            <w:left w:val="none" w:sz="0" w:space="0" w:color="auto"/>
            <w:bottom w:val="none" w:sz="0" w:space="0" w:color="auto"/>
            <w:right w:val="none" w:sz="0" w:space="0" w:color="auto"/>
          </w:divBdr>
        </w:div>
        <w:div w:id="1233126404">
          <w:marLeft w:val="1166"/>
          <w:marRight w:val="0"/>
          <w:marTop w:val="0"/>
          <w:marBottom w:val="0"/>
          <w:divBdr>
            <w:top w:val="none" w:sz="0" w:space="0" w:color="auto"/>
            <w:left w:val="none" w:sz="0" w:space="0" w:color="auto"/>
            <w:bottom w:val="none" w:sz="0" w:space="0" w:color="auto"/>
            <w:right w:val="none" w:sz="0" w:space="0" w:color="auto"/>
          </w:divBdr>
        </w:div>
      </w:divsChild>
    </w:div>
    <w:div w:id="1097556674">
      <w:bodyDiv w:val="1"/>
      <w:marLeft w:val="0"/>
      <w:marRight w:val="0"/>
      <w:marTop w:val="0"/>
      <w:marBottom w:val="0"/>
      <w:divBdr>
        <w:top w:val="none" w:sz="0" w:space="0" w:color="auto"/>
        <w:left w:val="none" w:sz="0" w:space="0" w:color="auto"/>
        <w:bottom w:val="none" w:sz="0" w:space="0" w:color="auto"/>
        <w:right w:val="none" w:sz="0" w:space="0" w:color="auto"/>
      </w:divBdr>
      <w:divsChild>
        <w:div w:id="1231383262">
          <w:marLeft w:val="1800"/>
          <w:marRight w:val="0"/>
          <w:marTop w:val="0"/>
          <w:marBottom w:val="0"/>
          <w:divBdr>
            <w:top w:val="none" w:sz="0" w:space="0" w:color="auto"/>
            <w:left w:val="none" w:sz="0" w:space="0" w:color="auto"/>
            <w:bottom w:val="none" w:sz="0" w:space="0" w:color="auto"/>
            <w:right w:val="none" w:sz="0" w:space="0" w:color="auto"/>
          </w:divBdr>
        </w:div>
        <w:div w:id="1904414899">
          <w:marLeft w:val="547"/>
          <w:marRight w:val="0"/>
          <w:marTop w:val="0"/>
          <w:marBottom w:val="0"/>
          <w:divBdr>
            <w:top w:val="none" w:sz="0" w:space="0" w:color="auto"/>
            <w:left w:val="none" w:sz="0" w:space="0" w:color="auto"/>
            <w:bottom w:val="none" w:sz="0" w:space="0" w:color="auto"/>
            <w:right w:val="none" w:sz="0" w:space="0" w:color="auto"/>
          </w:divBdr>
        </w:div>
        <w:div w:id="2047825898">
          <w:marLeft w:val="1166"/>
          <w:marRight w:val="0"/>
          <w:marTop w:val="0"/>
          <w:marBottom w:val="0"/>
          <w:divBdr>
            <w:top w:val="none" w:sz="0" w:space="0" w:color="auto"/>
            <w:left w:val="none" w:sz="0" w:space="0" w:color="auto"/>
            <w:bottom w:val="none" w:sz="0" w:space="0" w:color="auto"/>
            <w:right w:val="none" w:sz="0" w:space="0" w:color="auto"/>
          </w:divBdr>
        </w:div>
      </w:divsChild>
    </w:div>
    <w:div w:id="1771776358">
      <w:bodyDiv w:val="1"/>
      <w:marLeft w:val="0"/>
      <w:marRight w:val="0"/>
      <w:marTop w:val="0"/>
      <w:marBottom w:val="0"/>
      <w:divBdr>
        <w:top w:val="none" w:sz="0" w:space="0" w:color="auto"/>
        <w:left w:val="none" w:sz="0" w:space="0" w:color="auto"/>
        <w:bottom w:val="none" w:sz="0" w:space="0" w:color="auto"/>
        <w:right w:val="none" w:sz="0" w:space="0" w:color="auto"/>
      </w:divBdr>
    </w:div>
    <w:div w:id="1962492903">
      <w:bodyDiv w:val="1"/>
      <w:marLeft w:val="0"/>
      <w:marRight w:val="0"/>
      <w:marTop w:val="0"/>
      <w:marBottom w:val="0"/>
      <w:divBdr>
        <w:top w:val="none" w:sz="0" w:space="0" w:color="auto"/>
        <w:left w:val="none" w:sz="0" w:space="0" w:color="auto"/>
        <w:bottom w:val="none" w:sz="0" w:space="0" w:color="auto"/>
        <w:right w:val="none" w:sz="0" w:space="0" w:color="auto"/>
      </w:divBdr>
      <w:divsChild>
        <w:div w:id="240287523">
          <w:marLeft w:val="1166"/>
          <w:marRight w:val="0"/>
          <w:marTop w:val="0"/>
          <w:marBottom w:val="0"/>
          <w:divBdr>
            <w:top w:val="none" w:sz="0" w:space="0" w:color="auto"/>
            <w:left w:val="none" w:sz="0" w:space="0" w:color="auto"/>
            <w:bottom w:val="none" w:sz="0" w:space="0" w:color="auto"/>
            <w:right w:val="none" w:sz="0" w:space="0" w:color="auto"/>
          </w:divBdr>
        </w:div>
        <w:div w:id="1956061710">
          <w:marLeft w:val="1800"/>
          <w:marRight w:val="0"/>
          <w:marTop w:val="0"/>
          <w:marBottom w:val="0"/>
          <w:divBdr>
            <w:top w:val="none" w:sz="0" w:space="0" w:color="auto"/>
            <w:left w:val="none" w:sz="0" w:space="0" w:color="auto"/>
            <w:bottom w:val="none" w:sz="0" w:space="0" w:color="auto"/>
            <w:right w:val="none" w:sz="0" w:space="0" w:color="auto"/>
          </w:divBdr>
        </w:div>
        <w:div w:id="2108042980">
          <w:marLeft w:val="1166"/>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4.bin"/><Relationship Id="rId18" Type="http://schemas.openxmlformats.org/officeDocument/2006/relationships/image" Target="media/image4.wmf"/><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oleObject" Target="embeddings/oleObject3.bin"/><Relationship Id="rId17" Type="http://schemas.openxmlformats.org/officeDocument/2006/relationships/oleObject" Target="embeddings/oleObject7.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oleObject" Target="embeddings/oleObject6.bin"/><Relationship Id="rId23" Type="http://schemas.openxmlformats.org/officeDocument/2006/relationships/footer" Target="footer2.xml"/><Relationship Id="rId10" Type="http://schemas.openxmlformats.org/officeDocument/2006/relationships/image" Target="media/image2.wmf"/><Relationship Id="rId19" Type="http://schemas.openxmlformats.org/officeDocument/2006/relationships/oleObject" Target="embeddings/oleObject8.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5.bin"/><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12</Pages>
  <Words>4478</Words>
  <Characters>25541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Case Fair 7e IM Micro Ch. 4</vt:lpstr>
    </vt:vector>
  </TitlesOfParts>
  <Company>Tony Lima Associates</Company>
  <LinksUpToDate>false</LinksUpToDate>
  <CharactersWithSpaces>29960</CharactersWithSpaces>
  <SharedDoc>false</SharedDoc>
  <HLinks>
    <vt:vector size="12" baseType="variant">
      <vt:variant>
        <vt:i4>6029395</vt:i4>
      </vt:variant>
      <vt:variant>
        <vt:i4>2048</vt:i4>
      </vt:variant>
      <vt:variant>
        <vt:i4>1025</vt:i4>
      </vt:variant>
      <vt:variant>
        <vt:i4>1</vt:i4>
      </vt:variant>
      <vt:variant>
        <vt:lpwstr>Ch04</vt:lpwstr>
      </vt:variant>
      <vt:variant>
        <vt:lpwstr/>
      </vt:variant>
      <vt:variant>
        <vt:i4>6684721</vt:i4>
      </vt:variant>
      <vt:variant>
        <vt:i4>7436</vt:i4>
      </vt:variant>
      <vt:variant>
        <vt:i4>1029</vt:i4>
      </vt:variant>
      <vt:variant>
        <vt:i4>1</vt:i4>
      </vt:variant>
      <vt:variant>
        <vt:lpwstr>UEIP table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Fair 7e IM Micro Ch. 4</dc:title>
  <dc:subject/>
  <dc:creator>Tony Lima</dc:creator>
  <cp:keywords/>
  <dc:description/>
  <cp:lastModifiedBy>Sheryl Nelson</cp:lastModifiedBy>
  <cp:revision>16</cp:revision>
  <cp:lastPrinted>2006-02-10T23:53:00Z</cp:lastPrinted>
  <dcterms:created xsi:type="dcterms:W3CDTF">2015-12-18T19:47:00Z</dcterms:created>
  <dcterms:modified xsi:type="dcterms:W3CDTF">2016-03-22T21:03:00Z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Prentice Hall</vt:lpwstr>
  </property>
  <property fmtid="{D5CDD505-2E9C-101B-9397-08002B2CF9AE}" pid="3" name="Project">
    <vt:lpwstr>Case Fair 7e IM</vt:lpwstr>
  </property>
  <property fmtid="{D5CDD505-2E9C-101B-9397-08002B2CF9AE}" pid="4" name="Publisher">
    <vt:lpwstr>Prentice Hall</vt:lpwstr>
  </property>
</Properties>
</file>