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0D982C" w14:textId="3BAAE3A7" w:rsidR="00325EC0" w:rsidRDefault="009E7D95" w:rsidP="0085597F">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261F38FC" w14:textId="49862F6D" w:rsidR="009E7D95" w:rsidRDefault="009E7D95" w:rsidP="0085597F">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25EC4AFF" w14:textId="11A8A9DB" w:rsidR="009E7D95" w:rsidRDefault="009E7D95" w:rsidP="0085597F">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3BD64F06" w14:textId="23889F22" w:rsidR="009E7D95" w:rsidRDefault="009E7D95" w:rsidP="0085597F">
      <w:pPr>
        <w:spacing w:line="480" w:lineRule="auto"/>
        <w:rPr>
          <w:rFonts w:ascii="Times New Roman" w:hAnsi="Times New Roman" w:cs="Times New Roman"/>
          <w:b/>
          <w:sz w:val="24"/>
          <w:szCs w:val="24"/>
        </w:rPr>
      </w:pPr>
      <w:r>
        <w:rPr>
          <w:rFonts w:ascii="Times New Roman" w:hAnsi="Times New Roman" w:cs="Times New Roman"/>
          <w:sz w:val="24"/>
          <w:szCs w:val="24"/>
        </w:rPr>
        <w:t xml:space="preserve">Date </w:t>
      </w:r>
    </w:p>
    <w:p w14:paraId="7993A420" w14:textId="77777777" w:rsidR="00434751" w:rsidRPr="007B345F" w:rsidRDefault="00634437" w:rsidP="00422C17">
      <w:pPr>
        <w:spacing w:line="480" w:lineRule="auto"/>
        <w:ind w:firstLine="720"/>
        <w:jc w:val="center"/>
        <w:rPr>
          <w:rFonts w:ascii="Times New Roman" w:hAnsi="Times New Roman" w:cs="Times New Roman"/>
          <w:b/>
          <w:sz w:val="24"/>
          <w:szCs w:val="24"/>
        </w:rPr>
      </w:pPr>
      <w:r w:rsidRPr="007B345F">
        <w:rPr>
          <w:rFonts w:ascii="Times New Roman" w:hAnsi="Times New Roman" w:cs="Times New Roman"/>
          <w:b/>
          <w:sz w:val="24"/>
          <w:szCs w:val="24"/>
        </w:rPr>
        <w:t>Charlemagne the Symbol of Europe</w:t>
      </w:r>
    </w:p>
    <w:p w14:paraId="300C5F27" w14:textId="7DBFDAE5" w:rsidR="005E051C" w:rsidRPr="007B345F" w:rsidRDefault="00634437" w:rsidP="007B345F">
      <w:pPr>
        <w:spacing w:line="480" w:lineRule="auto"/>
        <w:ind w:firstLine="720"/>
        <w:rPr>
          <w:rFonts w:ascii="Times New Roman" w:hAnsi="Times New Roman" w:cs="Times New Roman"/>
          <w:sz w:val="24"/>
          <w:szCs w:val="24"/>
        </w:rPr>
      </w:pPr>
      <w:r w:rsidRPr="007B345F">
        <w:rPr>
          <w:rFonts w:ascii="Times New Roman" w:hAnsi="Times New Roman" w:cs="Times New Roman"/>
          <w:sz w:val="24"/>
          <w:szCs w:val="24"/>
        </w:rPr>
        <w:t>Charlemagne was the emperor of Europe who was the rule of the today called France, Germany and lower Italy. His significant accomplishments during his reign are what makes him</w:t>
      </w:r>
      <w:r w:rsidRPr="007B345F">
        <w:rPr>
          <w:rFonts w:ascii="Times New Roman" w:hAnsi="Times New Roman" w:cs="Times New Roman"/>
          <w:sz w:val="24"/>
          <w:szCs w:val="24"/>
        </w:rPr>
        <w:t xml:space="preserve"> be termed as the father and symbol of Europe. In recent time the emperor is recognized by the European community.</w:t>
      </w:r>
      <w:r w:rsidR="00910517" w:rsidRPr="007B345F">
        <w:rPr>
          <w:rFonts w:ascii="Times New Roman" w:hAnsi="Times New Roman" w:cs="Times New Roman"/>
          <w:sz w:val="24"/>
          <w:szCs w:val="24"/>
        </w:rPr>
        <w:t xml:space="preserve"> It is during his time that great scholar Wickham felt it was of wisdom to speak of Europe at his dispensation. As such, he had realized the spirit of the unitary and human organization was moving across European landmass. In addition to that Wickham realized that that barbaric Europe was never the same. There was a massive transformation in the social, economic and political affair of Europe</w:t>
      </w:r>
      <w:r w:rsidR="00AB4513" w:rsidRPr="007B345F">
        <w:rPr>
          <w:rFonts w:ascii="Times New Roman" w:hAnsi="Times New Roman" w:cs="Times New Roman"/>
          <w:sz w:val="24"/>
          <w:szCs w:val="24"/>
        </w:rPr>
        <w:t xml:space="preserve"> with this networks stretching across Atlantic, the Volga up to the Mediterranean territories.</w:t>
      </w:r>
      <w:r w:rsidR="00AD0B33" w:rsidRPr="007B345F">
        <w:rPr>
          <w:rFonts w:ascii="Times New Roman" w:hAnsi="Times New Roman" w:cs="Times New Roman"/>
          <w:sz w:val="24"/>
          <w:szCs w:val="24"/>
        </w:rPr>
        <w:t xml:space="preserve"> </w:t>
      </w:r>
      <w:r w:rsidR="00AB4513" w:rsidRPr="007B345F">
        <w:rPr>
          <w:rFonts w:ascii="Times New Roman" w:hAnsi="Times New Roman" w:cs="Times New Roman"/>
          <w:sz w:val="24"/>
          <w:szCs w:val="24"/>
        </w:rPr>
        <w:t xml:space="preserve">According to Heather, he admits that the dispensation between 600-1000 was one of the highest moments of </w:t>
      </w:r>
      <w:r w:rsidR="00AD0B33" w:rsidRPr="007B345F">
        <w:rPr>
          <w:rFonts w:ascii="Times New Roman" w:hAnsi="Times New Roman" w:cs="Times New Roman"/>
          <w:sz w:val="24"/>
          <w:szCs w:val="24"/>
        </w:rPr>
        <w:t>Europe</w:t>
      </w:r>
      <w:r w:rsidR="00AB4513" w:rsidRPr="007B345F">
        <w:rPr>
          <w:rFonts w:ascii="Times New Roman" w:hAnsi="Times New Roman" w:cs="Times New Roman"/>
          <w:sz w:val="24"/>
          <w:szCs w:val="24"/>
        </w:rPr>
        <w:t xml:space="preserve"> regarding civilization. During this time, significant influences and </w:t>
      </w:r>
      <w:r w:rsidR="00AD0B33" w:rsidRPr="007B345F">
        <w:rPr>
          <w:rFonts w:ascii="Times New Roman" w:hAnsi="Times New Roman" w:cs="Times New Roman"/>
          <w:sz w:val="24"/>
          <w:szCs w:val="24"/>
        </w:rPr>
        <w:t>constructs</w:t>
      </w:r>
      <w:r w:rsidR="00AB4513" w:rsidRPr="007B345F">
        <w:rPr>
          <w:rFonts w:ascii="Times New Roman" w:hAnsi="Times New Roman" w:cs="Times New Roman"/>
          <w:sz w:val="24"/>
          <w:szCs w:val="24"/>
        </w:rPr>
        <w:t xml:space="preserve"> took place in the continuity of the western society, Islamic revolu</w:t>
      </w:r>
      <w:r w:rsidR="00AD0B33" w:rsidRPr="007B345F">
        <w:rPr>
          <w:rFonts w:ascii="Times New Roman" w:hAnsi="Times New Roman" w:cs="Times New Roman"/>
          <w:sz w:val="24"/>
          <w:szCs w:val="24"/>
        </w:rPr>
        <w:t xml:space="preserve">tion and the development of the </w:t>
      </w:r>
      <w:r w:rsidR="007B345F">
        <w:rPr>
          <w:rFonts w:ascii="Times New Roman" w:hAnsi="Times New Roman" w:cs="Times New Roman"/>
          <w:sz w:val="24"/>
          <w:szCs w:val="24"/>
        </w:rPr>
        <w:t>early middle ages, C</w:t>
      </w:r>
      <w:r w:rsidR="00AD0B33" w:rsidRPr="007B345F">
        <w:rPr>
          <w:rFonts w:ascii="Times New Roman" w:hAnsi="Times New Roman" w:cs="Times New Roman"/>
          <w:sz w:val="24"/>
          <w:szCs w:val="24"/>
        </w:rPr>
        <w:t>arolingians and their contribution to the development of Europe.</w:t>
      </w:r>
      <w:r w:rsidRPr="007B345F">
        <w:rPr>
          <w:rFonts w:ascii="Times New Roman" w:hAnsi="Times New Roman" w:cs="Times New Roman"/>
          <w:sz w:val="24"/>
          <w:szCs w:val="24"/>
        </w:rPr>
        <w:t xml:space="preserve"> In Islamic revolution, the Heraclius and Chosroes were invited to </w:t>
      </w:r>
      <w:r w:rsidR="009E7D95" w:rsidRPr="007B345F">
        <w:rPr>
          <w:rFonts w:ascii="Times New Roman" w:hAnsi="Times New Roman" w:cs="Times New Roman"/>
          <w:sz w:val="24"/>
          <w:szCs w:val="24"/>
        </w:rPr>
        <w:t>revolutionize</w:t>
      </w:r>
      <w:r w:rsidRPr="007B345F">
        <w:rPr>
          <w:rFonts w:ascii="Times New Roman" w:hAnsi="Times New Roman" w:cs="Times New Roman"/>
          <w:sz w:val="24"/>
          <w:szCs w:val="24"/>
        </w:rPr>
        <w:t xml:space="preserve"> and change the </w:t>
      </w:r>
      <w:r w:rsidR="007B345F" w:rsidRPr="007B345F">
        <w:rPr>
          <w:rFonts w:ascii="Times New Roman" w:hAnsi="Times New Roman" w:cs="Times New Roman"/>
          <w:sz w:val="24"/>
          <w:szCs w:val="24"/>
        </w:rPr>
        <w:t>Mediterranean’s. As</w:t>
      </w:r>
      <w:r w:rsidRPr="007B345F">
        <w:rPr>
          <w:rFonts w:ascii="Times New Roman" w:hAnsi="Times New Roman" w:cs="Times New Roman"/>
          <w:sz w:val="24"/>
          <w:szCs w:val="24"/>
        </w:rPr>
        <w:t xml:space="preserve"> such, Islamic considerations were deliberated to shape Christianity relationships. However, this Islam did not </w:t>
      </w:r>
      <w:r w:rsidRPr="007B345F">
        <w:rPr>
          <w:rFonts w:ascii="Times New Roman" w:hAnsi="Times New Roman" w:cs="Times New Roman"/>
          <w:sz w:val="24"/>
          <w:szCs w:val="24"/>
        </w:rPr>
        <w:t>make much in affecting the Mediterranean relationships.</w:t>
      </w:r>
    </w:p>
    <w:p w14:paraId="09025EB0" w14:textId="77777777" w:rsidR="00C35D10" w:rsidRPr="007B345F" w:rsidRDefault="00634437" w:rsidP="007B345F">
      <w:pPr>
        <w:spacing w:line="480" w:lineRule="auto"/>
        <w:ind w:firstLine="720"/>
        <w:rPr>
          <w:rFonts w:ascii="Times New Roman" w:hAnsi="Times New Roman" w:cs="Times New Roman"/>
          <w:sz w:val="24"/>
          <w:szCs w:val="24"/>
        </w:rPr>
      </w:pPr>
      <w:r w:rsidRPr="007B345F">
        <w:rPr>
          <w:rFonts w:ascii="Times New Roman" w:hAnsi="Times New Roman" w:cs="Times New Roman"/>
          <w:sz w:val="24"/>
          <w:szCs w:val="24"/>
        </w:rPr>
        <w:lastRenderedPageBreak/>
        <w:t xml:space="preserve">Charlemagne came to power in 768, and he has remarkably accredited the symbol of </w:t>
      </w:r>
      <w:r w:rsidR="007B345F" w:rsidRPr="007B345F">
        <w:rPr>
          <w:rFonts w:ascii="Times New Roman" w:hAnsi="Times New Roman" w:cs="Times New Roman"/>
          <w:sz w:val="24"/>
          <w:szCs w:val="24"/>
        </w:rPr>
        <w:t>Europe</w:t>
      </w:r>
      <w:r w:rsidRPr="007B345F">
        <w:rPr>
          <w:rFonts w:ascii="Times New Roman" w:hAnsi="Times New Roman" w:cs="Times New Roman"/>
          <w:sz w:val="24"/>
          <w:szCs w:val="24"/>
        </w:rPr>
        <w:t xml:space="preserve"> as he accomplished enormously in conquest, cultural and administration reforms. By the year 791, he had managed to put under his territories Aquitaine which was part of southwest France, the northern part of </w:t>
      </w:r>
      <w:r w:rsidR="007B345F" w:rsidRPr="007B345F">
        <w:rPr>
          <w:rFonts w:ascii="Times New Roman" w:hAnsi="Times New Roman" w:cs="Times New Roman"/>
          <w:sz w:val="24"/>
          <w:szCs w:val="24"/>
        </w:rPr>
        <w:t>Italy, Germany</w:t>
      </w:r>
      <w:r w:rsidRPr="007B345F">
        <w:rPr>
          <w:rFonts w:ascii="Times New Roman" w:hAnsi="Times New Roman" w:cs="Times New Roman"/>
          <w:sz w:val="24"/>
          <w:szCs w:val="24"/>
        </w:rPr>
        <w:t xml:space="preserve"> and some parts of Austria. </w:t>
      </w:r>
      <w:r w:rsidR="007B345F" w:rsidRPr="007B345F">
        <w:rPr>
          <w:rFonts w:ascii="Times New Roman" w:hAnsi="Times New Roman" w:cs="Times New Roman"/>
          <w:sz w:val="24"/>
          <w:szCs w:val="24"/>
        </w:rPr>
        <w:t>Therefore he</w:t>
      </w:r>
      <w:r w:rsidRPr="007B345F">
        <w:rPr>
          <w:rFonts w:ascii="Times New Roman" w:hAnsi="Times New Roman" w:cs="Times New Roman"/>
          <w:sz w:val="24"/>
          <w:szCs w:val="24"/>
        </w:rPr>
        <w:t xml:space="preserve"> created the single unique context in the vicinity of the west for almost 400 years. However, he was not using force to conquer these regions and bring them into the hidden rule.</w:t>
      </w:r>
      <w:r w:rsidR="00BA0756" w:rsidRPr="007B345F">
        <w:rPr>
          <w:rFonts w:ascii="Times New Roman" w:hAnsi="Times New Roman" w:cs="Times New Roman"/>
          <w:sz w:val="24"/>
          <w:szCs w:val="24"/>
        </w:rPr>
        <w:t xml:space="preserve"> For him to execute his rule with efficacy, he established his capital at </w:t>
      </w:r>
      <w:r w:rsidR="007B345F" w:rsidRPr="007B345F">
        <w:rPr>
          <w:rFonts w:ascii="Times New Roman" w:hAnsi="Times New Roman" w:cs="Times New Roman"/>
          <w:sz w:val="24"/>
          <w:szCs w:val="24"/>
        </w:rPr>
        <w:t>Aachen</w:t>
      </w:r>
      <w:r w:rsidR="00BA0756" w:rsidRPr="007B345F">
        <w:rPr>
          <w:rFonts w:ascii="Times New Roman" w:hAnsi="Times New Roman" w:cs="Times New Roman"/>
          <w:sz w:val="24"/>
          <w:szCs w:val="24"/>
        </w:rPr>
        <w:t xml:space="preserve"> meant for </w:t>
      </w:r>
      <w:r w:rsidR="007B345F" w:rsidRPr="007B345F">
        <w:rPr>
          <w:rFonts w:ascii="Times New Roman" w:hAnsi="Times New Roman" w:cs="Times New Roman"/>
          <w:sz w:val="24"/>
          <w:szCs w:val="24"/>
        </w:rPr>
        <w:t>litigation</w:t>
      </w:r>
      <w:r w:rsidR="00BA0756" w:rsidRPr="007B345F">
        <w:rPr>
          <w:rFonts w:ascii="Times New Roman" w:hAnsi="Times New Roman" w:cs="Times New Roman"/>
          <w:sz w:val="24"/>
          <w:szCs w:val="24"/>
        </w:rPr>
        <w:t xml:space="preserve"> purposes and keeping taxation records. By achieving in the establishment of hi</w:t>
      </w:r>
      <w:r w:rsidR="007B345F">
        <w:rPr>
          <w:rFonts w:ascii="Times New Roman" w:hAnsi="Times New Roman" w:cs="Times New Roman"/>
          <w:sz w:val="24"/>
          <w:szCs w:val="24"/>
        </w:rPr>
        <w:t>s capital strategically, he provided</w:t>
      </w:r>
      <w:r w:rsidR="00BA0756" w:rsidRPr="007B345F">
        <w:rPr>
          <w:rFonts w:ascii="Times New Roman" w:hAnsi="Times New Roman" w:cs="Times New Roman"/>
          <w:sz w:val="24"/>
          <w:szCs w:val="24"/>
        </w:rPr>
        <w:t xml:space="preserve"> a conducive environment for bureaucracy for regulating his empire.</w:t>
      </w:r>
    </w:p>
    <w:p w14:paraId="5C82EADD" w14:textId="77777777" w:rsidR="00BA0756" w:rsidRPr="007B345F" w:rsidRDefault="00634437" w:rsidP="007B345F">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w:t>
      </w:r>
      <w:r w:rsidRPr="007B345F">
        <w:rPr>
          <w:rFonts w:ascii="Times New Roman" w:hAnsi="Times New Roman" w:cs="Times New Roman"/>
          <w:sz w:val="24"/>
          <w:szCs w:val="24"/>
        </w:rPr>
        <w:t xml:space="preserve"> Charlemagne </w:t>
      </w:r>
      <w:r w:rsidRPr="007B345F">
        <w:rPr>
          <w:rFonts w:ascii="Times New Roman" w:hAnsi="Times New Roman" w:cs="Times New Roman"/>
          <w:sz w:val="24"/>
          <w:szCs w:val="24"/>
        </w:rPr>
        <w:t xml:space="preserve">is outstanding in the history of Europe. He was always mesmerized by the church of st peter and continuously sent his gifts to the popes, </w:t>
      </w:r>
      <w:r w:rsidRPr="007B345F">
        <w:rPr>
          <w:rFonts w:ascii="Times New Roman" w:hAnsi="Times New Roman" w:cs="Times New Roman"/>
          <w:sz w:val="24"/>
          <w:szCs w:val="24"/>
        </w:rPr>
        <w:t>blessed the church treasury with vast wealth in the form of gold, silver and other precious stones. Throughout h</w:t>
      </w:r>
      <w:r w:rsidRPr="007B345F">
        <w:rPr>
          <w:rFonts w:ascii="Times New Roman" w:hAnsi="Times New Roman" w:cs="Times New Roman"/>
          <w:sz w:val="24"/>
          <w:szCs w:val="24"/>
        </w:rPr>
        <w:t>is period at the throne, he had a wish at his heart to reconstruct the city of Rome to be under his control and care. Also, he was to bless it with vast wealth.</w:t>
      </w:r>
    </w:p>
    <w:p w14:paraId="5309FD85" w14:textId="77777777" w:rsidR="00AD0B33" w:rsidRPr="007B345F" w:rsidRDefault="00634437" w:rsidP="007B345F">
      <w:pPr>
        <w:spacing w:line="480" w:lineRule="auto"/>
        <w:ind w:firstLine="720"/>
        <w:rPr>
          <w:rFonts w:ascii="Times New Roman" w:hAnsi="Times New Roman" w:cs="Times New Roman"/>
          <w:sz w:val="24"/>
          <w:szCs w:val="24"/>
        </w:rPr>
      </w:pPr>
      <w:r w:rsidRPr="007B345F">
        <w:rPr>
          <w:rFonts w:ascii="Times New Roman" w:hAnsi="Times New Roman" w:cs="Times New Roman"/>
          <w:sz w:val="24"/>
          <w:szCs w:val="24"/>
        </w:rPr>
        <w:t xml:space="preserve">Charlemagne is a miniature of Europe as he took the most excellent capacity to unite the Franks as one. Einhard as such deliberated his efforts </w:t>
      </w:r>
      <w:r w:rsidR="002B4F86" w:rsidRPr="007B345F">
        <w:rPr>
          <w:rFonts w:ascii="Times New Roman" w:hAnsi="Times New Roman" w:cs="Times New Roman"/>
          <w:sz w:val="24"/>
          <w:szCs w:val="24"/>
        </w:rPr>
        <w:t xml:space="preserve">and made great fiends beyond the borders. He is again portrayed as the one who united people into Christianity. </w:t>
      </w:r>
      <w:r w:rsidR="005E051C" w:rsidRPr="007B345F">
        <w:rPr>
          <w:rFonts w:ascii="Times New Roman" w:hAnsi="Times New Roman" w:cs="Times New Roman"/>
          <w:sz w:val="24"/>
          <w:szCs w:val="24"/>
        </w:rPr>
        <w:t xml:space="preserve"> </w:t>
      </w:r>
      <w:r w:rsidR="002B4F86" w:rsidRPr="007B345F">
        <w:rPr>
          <w:rFonts w:ascii="Times New Roman" w:hAnsi="Times New Roman" w:cs="Times New Roman"/>
          <w:sz w:val="24"/>
          <w:szCs w:val="24"/>
        </w:rPr>
        <w:t xml:space="preserve"> </w:t>
      </w:r>
      <w:r w:rsidR="007B345F" w:rsidRPr="007B345F">
        <w:rPr>
          <w:rFonts w:ascii="Times New Roman" w:hAnsi="Times New Roman" w:cs="Times New Roman"/>
          <w:sz w:val="24"/>
          <w:szCs w:val="24"/>
        </w:rPr>
        <w:t>Reinhardt</w:t>
      </w:r>
      <w:r w:rsidR="002B4F86" w:rsidRPr="007B345F">
        <w:rPr>
          <w:rFonts w:ascii="Times New Roman" w:hAnsi="Times New Roman" w:cs="Times New Roman"/>
          <w:sz w:val="24"/>
          <w:szCs w:val="24"/>
        </w:rPr>
        <w:t xml:space="preserve"> records </w:t>
      </w:r>
      <w:r w:rsidR="005745B8">
        <w:rPr>
          <w:rFonts w:ascii="Times New Roman" w:hAnsi="Times New Roman" w:cs="Times New Roman"/>
          <w:sz w:val="24"/>
          <w:szCs w:val="24"/>
        </w:rPr>
        <w:t xml:space="preserve">that </w:t>
      </w:r>
      <w:r w:rsidR="002B4F86" w:rsidRPr="007B345F">
        <w:rPr>
          <w:rFonts w:ascii="Times New Roman" w:hAnsi="Times New Roman" w:cs="Times New Roman"/>
          <w:sz w:val="24"/>
          <w:szCs w:val="24"/>
        </w:rPr>
        <w:t xml:space="preserve">at the </w:t>
      </w:r>
      <w:r w:rsidR="005745B8" w:rsidRPr="007B345F">
        <w:rPr>
          <w:rFonts w:ascii="Times New Roman" w:hAnsi="Times New Roman" w:cs="Times New Roman"/>
          <w:sz w:val="24"/>
          <w:szCs w:val="24"/>
        </w:rPr>
        <w:t>supposition</w:t>
      </w:r>
      <w:r w:rsidR="002B4F86" w:rsidRPr="007B345F">
        <w:rPr>
          <w:rFonts w:ascii="Times New Roman" w:hAnsi="Times New Roman" w:cs="Times New Roman"/>
          <w:sz w:val="24"/>
          <w:szCs w:val="24"/>
        </w:rPr>
        <w:t xml:space="preserve"> of its longest ways with the Saxons that it was the Christian faith that they share which has made them one people. Also, the image he depicted was the Frank and Barbarian united happily under </w:t>
      </w:r>
      <w:r w:rsidR="00E03BDF" w:rsidRPr="007B345F">
        <w:rPr>
          <w:rFonts w:ascii="Times New Roman" w:hAnsi="Times New Roman" w:cs="Times New Roman"/>
          <w:sz w:val="24"/>
          <w:szCs w:val="24"/>
        </w:rPr>
        <w:t>Charlemagne’s</w:t>
      </w:r>
      <w:r w:rsidR="002B4F86" w:rsidRPr="007B345F">
        <w:rPr>
          <w:rFonts w:ascii="Times New Roman" w:hAnsi="Times New Roman" w:cs="Times New Roman"/>
          <w:sz w:val="24"/>
          <w:szCs w:val="24"/>
        </w:rPr>
        <w:t xml:space="preserve"> authority. Therefore, putting</w:t>
      </w:r>
      <w:r w:rsidR="00E03BDF" w:rsidRPr="007B345F">
        <w:rPr>
          <w:rFonts w:ascii="Times New Roman" w:hAnsi="Times New Roman" w:cs="Times New Roman"/>
          <w:sz w:val="24"/>
          <w:szCs w:val="24"/>
        </w:rPr>
        <w:t xml:space="preserve"> the Barbarian and Frank in the</w:t>
      </w:r>
      <w:r w:rsidR="002B4F86" w:rsidRPr="007B345F">
        <w:rPr>
          <w:rFonts w:ascii="Times New Roman" w:hAnsi="Times New Roman" w:cs="Times New Roman"/>
          <w:sz w:val="24"/>
          <w:szCs w:val="24"/>
        </w:rPr>
        <w:t xml:space="preserve"> same position </w:t>
      </w:r>
      <w:r w:rsidR="00E03BDF" w:rsidRPr="007B345F">
        <w:rPr>
          <w:rFonts w:ascii="Times New Roman" w:hAnsi="Times New Roman" w:cs="Times New Roman"/>
          <w:sz w:val="24"/>
          <w:szCs w:val="24"/>
        </w:rPr>
        <w:t>solidified</w:t>
      </w:r>
      <w:r w:rsidR="002B4F86" w:rsidRPr="007B345F">
        <w:rPr>
          <w:rFonts w:ascii="Times New Roman" w:hAnsi="Times New Roman" w:cs="Times New Roman"/>
          <w:sz w:val="24"/>
          <w:szCs w:val="24"/>
        </w:rPr>
        <w:t xml:space="preserve"> the unity.</w:t>
      </w:r>
    </w:p>
    <w:p w14:paraId="70A7A64D" w14:textId="77777777" w:rsidR="007B345F" w:rsidRPr="007B345F" w:rsidRDefault="00634437" w:rsidP="007B345F">
      <w:pPr>
        <w:spacing w:line="480" w:lineRule="auto"/>
        <w:ind w:firstLine="720"/>
        <w:rPr>
          <w:rFonts w:ascii="Times New Roman" w:hAnsi="Times New Roman" w:cs="Times New Roman"/>
          <w:sz w:val="24"/>
          <w:szCs w:val="24"/>
        </w:rPr>
      </w:pPr>
      <w:r w:rsidRPr="007B345F">
        <w:rPr>
          <w:rFonts w:ascii="Times New Roman" w:hAnsi="Times New Roman" w:cs="Times New Roman"/>
          <w:sz w:val="24"/>
          <w:szCs w:val="24"/>
        </w:rPr>
        <w:lastRenderedPageBreak/>
        <w:t xml:space="preserve">Charlemagne is well known in the European history due to his significant accomplishments. He supported the church, united Europe, conquered </w:t>
      </w:r>
      <w:r w:rsidRPr="007B345F">
        <w:rPr>
          <w:rFonts w:ascii="Times New Roman" w:hAnsi="Times New Roman" w:cs="Times New Roman"/>
          <w:sz w:val="24"/>
          <w:szCs w:val="24"/>
        </w:rPr>
        <w:t>states and regions and executed effective administration.</w:t>
      </w:r>
    </w:p>
    <w:p w14:paraId="2A710090" w14:textId="77777777" w:rsidR="005E051C" w:rsidRPr="007B345F" w:rsidRDefault="005E051C" w:rsidP="007B345F">
      <w:pPr>
        <w:spacing w:line="480" w:lineRule="auto"/>
        <w:ind w:firstLine="720"/>
        <w:rPr>
          <w:rFonts w:ascii="Times New Roman" w:hAnsi="Times New Roman" w:cs="Times New Roman"/>
          <w:sz w:val="24"/>
          <w:szCs w:val="24"/>
        </w:rPr>
      </w:pPr>
    </w:p>
    <w:p w14:paraId="4C2F57F9" w14:textId="77777777" w:rsidR="005745B8" w:rsidRDefault="005745B8" w:rsidP="007B345F">
      <w:pPr>
        <w:spacing w:line="480" w:lineRule="auto"/>
        <w:ind w:firstLine="720"/>
        <w:rPr>
          <w:rFonts w:ascii="Times New Roman" w:hAnsi="Times New Roman" w:cs="Times New Roman"/>
          <w:sz w:val="24"/>
          <w:szCs w:val="24"/>
        </w:rPr>
      </w:pPr>
    </w:p>
    <w:p w14:paraId="4F4EC61F" w14:textId="77777777" w:rsidR="0085597F" w:rsidRDefault="0085597F" w:rsidP="007B345F">
      <w:pPr>
        <w:spacing w:line="480" w:lineRule="auto"/>
        <w:ind w:firstLine="720"/>
        <w:rPr>
          <w:rFonts w:ascii="Times New Roman" w:hAnsi="Times New Roman" w:cs="Times New Roman"/>
          <w:sz w:val="24"/>
          <w:szCs w:val="24"/>
        </w:rPr>
      </w:pPr>
    </w:p>
    <w:p w14:paraId="1C1364DC" w14:textId="77777777" w:rsidR="0085597F" w:rsidRDefault="0085597F" w:rsidP="007B345F">
      <w:pPr>
        <w:spacing w:line="480" w:lineRule="auto"/>
        <w:ind w:firstLine="720"/>
        <w:rPr>
          <w:rFonts w:ascii="Times New Roman" w:hAnsi="Times New Roman" w:cs="Times New Roman"/>
          <w:sz w:val="24"/>
          <w:szCs w:val="24"/>
        </w:rPr>
      </w:pPr>
    </w:p>
    <w:p w14:paraId="2F111E58" w14:textId="77777777" w:rsidR="0085597F" w:rsidRDefault="0085597F" w:rsidP="007B345F">
      <w:pPr>
        <w:spacing w:line="480" w:lineRule="auto"/>
        <w:ind w:firstLine="720"/>
        <w:rPr>
          <w:rFonts w:ascii="Times New Roman" w:hAnsi="Times New Roman" w:cs="Times New Roman"/>
          <w:sz w:val="24"/>
          <w:szCs w:val="24"/>
        </w:rPr>
      </w:pPr>
    </w:p>
    <w:p w14:paraId="3EC5E851" w14:textId="77777777" w:rsidR="0085597F" w:rsidRDefault="0085597F" w:rsidP="007B345F">
      <w:pPr>
        <w:spacing w:line="480" w:lineRule="auto"/>
        <w:ind w:firstLine="720"/>
        <w:rPr>
          <w:rFonts w:ascii="Times New Roman" w:hAnsi="Times New Roman" w:cs="Times New Roman"/>
          <w:sz w:val="24"/>
          <w:szCs w:val="24"/>
        </w:rPr>
      </w:pPr>
    </w:p>
    <w:p w14:paraId="496E36CE" w14:textId="77777777" w:rsidR="0085597F" w:rsidRDefault="0085597F" w:rsidP="007B345F">
      <w:pPr>
        <w:spacing w:line="480" w:lineRule="auto"/>
        <w:ind w:firstLine="720"/>
        <w:rPr>
          <w:rFonts w:ascii="Times New Roman" w:hAnsi="Times New Roman" w:cs="Times New Roman"/>
          <w:sz w:val="24"/>
          <w:szCs w:val="24"/>
        </w:rPr>
      </w:pPr>
    </w:p>
    <w:p w14:paraId="24394C56" w14:textId="77777777" w:rsidR="0085597F" w:rsidRDefault="0085597F" w:rsidP="007B345F">
      <w:pPr>
        <w:spacing w:line="480" w:lineRule="auto"/>
        <w:ind w:firstLine="720"/>
        <w:rPr>
          <w:rFonts w:ascii="Times New Roman" w:hAnsi="Times New Roman" w:cs="Times New Roman"/>
          <w:sz w:val="24"/>
          <w:szCs w:val="24"/>
        </w:rPr>
      </w:pPr>
    </w:p>
    <w:p w14:paraId="45324E5E" w14:textId="77777777" w:rsidR="0085597F" w:rsidRDefault="0085597F" w:rsidP="007B345F">
      <w:pPr>
        <w:spacing w:line="480" w:lineRule="auto"/>
        <w:ind w:firstLine="720"/>
        <w:rPr>
          <w:rFonts w:ascii="Times New Roman" w:hAnsi="Times New Roman" w:cs="Times New Roman"/>
          <w:sz w:val="24"/>
          <w:szCs w:val="24"/>
        </w:rPr>
      </w:pPr>
    </w:p>
    <w:p w14:paraId="35F53ECC" w14:textId="77777777" w:rsidR="0085597F" w:rsidRDefault="0085597F" w:rsidP="007B345F">
      <w:pPr>
        <w:spacing w:line="480" w:lineRule="auto"/>
        <w:ind w:firstLine="720"/>
        <w:rPr>
          <w:rFonts w:ascii="Times New Roman" w:hAnsi="Times New Roman" w:cs="Times New Roman"/>
          <w:sz w:val="24"/>
          <w:szCs w:val="24"/>
        </w:rPr>
      </w:pPr>
    </w:p>
    <w:p w14:paraId="1C76D900" w14:textId="77777777" w:rsidR="0085597F" w:rsidRDefault="0085597F" w:rsidP="007B345F">
      <w:pPr>
        <w:spacing w:line="480" w:lineRule="auto"/>
        <w:ind w:firstLine="720"/>
        <w:rPr>
          <w:rFonts w:ascii="Times New Roman" w:hAnsi="Times New Roman" w:cs="Times New Roman"/>
          <w:sz w:val="24"/>
          <w:szCs w:val="24"/>
        </w:rPr>
      </w:pPr>
    </w:p>
    <w:p w14:paraId="166F9404" w14:textId="77777777" w:rsidR="0085597F" w:rsidRDefault="0085597F" w:rsidP="007B345F">
      <w:pPr>
        <w:spacing w:line="480" w:lineRule="auto"/>
        <w:ind w:firstLine="720"/>
        <w:rPr>
          <w:rFonts w:ascii="Times New Roman" w:hAnsi="Times New Roman" w:cs="Times New Roman"/>
          <w:sz w:val="24"/>
          <w:szCs w:val="24"/>
        </w:rPr>
      </w:pPr>
    </w:p>
    <w:p w14:paraId="518E2E13" w14:textId="77777777" w:rsidR="0085597F" w:rsidRDefault="0085597F" w:rsidP="007B345F">
      <w:pPr>
        <w:spacing w:line="480" w:lineRule="auto"/>
        <w:ind w:firstLine="720"/>
        <w:rPr>
          <w:rFonts w:ascii="Times New Roman" w:hAnsi="Times New Roman" w:cs="Times New Roman"/>
          <w:sz w:val="24"/>
          <w:szCs w:val="24"/>
        </w:rPr>
      </w:pPr>
    </w:p>
    <w:p w14:paraId="568A79D3" w14:textId="77777777" w:rsidR="005745B8" w:rsidRDefault="005745B8" w:rsidP="0085597F">
      <w:pPr>
        <w:spacing w:line="480" w:lineRule="auto"/>
        <w:rPr>
          <w:rFonts w:ascii="Times New Roman" w:hAnsi="Times New Roman" w:cs="Times New Roman"/>
          <w:sz w:val="24"/>
          <w:szCs w:val="24"/>
        </w:rPr>
      </w:pPr>
    </w:p>
    <w:p w14:paraId="19707536" w14:textId="77777777" w:rsidR="0085597F" w:rsidRDefault="0085597F" w:rsidP="0085597F">
      <w:pPr>
        <w:spacing w:line="480" w:lineRule="auto"/>
        <w:rPr>
          <w:rFonts w:ascii="Times New Roman" w:hAnsi="Times New Roman" w:cs="Times New Roman"/>
          <w:sz w:val="24"/>
          <w:szCs w:val="24"/>
        </w:rPr>
      </w:pPr>
    </w:p>
    <w:p w14:paraId="0A4D5F21" w14:textId="77777777" w:rsidR="005745B8" w:rsidRDefault="00634437" w:rsidP="005745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5547258A" w14:textId="77777777" w:rsidR="00E03BDF" w:rsidRDefault="00634437" w:rsidP="007B345F">
      <w:pPr>
        <w:spacing w:line="480" w:lineRule="auto"/>
        <w:ind w:firstLine="720"/>
        <w:rPr>
          <w:rFonts w:ascii="Times New Roman" w:hAnsi="Times New Roman" w:cs="Times New Roman"/>
          <w:sz w:val="24"/>
          <w:szCs w:val="24"/>
        </w:rPr>
      </w:pPr>
      <w:hyperlink r:id="rId6" w:history="1">
        <w:r w:rsidR="005745B8" w:rsidRPr="00BC26F5">
          <w:rPr>
            <w:rStyle w:val="Hyperlink"/>
            <w:rFonts w:ascii="Times New Roman" w:hAnsi="Times New Roman" w:cs="Times New Roman"/>
            <w:sz w:val="24"/>
            <w:szCs w:val="24"/>
          </w:rPr>
          <w:t>https://www.reading.ac.uk/web/files/GCMS/RMS-2012-04_M._Ailes,_Charlemagne_'Father_of_Europe'.pdf</w:t>
        </w:r>
      </w:hyperlink>
    </w:p>
    <w:p w14:paraId="257813F3" w14:textId="77777777" w:rsidR="005745B8" w:rsidRPr="007B345F" w:rsidRDefault="00634437" w:rsidP="007B345F">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Rogers, Edith Randam</w:t>
      </w:r>
      <w:bookmarkStart w:id="0" w:name="_GoBack"/>
      <w:bookmarkEnd w:id="0"/>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Perilous Hunt: Symbols in Hispanic and European Balladry</w:t>
      </w:r>
      <w:r>
        <w:rPr>
          <w:rFonts w:ascii="Arial" w:hAnsi="Arial" w:cs="Arial"/>
          <w:color w:val="222222"/>
          <w:sz w:val="20"/>
          <w:szCs w:val="20"/>
          <w:shd w:val="clear" w:color="auto" w:fill="FFFFFF"/>
        </w:rPr>
        <w:t>. University Press of Kentucky, 2015.</w:t>
      </w:r>
    </w:p>
    <w:sectPr w:rsidR="005745B8" w:rsidRPr="007B34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2B135" w14:textId="77777777" w:rsidR="00634437" w:rsidRDefault="00634437">
      <w:pPr>
        <w:spacing w:after="0" w:line="240" w:lineRule="auto"/>
      </w:pPr>
      <w:r>
        <w:separator/>
      </w:r>
    </w:p>
  </w:endnote>
  <w:endnote w:type="continuationSeparator" w:id="0">
    <w:p w14:paraId="1326C625" w14:textId="77777777" w:rsidR="00634437" w:rsidRDefault="00634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D0FF9F" w14:textId="77777777" w:rsidR="00634437" w:rsidRDefault="00634437">
      <w:pPr>
        <w:spacing w:after="0" w:line="240" w:lineRule="auto"/>
      </w:pPr>
      <w:r>
        <w:separator/>
      </w:r>
    </w:p>
  </w:footnote>
  <w:footnote w:type="continuationSeparator" w:id="0">
    <w:p w14:paraId="48DF285F" w14:textId="77777777" w:rsidR="00634437" w:rsidRDefault="006344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6554718"/>
      <w:docPartObj>
        <w:docPartGallery w:val="Page Numbers (Top of Page)"/>
        <w:docPartUnique/>
      </w:docPartObj>
    </w:sdtPr>
    <w:sdtEndPr>
      <w:rPr>
        <w:noProof/>
      </w:rPr>
    </w:sdtEndPr>
    <w:sdtContent>
      <w:p w14:paraId="5B5DCD04" w14:textId="77777777" w:rsidR="007B345F" w:rsidRDefault="00634437">
        <w:pPr>
          <w:pStyle w:val="Header"/>
          <w:jc w:val="right"/>
        </w:pPr>
        <w:r>
          <w:t xml:space="preserve">Surname </w:t>
        </w:r>
        <w:r>
          <w:fldChar w:fldCharType="begin"/>
        </w:r>
        <w:r>
          <w:instrText xml:space="preserve"> PAGE   \* MERGEFORMAT </w:instrText>
        </w:r>
        <w:r>
          <w:fldChar w:fldCharType="separate"/>
        </w:r>
        <w:r w:rsidR="009E7D95">
          <w:rPr>
            <w:noProof/>
          </w:rPr>
          <w:t>3</w:t>
        </w:r>
        <w:r>
          <w:rPr>
            <w:noProof/>
          </w:rPr>
          <w:fldChar w:fldCharType="end"/>
        </w:r>
      </w:p>
    </w:sdtContent>
  </w:sdt>
  <w:p w14:paraId="388EFAAE" w14:textId="77777777" w:rsidR="007B345F" w:rsidRDefault="007B34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650"/>
    <w:rsid w:val="002B4F86"/>
    <w:rsid w:val="00323A43"/>
    <w:rsid w:val="00325EC0"/>
    <w:rsid w:val="00422C17"/>
    <w:rsid w:val="00434751"/>
    <w:rsid w:val="005745B8"/>
    <w:rsid w:val="005C5C3D"/>
    <w:rsid w:val="005E051C"/>
    <w:rsid w:val="00634437"/>
    <w:rsid w:val="00740242"/>
    <w:rsid w:val="007B345F"/>
    <w:rsid w:val="0085597F"/>
    <w:rsid w:val="00910517"/>
    <w:rsid w:val="009E7D95"/>
    <w:rsid w:val="00AB4513"/>
    <w:rsid w:val="00AD0B33"/>
    <w:rsid w:val="00BA0756"/>
    <w:rsid w:val="00BC26F5"/>
    <w:rsid w:val="00C35D10"/>
    <w:rsid w:val="00D70650"/>
    <w:rsid w:val="00E03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44937-AAC8-4585-A0F3-B0B9BA14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45F"/>
  </w:style>
  <w:style w:type="paragraph" w:styleId="Footer">
    <w:name w:val="footer"/>
    <w:basedOn w:val="Normal"/>
    <w:link w:val="FooterChar"/>
    <w:uiPriority w:val="99"/>
    <w:unhideWhenUsed/>
    <w:rsid w:val="007B3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45F"/>
  </w:style>
  <w:style w:type="character" w:styleId="Hyperlink">
    <w:name w:val="Hyperlink"/>
    <w:basedOn w:val="DefaultParagraphFont"/>
    <w:uiPriority w:val="99"/>
    <w:unhideWhenUsed/>
    <w:rsid w:val="005745B8"/>
    <w:rPr>
      <w:color w:val="0000FF"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ading.ac.uk/web/files/GCMS/RMS-2012-04_M._Ailes,_Charlemagne_'Father_of_Europe'.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JONNY</cp:lastModifiedBy>
  <cp:revision>2</cp:revision>
  <dcterms:created xsi:type="dcterms:W3CDTF">2018-04-23T23:57:00Z</dcterms:created>
  <dcterms:modified xsi:type="dcterms:W3CDTF">2018-04-23T23:57:00Z</dcterms:modified>
</cp:coreProperties>
</file>