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060" w:rsidRPr="005919DA" w:rsidRDefault="00485060" w:rsidP="004B04DF">
      <w:pPr>
        <w:contextualSpacing/>
        <w:jc w:val="center"/>
        <w:rPr>
          <w:rFonts w:ascii="Times New Roman" w:hAnsi="Times New Roman" w:cs="Times New Roman"/>
          <w:sz w:val="24"/>
          <w:szCs w:val="24"/>
        </w:rPr>
      </w:pPr>
    </w:p>
    <w:p w:rsidR="001F1FB2" w:rsidRPr="005C3877" w:rsidRDefault="0000408F" w:rsidP="005919DA">
      <w:pPr>
        <w:contextualSpacing/>
        <w:jc w:val="center"/>
        <w:rPr>
          <w:rFonts w:ascii="Times New Roman" w:hAnsi="Times New Roman" w:cs="Times New Roman"/>
          <w:iCs/>
          <w:sz w:val="24"/>
          <w:szCs w:val="24"/>
        </w:rPr>
      </w:pPr>
      <w:r w:rsidRPr="005C3877">
        <w:rPr>
          <w:rFonts w:ascii="Times New Roman" w:hAnsi="Times New Roman" w:cs="Times New Roman"/>
          <w:iCs/>
          <w:sz w:val="24"/>
          <w:szCs w:val="24"/>
        </w:rPr>
        <w:t>Christianity</w:t>
      </w:r>
    </w:p>
    <w:p w:rsidR="00726957" w:rsidRPr="005919DA" w:rsidRDefault="0000408F" w:rsidP="004B04DF">
      <w:pPr>
        <w:contextualSpacing/>
        <w:jc w:val="center"/>
        <w:rPr>
          <w:rFonts w:ascii="Times New Roman" w:hAnsi="Times New Roman" w:cs="Times New Roman"/>
          <w:sz w:val="24"/>
          <w:szCs w:val="24"/>
        </w:rPr>
      </w:pPr>
      <w:r w:rsidRPr="005919DA">
        <w:rPr>
          <w:rFonts w:ascii="Times New Roman" w:hAnsi="Times New Roman" w:cs="Times New Roman"/>
          <w:sz w:val="24"/>
          <w:szCs w:val="24"/>
        </w:rPr>
        <w:t>Name:</w:t>
      </w:r>
    </w:p>
    <w:p w:rsidR="00485060" w:rsidRPr="005919DA" w:rsidRDefault="00485060" w:rsidP="004B04DF">
      <w:pPr>
        <w:contextualSpacing/>
        <w:jc w:val="center"/>
        <w:rPr>
          <w:rFonts w:ascii="Times New Roman" w:hAnsi="Times New Roman" w:cs="Times New Roman"/>
          <w:sz w:val="24"/>
          <w:szCs w:val="24"/>
        </w:rPr>
      </w:pPr>
    </w:p>
    <w:p w:rsidR="00726957" w:rsidRPr="005919DA" w:rsidRDefault="0000408F" w:rsidP="004B04DF">
      <w:pPr>
        <w:contextualSpacing/>
        <w:jc w:val="center"/>
        <w:rPr>
          <w:rFonts w:ascii="Times New Roman" w:hAnsi="Times New Roman" w:cs="Times New Roman"/>
          <w:sz w:val="24"/>
          <w:szCs w:val="24"/>
        </w:rPr>
      </w:pPr>
      <w:r w:rsidRPr="005919DA">
        <w:rPr>
          <w:rFonts w:ascii="Times New Roman" w:hAnsi="Times New Roman" w:cs="Times New Roman"/>
          <w:sz w:val="24"/>
          <w:szCs w:val="24"/>
        </w:rPr>
        <w:t>Institutional affiliation:</w:t>
      </w:r>
    </w:p>
    <w:p w:rsidR="00485060" w:rsidRDefault="00485060" w:rsidP="004B04DF">
      <w:pPr>
        <w:contextualSpacing/>
        <w:jc w:val="center"/>
        <w:rPr>
          <w:rFonts w:ascii="Times New Roman" w:hAnsi="Times New Roman" w:cs="Times New Roman"/>
          <w:sz w:val="24"/>
          <w:szCs w:val="24"/>
        </w:rPr>
      </w:pPr>
    </w:p>
    <w:p w:rsidR="001F1FB2" w:rsidRDefault="0000408F" w:rsidP="004B04DF">
      <w:pPr>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1F1FB2" w:rsidRPr="005919DA" w:rsidRDefault="001F1FB2" w:rsidP="004B04DF">
      <w:pPr>
        <w:contextualSpacing/>
        <w:jc w:val="center"/>
        <w:rPr>
          <w:rFonts w:ascii="Times New Roman" w:hAnsi="Times New Roman" w:cs="Times New Roman"/>
          <w:sz w:val="24"/>
          <w:szCs w:val="24"/>
        </w:rPr>
      </w:pPr>
    </w:p>
    <w:p w:rsidR="00726957" w:rsidRPr="00FE0D9D" w:rsidRDefault="0000408F" w:rsidP="004B04DF">
      <w:pPr>
        <w:contextualSpacing/>
        <w:jc w:val="center"/>
        <w:rPr>
          <w:rFonts w:ascii="Times New Roman" w:hAnsi="Times New Roman" w:cs="Times New Roman"/>
          <w:sz w:val="24"/>
          <w:szCs w:val="24"/>
        </w:rPr>
      </w:pPr>
      <w:r w:rsidRPr="005919DA">
        <w:rPr>
          <w:rFonts w:ascii="Times New Roman" w:hAnsi="Times New Roman" w:cs="Times New Roman"/>
          <w:sz w:val="24"/>
          <w:szCs w:val="24"/>
        </w:rPr>
        <w:t xml:space="preserve">Date:                                                                </w:t>
      </w:r>
      <w:r w:rsidRPr="00FE0D9D">
        <w:rPr>
          <w:rFonts w:ascii="Times New Roman" w:hAnsi="Times New Roman" w:cs="Times New Roman"/>
          <w:sz w:val="24"/>
          <w:szCs w:val="24"/>
        </w:rPr>
        <w:br w:type="page"/>
      </w:r>
    </w:p>
    <w:p w:rsidR="005C3877" w:rsidRPr="005C3877" w:rsidRDefault="0000408F" w:rsidP="005C3877">
      <w:pPr>
        <w:spacing w:line="480" w:lineRule="auto"/>
        <w:ind w:left="720" w:hanging="720"/>
        <w:contextualSpacing/>
        <w:rPr>
          <w:rFonts w:ascii="Times New Roman" w:hAnsi="Times New Roman" w:cs="Times New Roman"/>
          <w:b/>
          <w:i/>
          <w:sz w:val="24"/>
          <w:szCs w:val="24"/>
        </w:rPr>
      </w:pPr>
      <w:r w:rsidRPr="005C3877">
        <w:rPr>
          <w:rFonts w:ascii="Times New Roman" w:hAnsi="Times New Roman" w:cs="Times New Roman"/>
          <w:b/>
          <w:i/>
          <w:sz w:val="24"/>
          <w:szCs w:val="24"/>
        </w:rPr>
        <w:lastRenderedPageBreak/>
        <w:t xml:space="preserve">Compare and contrast the Ten Commandments in Exodus 20: 1-17 from the Law of Moses (Judaism) with Jesus’ Sermon on the Mount in Matthew 5:17-48 (Christianity)? </w:t>
      </w:r>
    </w:p>
    <w:p w:rsidR="005C3877" w:rsidRPr="005C3877" w:rsidRDefault="00B1535D" w:rsidP="00B1535D">
      <w:pPr>
        <w:spacing w:line="480" w:lineRule="auto"/>
        <w:ind w:firstLine="720"/>
        <w:contextualSpacing/>
        <w:rPr>
          <w:rFonts w:ascii="Times New Roman" w:hAnsi="Times New Roman" w:cs="Times New Roman"/>
          <w:i/>
          <w:sz w:val="24"/>
          <w:szCs w:val="24"/>
        </w:rPr>
      </w:pPr>
      <w:r w:rsidRPr="00B1535D">
        <w:rPr>
          <w:rFonts w:ascii="Times New Roman" w:hAnsi="Times New Roman" w:cs="Times New Roman"/>
          <w:sz w:val="24"/>
          <w:szCs w:val="24"/>
        </w:rPr>
        <w:t xml:space="preserve">Verifiably, religion moral logic has taken two scriptural foci: The Ten Commandments (Exodus 20:1– 17; Deuteronomy 5:6– 21) </w:t>
      </w:r>
      <w:r w:rsidR="009D3F6E" w:rsidRPr="00B1535D">
        <w:rPr>
          <w:rFonts w:ascii="Times New Roman" w:hAnsi="Times New Roman" w:cs="Times New Roman"/>
          <w:sz w:val="24"/>
          <w:szCs w:val="24"/>
        </w:rPr>
        <w:t>plus</w:t>
      </w:r>
      <w:r w:rsidRPr="00B1535D">
        <w:rPr>
          <w:rFonts w:ascii="Times New Roman" w:hAnsi="Times New Roman" w:cs="Times New Roman"/>
          <w:sz w:val="24"/>
          <w:szCs w:val="24"/>
        </w:rPr>
        <w:t xml:space="preserve"> the Sermon on this mountain (Saint 5– 7). This significance on either has changed crosswise over time and spot. That Decalogue, as those 10 statutes speak to now and then named, remains sensible for Christians, in spite of the fact that this sacrosanct ground mooring this comprehension among god and his choose individuals gets existed reached out, as per Christian conviction, </w:t>
      </w:r>
      <w:r w:rsidR="009D3F6E" w:rsidRPr="00B1535D">
        <w:rPr>
          <w:rFonts w:ascii="Times New Roman" w:hAnsi="Times New Roman" w:cs="Times New Roman"/>
          <w:sz w:val="24"/>
          <w:szCs w:val="24"/>
        </w:rPr>
        <w:t>through</w:t>
      </w:r>
      <w:r w:rsidRPr="00B1535D">
        <w:rPr>
          <w:rFonts w:ascii="Times New Roman" w:hAnsi="Times New Roman" w:cs="Times New Roman"/>
          <w:sz w:val="24"/>
          <w:szCs w:val="24"/>
        </w:rPr>
        <w:t xml:space="preserve"> the redemptive </w:t>
      </w:r>
      <w:r w:rsidR="009D3F6E" w:rsidRPr="00B1535D">
        <w:rPr>
          <w:rFonts w:ascii="Times New Roman" w:hAnsi="Times New Roman" w:cs="Times New Roman"/>
          <w:sz w:val="24"/>
          <w:szCs w:val="24"/>
        </w:rPr>
        <w:t>job</w:t>
      </w:r>
      <w:r w:rsidRPr="00B1535D">
        <w:rPr>
          <w:rFonts w:ascii="Times New Roman" w:hAnsi="Times New Roman" w:cs="Times New Roman"/>
          <w:sz w:val="24"/>
          <w:szCs w:val="24"/>
        </w:rPr>
        <w:t xml:space="preserve"> of Jesus Christ—a move </w:t>
      </w:r>
      <w:r w:rsidR="009D3F6E" w:rsidRPr="00B1535D">
        <w:rPr>
          <w:rFonts w:ascii="Times New Roman" w:hAnsi="Times New Roman" w:cs="Times New Roman"/>
          <w:sz w:val="24"/>
          <w:szCs w:val="24"/>
        </w:rPr>
        <w:t>reflect</w:t>
      </w:r>
      <w:r w:rsidRPr="00B1535D">
        <w:rPr>
          <w:rFonts w:ascii="Times New Roman" w:hAnsi="Times New Roman" w:cs="Times New Roman"/>
          <w:sz w:val="24"/>
          <w:szCs w:val="24"/>
        </w:rPr>
        <w:t xml:space="preserve"> in the moving of the main week after week " heavenly day " </w:t>
      </w:r>
      <w:r w:rsidR="009D3F6E" w:rsidRPr="00B1535D">
        <w:rPr>
          <w:rFonts w:ascii="Times New Roman" w:hAnsi="Times New Roman" w:cs="Times New Roman"/>
          <w:sz w:val="24"/>
          <w:szCs w:val="24"/>
        </w:rPr>
        <w:t>on or after</w:t>
      </w:r>
      <w:r w:rsidRPr="00B1535D">
        <w:rPr>
          <w:rFonts w:ascii="Times New Roman" w:hAnsi="Times New Roman" w:cs="Times New Roman"/>
          <w:sz w:val="24"/>
          <w:szCs w:val="24"/>
        </w:rPr>
        <w:t xml:space="preserve"> the Sabbath (Exodus 20:8– 11; Deuteronomy 6:12– 15) to Sunday, the day of the Lord's Resurrection, when the Christian people group accumulates to commend the new agreement in his blood and the start of the new creation. This " second board " of these Law—respecting guardians, and declining crime, sex, taking, mixed up declaration, and pining for—has existed taken by Christians to utilize all around, this center of a " common law " was stretching out past the network that has gotten God's " unique disclosure. " in such manner, it works at any rate to save society against the most noticeably awful assaults of transgression until the proclaiming of the gospel achieves its full range and last objective.</w:t>
      </w:r>
    </w:p>
    <w:p w:rsidR="005C3877" w:rsidRPr="005C3877" w:rsidRDefault="0000408F" w:rsidP="005C3877">
      <w:pPr>
        <w:spacing w:line="480" w:lineRule="auto"/>
        <w:ind w:left="720" w:hanging="720"/>
        <w:contextualSpacing/>
        <w:rPr>
          <w:rFonts w:ascii="Times New Roman" w:hAnsi="Times New Roman" w:cs="Times New Roman"/>
          <w:b/>
          <w:i/>
          <w:sz w:val="24"/>
          <w:szCs w:val="24"/>
        </w:rPr>
      </w:pPr>
      <w:r w:rsidRPr="005C3877">
        <w:rPr>
          <w:rFonts w:ascii="Times New Roman" w:hAnsi="Times New Roman" w:cs="Times New Roman"/>
          <w:b/>
          <w:i/>
          <w:sz w:val="24"/>
          <w:szCs w:val="24"/>
        </w:rPr>
        <w:t>What are the similarities in these two codes of conduct?</w:t>
      </w:r>
    </w:p>
    <w:p w:rsidR="00B1535D" w:rsidRDefault="0000408F" w:rsidP="005C3877">
      <w:pPr>
        <w:spacing w:line="480" w:lineRule="auto"/>
        <w:ind w:firstLine="720"/>
        <w:contextualSpacing/>
        <w:rPr>
          <w:rFonts w:ascii="Times New Roman" w:hAnsi="Times New Roman" w:cs="Times New Roman"/>
          <w:sz w:val="24"/>
          <w:szCs w:val="24"/>
        </w:rPr>
      </w:pPr>
      <w:r w:rsidRPr="005C3877">
        <w:rPr>
          <w:rFonts w:ascii="Times New Roman" w:hAnsi="Times New Roman" w:cs="Times New Roman"/>
          <w:sz w:val="24"/>
          <w:szCs w:val="24"/>
        </w:rPr>
        <w:t xml:space="preserve">5:1-7:29) </w:t>
      </w:r>
      <w:r w:rsidR="00B1535D" w:rsidRPr="00B1535D">
        <w:rPr>
          <w:rFonts w:ascii="Times New Roman" w:hAnsi="Times New Roman" w:cs="Times New Roman"/>
          <w:sz w:val="24"/>
          <w:szCs w:val="24"/>
        </w:rPr>
        <w:t xml:space="preserve">Moses had the Ten Commandments from the highest point of the higher mountain, </w:t>
      </w:r>
      <w:r w:rsidR="009D3F6E" w:rsidRPr="00B1535D">
        <w:rPr>
          <w:rFonts w:ascii="Times New Roman" w:hAnsi="Times New Roman" w:cs="Times New Roman"/>
          <w:sz w:val="24"/>
          <w:szCs w:val="24"/>
        </w:rPr>
        <w:t>give</w:t>
      </w:r>
      <w:r w:rsidR="00B1535D" w:rsidRPr="00B1535D">
        <w:rPr>
          <w:rFonts w:ascii="Times New Roman" w:hAnsi="Times New Roman" w:cs="Times New Roman"/>
          <w:sz w:val="24"/>
          <w:szCs w:val="24"/>
        </w:rPr>
        <w:t xml:space="preserve"> his gospel in the </w:t>
      </w:r>
      <w:r w:rsidR="009D3F6E" w:rsidRPr="00B1535D">
        <w:rPr>
          <w:rFonts w:ascii="Times New Roman" w:hAnsi="Times New Roman" w:cs="Times New Roman"/>
          <w:sz w:val="24"/>
          <w:szCs w:val="24"/>
        </w:rPr>
        <w:t>dialogue</w:t>
      </w:r>
      <w:r w:rsidR="00B1535D" w:rsidRPr="00B1535D">
        <w:rPr>
          <w:rFonts w:ascii="Times New Roman" w:hAnsi="Times New Roman" w:cs="Times New Roman"/>
          <w:sz w:val="24"/>
          <w:szCs w:val="24"/>
        </w:rPr>
        <w:t xml:space="preserve"> on the slope. Levi is ceaselessly on edge to </w:t>
      </w:r>
      <w:r w:rsidR="009D3F6E" w:rsidRPr="00B1535D">
        <w:rPr>
          <w:rFonts w:ascii="Times New Roman" w:hAnsi="Times New Roman" w:cs="Times New Roman"/>
          <w:sz w:val="24"/>
          <w:szCs w:val="24"/>
        </w:rPr>
        <w:t>share</w:t>
      </w:r>
      <w:r w:rsidR="00B1535D" w:rsidRPr="00B1535D">
        <w:rPr>
          <w:rFonts w:ascii="Times New Roman" w:hAnsi="Times New Roman" w:cs="Times New Roman"/>
          <w:sz w:val="24"/>
          <w:szCs w:val="24"/>
        </w:rPr>
        <w:t xml:space="preserve"> his record of Christ to the Old Testament. He generally </w:t>
      </w:r>
      <w:r w:rsidR="009D3F6E" w:rsidRPr="00B1535D">
        <w:rPr>
          <w:rFonts w:ascii="Times New Roman" w:hAnsi="Times New Roman" w:cs="Times New Roman"/>
          <w:sz w:val="24"/>
          <w:szCs w:val="24"/>
        </w:rPr>
        <w:t>draws</w:t>
      </w:r>
      <w:r w:rsidR="00B1535D" w:rsidRPr="00B1535D">
        <w:rPr>
          <w:rFonts w:ascii="Times New Roman" w:hAnsi="Times New Roman" w:cs="Times New Roman"/>
          <w:sz w:val="24"/>
          <w:szCs w:val="24"/>
        </w:rPr>
        <w:t xml:space="preserve"> </w:t>
      </w:r>
      <w:r w:rsidR="009D3F6E">
        <w:rPr>
          <w:rFonts w:ascii="Times New Roman" w:hAnsi="Times New Roman" w:cs="Times New Roman"/>
          <w:sz w:val="24"/>
          <w:szCs w:val="24"/>
        </w:rPr>
        <w:t xml:space="preserve">a </w:t>
      </w:r>
      <w:r w:rsidR="009D3F6E" w:rsidRPr="00B1535D">
        <w:rPr>
          <w:rFonts w:ascii="Times New Roman" w:hAnsi="Times New Roman" w:cs="Times New Roman"/>
          <w:sz w:val="24"/>
          <w:szCs w:val="24"/>
        </w:rPr>
        <w:t>parallel</w:t>
      </w:r>
      <w:r w:rsidR="00B1535D" w:rsidRPr="00B1535D">
        <w:rPr>
          <w:rFonts w:ascii="Times New Roman" w:hAnsi="Times New Roman" w:cs="Times New Roman"/>
          <w:sz w:val="24"/>
          <w:szCs w:val="24"/>
        </w:rPr>
        <w:t xml:space="preserve"> between the past agreement and the first. The Jews are the offspring of this police. The supporters of Christ would be the beneficiaries of this reality. The discourse on the mountain was displayed to the pupils. Wonders </w:t>
      </w:r>
      <w:r w:rsidR="00B1535D" w:rsidRPr="00B1535D">
        <w:rPr>
          <w:rFonts w:ascii="Times New Roman" w:hAnsi="Times New Roman" w:cs="Times New Roman"/>
          <w:sz w:val="24"/>
          <w:szCs w:val="24"/>
        </w:rPr>
        <w:lastRenderedPageBreak/>
        <w:t>in the Sea of Galilee (Mat 8:1-9:38) Three parts in Matthew are committed to this discourse on this Mount, trailed by two areas portraying the supernatural occurrences of Christ.</w:t>
      </w:r>
    </w:p>
    <w:p w:rsidR="005C3877" w:rsidRPr="005C3877" w:rsidRDefault="0000408F" w:rsidP="005C3877">
      <w:pPr>
        <w:spacing w:line="480" w:lineRule="auto"/>
        <w:ind w:firstLine="720"/>
        <w:contextualSpacing/>
        <w:rPr>
          <w:rFonts w:ascii="Times New Roman" w:hAnsi="Times New Roman" w:cs="Times New Roman"/>
          <w:sz w:val="24"/>
          <w:szCs w:val="24"/>
        </w:rPr>
      </w:pPr>
      <w:r w:rsidRPr="005C3877">
        <w:rPr>
          <w:rFonts w:ascii="Times New Roman" w:hAnsi="Times New Roman" w:cs="Times New Roman"/>
          <w:sz w:val="24"/>
          <w:szCs w:val="24"/>
        </w:rPr>
        <w:t>A prophet is called by God to go up to this Mount to accept God's force; when Christ learns His speech on this mountain, He gets on the Mount to teach it (this is the `` Mount '' in `` Serm</w:t>
      </w:r>
      <w:r w:rsidRPr="005C3877">
        <w:rPr>
          <w:rFonts w:ascii="Times New Roman" w:hAnsi="Times New Roman" w:cs="Times New Roman"/>
          <w:sz w:val="24"/>
          <w:szCs w:val="24"/>
        </w:rPr>
        <w:t xml:space="preserve">on on the Mount ''). Prophet learns the philosophy of Moses, the text of the Law, but Christ teaches beyond the text of the Law to the heart of the police. Matthew chapters 5-7 all cover Jesus understanding this philosophy according to the meaning thereof </w:t>
      </w:r>
      <w:r w:rsidRPr="005C3877">
        <w:rPr>
          <w:rFonts w:ascii="Times New Roman" w:hAnsi="Times New Roman" w:cs="Times New Roman"/>
          <w:sz w:val="24"/>
          <w:szCs w:val="24"/>
        </w:rPr>
        <w:t>and not the text:</w:t>
      </w:r>
    </w:p>
    <w:p w:rsidR="005C3877" w:rsidRPr="005C3877" w:rsidRDefault="005C3877" w:rsidP="005C3877">
      <w:pPr>
        <w:spacing w:line="480" w:lineRule="auto"/>
        <w:ind w:left="720" w:hanging="720"/>
        <w:contextualSpacing/>
        <w:rPr>
          <w:rFonts w:ascii="Times New Roman" w:hAnsi="Times New Roman" w:cs="Times New Roman"/>
          <w:sz w:val="24"/>
          <w:szCs w:val="24"/>
        </w:rPr>
      </w:pPr>
    </w:p>
    <w:p w:rsidR="005C3877" w:rsidRPr="005C3877" w:rsidRDefault="0000408F" w:rsidP="005C3877">
      <w:pPr>
        <w:spacing w:line="480" w:lineRule="auto"/>
        <w:ind w:left="720" w:hanging="720"/>
        <w:contextualSpacing/>
        <w:rPr>
          <w:rFonts w:ascii="Times New Roman" w:hAnsi="Times New Roman" w:cs="Times New Roman"/>
          <w:b/>
          <w:i/>
          <w:sz w:val="24"/>
          <w:szCs w:val="24"/>
        </w:rPr>
      </w:pPr>
      <w:r w:rsidRPr="005C3877">
        <w:rPr>
          <w:rFonts w:ascii="Times New Roman" w:hAnsi="Times New Roman" w:cs="Times New Roman"/>
          <w:b/>
          <w:i/>
          <w:sz w:val="24"/>
          <w:szCs w:val="24"/>
        </w:rPr>
        <w:t>What the differences between these similar sets of rules</w:t>
      </w:r>
    </w:p>
    <w:p w:rsidR="005C3877" w:rsidRDefault="0000408F" w:rsidP="005C3877">
      <w:pPr>
        <w:spacing w:line="480" w:lineRule="auto"/>
        <w:ind w:firstLine="720"/>
        <w:contextualSpacing/>
        <w:rPr>
          <w:rFonts w:ascii="Times New Roman" w:hAnsi="Times New Roman" w:cs="Times New Roman"/>
          <w:sz w:val="24"/>
          <w:szCs w:val="24"/>
        </w:rPr>
      </w:pPr>
      <w:r w:rsidRPr="005C3877">
        <w:rPr>
          <w:rFonts w:ascii="Times New Roman" w:hAnsi="Times New Roman" w:cs="Times New Roman"/>
          <w:sz w:val="24"/>
          <w:szCs w:val="24"/>
        </w:rPr>
        <w:t xml:space="preserve">Learning on the shape of those of Moses at Exodus. (Consider Exodus 1:22 and Matthew 2:16; or believe that Matthew's Christ delivers this speech from the mountain.) The writers of </w:t>
      </w:r>
      <w:r w:rsidRPr="005C3877">
        <w:rPr>
          <w:rFonts w:ascii="Times New Roman" w:hAnsi="Times New Roman" w:cs="Times New Roman"/>
          <w:sz w:val="24"/>
          <w:szCs w:val="24"/>
        </w:rPr>
        <w:t xml:space="preserve">the number of commentaries on Levi carry their puzzlement in being incapable of making this Hebrew word antecedent for that this education of that apostle commentators ironically confirms Spinoza's suggestion that Matthew depoliticizes the He brew bible's </w:t>
      </w:r>
      <w:r w:rsidRPr="005C3877">
        <w:rPr>
          <w:rFonts w:ascii="Times New Roman" w:hAnsi="Times New Roman" w:cs="Times New Roman"/>
          <w:sz w:val="24"/>
          <w:szCs w:val="24"/>
        </w:rPr>
        <w:t>teaching on spiritedness and law. Through his discussion of this speech, Spinoza s</w:t>
      </w:r>
      <w:r>
        <w:rPr>
          <w:rFonts w:ascii="Times New Roman" w:hAnsi="Times New Roman" w:cs="Times New Roman"/>
          <w:sz w:val="24"/>
          <w:szCs w:val="24"/>
        </w:rPr>
        <w:t>uggests his interpreta</w:t>
      </w:r>
      <w:r w:rsidRPr="005C3877">
        <w:rPr>
          <w:rFonts w:ascii="Times New Roman" w:hAnsi="Times New Roman" w:cs="Times New Roman"/>
          <w:sz w:val="24"/>
          <w:szCs w:val="24"/>
        </w:rPr>
        <w:t>tion of the first beatitude, as different from Levi's.</w:t>
      </w:r>
    </w:p>
    <w:p w:rsidR="005C3877" w:rsidRPr="005C3877" w:rsidRDefault="005C3877" w:rsidP="005C3877">
      <w:pPr>
        <w:spacing w:line="480" w:lineRule="auto"/>
        <w:contextualSpacing/>
        <w:rPr>
          <w:rFonts w:ascii="Times New Roman" w:hAnsi="Times New Roman" w:cs="Times New Roman"/>
          <w:sz w:val="24"/>
          <w:szCs w:val="24"/>
        </w:rPr>
      </w:pPr>
    </w:p>
    <w:p w:rsidR="005C3877" w:rsidRPr="005C3877" w:rsidRDefault="0000408F" w:rsidP="005C3877">
      <w:pPr>
        <w:spacing w:line="480" w:lineRule="auto"/>
        <w:ind w:left="720" w:hanging="720"/>
        <w:contextualSpacing/>
        <w:rPr>
          <w:rFonts w:ascii="Times New Roman" w:hAnsi="Times New Roman" w:cs="Times New Roman"/>
          <w:b/>
          <w:i/>
          <w:sz w:val="24"/>
          <w:szCs w:val="24"/>
        </w:rPr>
      </w:pPr>
      <w:r w:rsidRPr="005C3877">
        <w:rPr>
          <w:rFonts w:ascii="Times New Roman" w:hAnsi="Times New Roman" w:cs="Times New Roman"/>
          <w:b/>
          <w:i/>
          <w:sz w:val="24"/>
          <w:szCs w:val="24"/>
        </w:rPr>
        <w:t>Why are they different, or are they different?</w:t>
      </w:r>
    </w:p>
    <w:p w:rsidR="005C3877" w:rsidRPr="005C3877" w:rsidRDefault="0000408F" w:rsidP="005C3877">
      <w:pPr>
        <w:spacing w:line="480" w:lineRule="auto"/>
        <w:ind w:firstLine="720"/>
        <w:contextualSpacing/>
        <w:rPr>
          <w:rFonts w:ascii="Times New Roman" w:hAnsi="Times New Roman" w:cs="Times New Roman"/>
          <w:sz w:val="24"/>
          <w:szCs w:val="24"/>
        </w:rPr>
      </w:pPr>
      <w:r w:rsidRPr="005C3877">
        <w:rPr>
          <w:rFonts w:ascii="Times New Roman" w:hAnsi="Times New Roman" w:cs="Times New Roman"/>
          <w:sz w:val="24"/>
          <w:szCs w:val="24"/>
        </w:rPr>
        <w:t>Job did what Jesus commanded at the speech on thi</w:t>
      </w:r>
      <w:r w:rsidRPr="005C3877">
        <w:rPr>
          <w:rFonts w:ascii="Times New Roman" w:hAnsi="Times New Roman" w:cs="Times New Roman"/>
          <w:sz w:val="24"/>
          <w:szCs w:val="24"/>
        </w:rPr>
        <w:t xml:space="preserve">s mountain. Christ told that God expects respect to the heart of His force, not only submission to the letter of it (cf. Matt. 5:21-48). Work's behavior reflects respect to some of those 10 Commandments, but he never related to them, which could have been </w:t>
      </w:r>
      <w:r w:rsidRPr="005C3877">
        <w:rPr>
          <w:rFonts w:ascii="Times New Roman" w:hAnsi="Times New Roman" w:cs="Times New Roman"/>
          <w:sz w:val="24"/>
          <w:szCs w:val="24"/>
        </w:rPr>
        <w:t xml:space="preserve">physical if he had </w:t>
      </w:r>
      <w:r w:rsidR="009D3F6E" w:rsidRPr="005C3877">
        <w:rPr>
          <w:rFonts w:ascii="Times New Roman" w:hAnsi="Times New Roman" w:cs="Times New Roman"/>
          <w:sz w:val="24"/>
          <w:szCs w:val="24"/>
        </w:rPr>
        <w:t>exist</w:t>
      </w:r>
      <w:r w:rsidRPr="005C3877">
        <w:rPr>
          <w:rFonts w:ascii="Times New Roman" w:hAnsi="Times New Roman" w:cs="Times New Roman"/>
          <w:sz w:val="24"/>
          <w:szCs w:val="24"/>
        </w:rPr>
        <w:t xml:space="preserve"> the Israelite who knew after the giving of the Mosaic Law.</w:t>
      </w:r>
    </w:p>
    <w:p w:rsidR="005C3877" w:rsidRPr="005C3877" w:rsidRDefault="005C3877" w:rsidP="005C3877">
      <w:pPr>
        <w:spacing w:line="480" w:lineRule="auto"/>
        <w:ind w:left="720" w:hanging="720"/>
        <w:contextualSpacing/>
        <w:rPr>
          <w:rFonts w:ascii="Times New Roman" w:hAnsi="Times New Roman" w:cs="Times New Roman"/>
          <w:sz w:val="24"/>
          <w:szCs w:val="24"/>
        </w:rPr>
      </w:pPr>
    </w:p>
    <w:p w:rsidR="001F1FB2" w:rsidRDefault="00B1535D" w:rsidP="00B1535D">
      <w:pPr>
        <w:spacing w:line="480" w:lineRule="auto"/>
        <w:contextualSpacing/>
        <w:rPr>
          <w:rFonts w:ascii="Times New Roman" w:hAnsi="Times New Roman" w:cs="Times New Roman"/>
          <w:sz w:val="24"/>
          <w:szCs w:val="24"/>
        </w:rPr>
      </w:pPr>
      <w:r w:rsidRPr="00B1535D">
        <w:rPr>
          <w:rFonts w:ascii="Times New Roman" w:hAnsi="Times New Roman" w:cs="Times New Roman"/>
          <w:sz w:val="24"/>
          <w:szCs w:val="24"/>
        </w:rPr>
        <w:t>Other otherworldly conventions separate the seventeen refrains of Exodus 20:1– 17 and their parallels in Deuteronomy 5:4– 21 into ten '' statutes '' or '' colloquialisms '' in different habits, introduced at this table beneath. Some propose that the number ten is the decision to improve adapting instead of a thing of order. The scriptural story of this end of the world in Sinai begins at Exodus 19 after the entry of the offspring of Zion in Mount Sinai (likewise called Horeb).</w:t>
      </w:r>
    </w:p>
    <w:sectPr w:rsidR="001F1FB2" w:rsidSect="005C38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408F" w:rsidRDefault="0000408F" w:rsidP="007F3B41">
      <w:pPr>
        <w:spacing w:after="0" w:line="240" w:lineRule="auto"/>
      </w:pPr>
      <w:r>
        <w:separator/>
      </w:r>
    </w:p>
  </w:endnote>
  <w:endnote w:type="continuationSeparator" w:id="1">
    <w:p w:rsidR="0000408F" w:rsidRDefault="0000408F" w:rsidP="007F3B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408F" w:rsidRDefault="0000408F" w:rsidP="007F3B41">
      <w:pPr>
        <w:spacing w:after="0" w:line="240" w:lineRule="auto"/>
      </w:pPr>
      <w:r>
        <w:separator/>
      </w:r>
    </w:p>
  </w:footnote>
  <w:footnote w:type="continuationSeparator" w:id="1">
    <w:p w:rsidR="0000408F" w:rsidRDefault="0000408F" w:rsidP="007F3B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456094"/>
      <w:docPartObj>
        <w:docPartGallery w:val="Page Numbers (Top of Page)"/>
        <w:docPartUnique/>
      </w:docPartObj>
    </w:sdtPr>
    <w:sdtContent>
      <w:p w:rsidR="00726957" w:rsidRDefault="0000408F" w:rsidP="00BC76D9">
        <w:r w:rsidRPr="005C3877">
          <w:rPr>
            <w:rFonts w:ascii="Times New Roman" w:hAnsi="Times New Roman" w:cs="Times New Roman"/>
            <w:iCs/>
            <w:sz w:val="24"/>
            <w:szCs w:val="24"/>
          </w:rPr>
          <w:t>CHRISTIANITY</w:t>
        </w:r>
        <w:r>
          <w:rPr>
            <w:rFonts w:ascii="Times New Roman" w:hAnsi="Times New Roman" w:cs="Times New Roman"/>
            <w:iCs/>
            <w:sz w:val="24"/>
            <w:szCs w:val="24"/>
          </w:rPr>
          <w:tab/>
        </w:r>
        <w:r>
          <w:rPr>
            <w:rFonts w:ascii="Times New Roman" w:hAnsi="Times New Roman" w:cs="Times New Roman"/>
            <w:iCs/>
            <w:sz w:val="24"/>
            <w:szCs w:val="24"/>
          </w:rPr>
          <w:tab/>
        </w:r>
        <w:r w:rsidR="000A4582">
          <w:rPr>
            <w:rFonts w:ascii="Times New Roman" w:hAnsi="Times New Roman" w:cs="Times New Roman"/>
            <w:iCs/>
            <w:sz w:val="24"/>
            <w:szCs w:val="24"/>
          </w:rPr>
          <w:tab/>
        </w:r>
        <w:r w:rsidR="00A2448D">
          <w:tab/>
        </w:r>
        <w:r w:rsidR="000A568B">
          <w:tab/>
        </w:r>
        <w:r w:rsidR="000A568B">
          <w:tab/>
        </w:r>
        <w:r w:rsidR="00A2448D">
          <w:tab/>
        </w:r>
        <w:r w:rsidR="00A2448D">
          <w:tab/>
        </w:r>
        <w:r w:rsidR="00A2448D">
          <w:tab/>
        </w:r>
        <w:r w:rsidR="00A2448D">
          <w:tab/>
        </w:r>
        <w:r w:rsidR="00A2448D" w:rsidRPr="00BC76D9">
          <w:t xml:space="preserve"> </w:t>
        </w:r>
        <w:r w:rsidR="007F3B41">
          <w:fldChar w:fldCharType="begin"/>
        </w:r>
        <w:r w:rsidR="00A2448D">
          <w:instrText xml:space="preserve"> PAGE   \* MERGEFORMAT </w:instrText>
        </w:r>
        <w:r w:rsidR="007F3B41">
          <w:fldChar w:fldCharType="separate"/>
        </w:r>
        <w:r w:rsidR="009D3F6E">
          <w:rPr>
            <w:noProof/>
          </w:rPr>
          <w:t>2</w:t>
        </w:r>
        <w:r w:rsidR="007F3B41">
          <w:rPr>
            <w:noProof/>
          </w:rPr>
          <w:fldChar w:fldCharType="end"/>
        </w:r>
      </w:p>
    </w:sdtContent>
  </w:sdt>
  <w:p w:rsidR="00726957" w:rsidRDefault="0072695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57" w:rsidRDefault="0000408F" w:rsidP="00BC76D9">
    <w:pPr>
      <w:contextualSpacing/>
    </w:pPr>
    <w:r w:rsidRPr="00BC76D9">
      <w:rPr>
        <w:rFonts w:ascii="Times New Roman" w:hAnsi="Times New Roman" w:cs="Times New Roman"/>
        <w:sz w:val="24"/>
        <w:szCs w:val="24"/>
      </w:rPr>
      <w:t xml:space="preserve">Running head: </w:t>
    </w:r>
    <w:r w:rsidR="005C3877" w:rsidRPr="005C3877">
      <w:rPr>
        <w:rFonts w:ascii="Times New Roman" w:hAnsi="Times New Roman" w:cs="Times New Roman"/>
        <w:iCs/>
        <w:sz w:val="24"/>
        <w:szCs w:val="24"/>
      </w:rPr>
      <w:t>CHRISTIANITY</w:t>
    </w:r>
    <w:r w:rsidR="005C3877">
      <w:rPr>
        <w:rFonts w:ascii="Times New Roman" w:hAnsi="Times New Roman" w:cs="Times New Roman"/>
        <w:iCs/>
        <w:sz w:val="24"/>
        <w:szCs w:val="24"/>
      </w:rPr>
      <w:tab/>
    </w:r>
    <w:r w:rsidR="00BC76D9">
      <w:rPr>
        <w:rFonts w:ascii="Times New Roman" w:hAnsi="Times New Roman" w:cs="Times New Roman"/>
        <w:sz w:val="24"/>
        <w:szCs w:val="24"/>
      </w:rPr>
      <w:tab/>
    </w:r>
    <w:r w:rsidR="001F1FB2">
      <w:rPr>
        <w:rFonts w:ascii="Times New Roman" w:hAnsi="Times New Roman" w:cs="Times New Roman"/>
        <w:sz w:val="24"/>
        <w:szCs w:val="24"/>
      </w:rPr>
      <w:tab/>
    </w:r>
    <w:r w:rsidR="001F1FB2">
      <w:rPr>
        <w:rFonts w:ascii="Times New Roman" w:hAnsi="Times New Roman" w:cs="Times New Roman"/>
        <w:sz w:val="24"/>
        <w:szCs w:val="24"/>
      </w:rPr>
      <w:tab/>
    </w:r>
    <w:r w:rsidR="00BC76D9">
      <w:rPr>
        <w:rFonts w:ascii="Times New Roman" w:hAnsi="Times New Roman" w:cs="Times New Roman"/>
        <w:sz w:val="24"/>
        <w:szCs w:val="24"/>
      </w:rPr>
      <w:tab/>
    </w:r>
    <w:r>
      <w:t xml:space="preserve">                                          1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26957"/>
    <w:rsid w:val="0000408F"/>
    <w:rsid w:val="000A4582"/>
    <w:rsid w:val="000A568B"/>
    <w:rsid w:val="000A5C4A"/>
    <w:rsid w:val="001F1FB2"/>
    <w:rsid w:val="001F5CD2"/>
    <w:rsid w:val="0021368B"/>
    <w:rsid w:val="00271443"/>
    <w:rsid w:val="003027AF"/>
    <w:rsid w:val="00323E07"/>
    <w:rsid w:val="00337584"/>
    <w:rsid w:val="003E7327"/>
    <w:rsid w:val="00485060"/>
    <w:rsid w:val="004B04DF"/>
    <w:rsid w:val="005919DA"/>
    <w:rsid w:val="005C3877"/>
    <w:rsid w:val="0060452E"/>
    <w:rsid w:val="00676FE1"/>
    <w:rsid w:val="00685066"/>
    <w:rsid w:val="00726957"/>
    <w:rsid w:val="00767888"/>
    <w:rsid w:val="007E1361"/>
    <w:rsid w:val="007F3B41"/>
    <w:rsid w:val="008702E3"/>
    <w:rsid w:val="008A4D46"/>
    <w:rsid w:val="009952BF"/>
    <w:rsid w:val="009D3F6E"/>
    <w:rsid w:val="00A2448D"/>
    <w:rsid w:val="00B1535D"/>
    <w:rsid w:val="00BC76D9"/>
    <w:rsid w:val="00CE1C69"/>
    <w:rsid w:val="00D47115"/>
    <w:rsid w:val="00D857DD"/>
    <w:rsid w:val="00ED42B9"/>
    <w:rsid w:val="00EF33E1"/>
    <w:rsid w:val="00F031DB"/>
    <w:rsid w:val="00F121BA"/>
    <w:rsid w:val="00F73045"/>
    <w:rsid w:val="00FE0D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0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957"/>
  </w:style>
  <w:style w:type="paragraph" w:styleId="Footer">
    <w:name w:val="footer"/>
    <w:basedOn w:val="Normal"/>
    <w:link w:val="FooterChar"/>
    <w:uiPriority w:val="99"/>
    <w:semiHidden/>
    <w:unhideWhenUsed/>
    <w:rsid w:val="0072695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6957"/>
  </w:style>
  <w:style w:type="paragraph" w:styleId="BalloonText">
    <w:name w:val="Balloon Text"/>
    <w:basedOn w:val="Normal"/>
    <w:link w:val="BalloonTextChar"/>
    <w:uiPriority w:val="99"/>
    <w:semiHidden/>
    <w:unhideWhenUsed/>
    <w:rsid w:val="00CE1C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1C6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Fre16</b:Tag>
    <b:SourceType>JournalArticle</b:SourceType>
    <b:Guid>{4C6777F3-152B-4483-ACF4-E01D71D38A72}</b:Guid>
    <b:Author>
      <b:Author>
        <b:NameList>
          <b:Person>
            <b:Last>Frellick</b:Last>
            <b:First>Marcia</b:First>
          </b:Person>
        </b:NameList>
      </b:Author>
    </b:Author>
    <b:Title>Medical Error Is Third Leading Cause of Death in US</b:Title>
    <b:JournalName>The medical journal</b:JournalName>
    <b:Year>2016</b:Year>
    <b:Pages>1121-26</b:Pages>
    <b:RefOrder>1</b:RefOrder>
  </b:Source>
</b:Sources>
</file>

<file path=customXml/itemProps1.xml><?xml version="1.0" encoding="utf-8"?>
<ds:datastoreItem xmlns:ds="http://schemas.openxmlformats.org/officeDocument/2006/customXml" ds:itemID="{AC7DB4A5-F9CD-48E9-8B43-F818C52D8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652</Words>
  <Characters>3720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2019-04-19T05:17:00Z</dcterms:created>
  <dcterms:modified xsi:type="dcterms:W3CDTF">2019-04-19T05:29:00Z</dcterms:modified>
</cp:coreProperties>
</file>