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6AE8D" w14:textId="62E43993" w:rsidR="000F0903" w:rsidRDefault="00A14190" w:rsidP="00776416">
      <w:pPr>
        <w:pStyle w:val="Title"/>
      </w:pPr>
      <w:r w:rsidRPr="00776416">
        <w:rPr>
          <w:noProof/>
        </w:rPr>
        <w:drawing>
          <wp:anchor distT="0" distB="0" distL="114300" distR="114300" simplePos="0" relativeHeight="251659264" behindDoc="1" locked="0" layoutInCell="1" allowOverlap="1" wp14:anchorId="4D372F50" wp14:editId="3A582A0D">
            <wp:simplePos x="0" y="0"/>
            <wp:positionH relativeFrom="column">
              <wp:posOffset>-236220</wp:posOffset>
            </wp:positionH>
            <wp:positionV relativeFrom="paragraph">
              <wp:posOffset>-838835</wp:posOffset>
            </wp:positionV>
            <wp:extent cx="4467225" cy="1363980"/>
            <wp:effectExtent l="0" t="0" r="0" b="0"/>
            <wp:wrapNone/>
            <wp:docPr id="8" name="Picture 8" descr="C:\Users\djshirey\OneDrive - University of Phoenix\F_Drive\Style Guides\UPX Logos\Horizontal format\UOPX_Sig_Hor_Black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7225" cy="1363980"/>
                    </a:xfrm>
                    <a:prstGeom prst="rect">
                      <a:avLst/>
                    </a:prstGeom>
                    <a:noFill/>
                    <a:ln>
                      <a:noFill/>
                    </a:ln>
                  </pic:spPr>
                </pic:pic>
              </a:graphicData>
            </a:graphic>
          </wp:anchor>
        </w:drawing>
      </w:r>
      <w:r w:rsidR="008B5FA8">
        <w:rPr>
          <w:noProof/>
        </w:rPr>
        <w:t>Exploring Organized Crime</w:t>
      </w:r>
    </w:p>
    <w:p w14:paraId="0CB57857" w14:textId="60184B47" w:rsidR="008B5FA8" w:rsidRPr="00122DC6" w:rsidRDefault="008B5FA8" w:rsidP="008B5FA8">
      <w:r w:rsidRPr="00122DC6">
        <w:rPr>
          <w:b/>
        </w:rPr>
        <w:t>Use</w:t>
      </w:r>
      <w:r w:rsidRPr="00122DC6">
        <w:t xml:space="preserve"> </w:t>
      </w:r>
      <w:r w:rsidR="00A0741B">
        <w:t>your</w:t>
      </w:r>
      <w:r w:rsidR="00A0741B" w:rsidRPr="00122DC6">
        <w:t xml:space="preserve"> </w:t>
      </w:r>
      <w:r w:rsidRPr="00122DC6">
        <w:t>textbook</w:t>
      </w:r>
      <w:r w:rsidR="00A0741B">
        <w:t xml:space="preserve">, </w:t>
      </w:r>
      <w:r w:rsidR="00A0741B" w:rsidRPr="00354476">
        <w:rPr>
          <w:i/>
        </w:rPr>
        <w:t>Organized Crime</w:t>
      </w:r>
      <w:r w:rsidR="00A0741B">
        <w:t xml:space="preserve"> (11th ed.),</w:t>
      </w:r>
      <w:r w:rsidRPr="00122DC6">
        <w:t xml:space="preserve"> and outside research to complete each section of this worksheet.</w:t>
      </w:r>
    </w:p>
    <w:p w14:paraId="433CE4C6" w14:textId="77777777" w:rsidR="008B5FA8" w:rsidRPr="00122DC6" w:rsidRDefault="008B5FA8" w:rsidP="0094409D">
      <w:pPr>
        <w:pStyle w:val="Heading3"/>
      </w:pPr>
      <w:r w:rsidRPr="00122DC6">
        <w:t>Section 1: Organized Crime Groups</w:t>
      </w:r>
    </w:p>
    <w:p w14:paraId="5708BE9E" w14:textId="72B88A1A" w:rsidR="008B5FA8" w:rsidRPr="008B5FA8" w:rsidRDefault="008B5FA8" w:rsidP="008B5FA8">
      <w:r w:rsidRPr="00122DC6">
        <w:t>Outlaw Motorcycle groups in the United States have captured the imagination of the American public as well as the attention of law enforcement at the local and federal level.</w:t>
      </w:r>
    </w:p>
    <w:p w14:paraId="0585A285" w14:textId="1F0CD1D7" w:rsidR="008B5FA8" w:rsidRPr="00122DC6" w:rsidRDefault="008B5FA8" w:rsidP="008B5FA8">
      <w:r w:rsidRPr="00122DC6">
        <w:rPr>
          <w:b/>
        </w:rPr>
        <w:t xml:space="preserve">Complete </w:t>
      </w:r>
      <w:r w:rsidRPr="00122DC6">
        <w:t xml:space="preserve">the following chart by </w:t>
      </w:r>
      <w:proofErr w:type="gramStart"/>
      <w:r w:rsidRPr="00122DC6">
        <w:t>comparing and contrasting</w:t>
      </w:r>
      <w:proofErr w:type="gramEnd"/>
      <w:r w:rsidRPr="00122DC6">
        <w:t xml:space="preserve"> each of the listed groups. </w:t>
      </w:r>
      <w:r w:rsidRPr="00354476">
        <w:t>Include</w:t>
      </w:r>
      <w:r w:rsidRPr="00122DC6">
        <w:t xml:space="preserve"> the origin of each group, the areas of the </w:t>
      </w:r>
      <w:r w:rsidR="0094409D">
        <w:t xml:space="preserve">United </w:t>
      </w:r>
      <w:proofErr w:type="gramStart"/>
      <w:r w:rsidR="0094409D">
        <w:t xml:space="preserve">States </w:t>
      </w:r>
      <w:r w:rsidRPr="00122DC6">
        <w:t xml:space="preserve"> in</w:t>
      </w:r>
      <w:proofErr w:type="gramEnd"/>
      <w:r w:rsidRPr="00122DC6">
        <w:t xml:space="preserve"> which these groups operate, their business interests, colors and patches, their structure, the requirements for joining each group, and any rituals associated with each group.</w:t>
      </w:r>
    </w:p>
    <w:tbl>
      <w:tblPr>
        <w:tblStyle w:val="TableGrid"/>
        <w:tblW w:w="10615" w:type="dxa"/>
        <w:tblLook w:val="04A0" w:firstRow="1" w:lastRow="0" w:firstColumn="1" w:lastColumn="0" w:noHBand="0" w:noVBand="1"/>
        <w:tblDescription w:val="organized crime table"/>
      </w:tblPr>
      <w:tblGrid>
        <w:gridCol w:w="2395"/>
        <w:gridCol w:w="1828"/>
        <w:gridCol w:w="1723"/>
        <w:gridCol w:w="1754"/>
        <w:gridCol w:w="2915"/>
      </w:tblGrid>
      <w:tr w:rsidR="008B5FA8" w:rsidRPr="00122DC6" w14:paraId="059160B6" w14:textId="77777777" w:rsidTr="0094409D">
        <w:trPr>
          <w:trHeight w:val="305"/>
        </w:trPr>
        <w:tc>
          <w:tcPr>
            <w:tcW w:w="2395" w:type="dxa"/>
            <w:shd w:val="clear" w:color="auto" w:fill="EDEDED" w:themeFill="accent5"/>
          </w:tcPr>
          <w:p w14:paraId="06ABDA8A" w14:textId="77777777" w:rsidR="008B5FA8" w:rsidRPr="00122DC6" w:rsidRDefault="008B5FA8" w:rsidP="001B7130">
            <w:pPr>
              <w:jc w:val="center"/>
              <w:rPr>
                <w:rFonts w:cs="Arial"/>
                <w:b/>
                <w:szCs w:val="20"/>
              </w:rPr>
            </w:pPr>
            <w:r w:rsidRPr="00122DC6">
              <w:rPr>
                <w:rFonts w:cs="Arial"/>
                <w:b/>
                <w:szCs w:val="20"/>
              </w:rPr>
              <w:t>Categories</w:t>
            </w:r>
          </w:p>
        </w:tc>
        <w:tc>
          <w:tcPr>
            <w:tcW w:w="1828" w:type="dxa"/>
            <w:shd w:val="clear" w:color="auto" w:fill="EDEDED" w:themeFill="accent5"/>
          </w:tcPr>
          <w:p w14:paraId="09EB9CAE" w14:textId="49DADFED" w:rsidR="008B5FA8" w:rsidRPr="00122DC6" w:rsidRDefault="008B5FA8" w:rsidP="001B7130">
            <w:pPr>
              <w:jc w:val="center"/>
              <w:rPr>
                <w:rFonts w:cs="Arial"/>
                <w:b/>
                <w:szCs w:val="20"/>
              </w:rPr>
            </w:pPr>
            <w:r w:rsidRPr="00122DC6">
              <w:rPr>
                <w:rFonts w:cs="Arial"/>
                <w:b/>
                <w:szCs w:val="20"/>
              </w:rPr>
              <w:t>Hells Angels</w:t>
            </w:r>
          </w:p>
        </w:tc>
        <w:tc>
          <w:tcPr>
            <w:tcW w:w="1723" w:type="dxa"/>
            <w:shd w:val="clear" w:color="auto" w:fill="EDEDED" w:themeFill="accent5"/>
          </w:tcPr>
          <w:p w14:paraId="2EE669B2" w14:textId="0D5466B9" w:rsidR="008B5FA8" w:rsidRPr="00122DC6" w:rsidRDefault="008B5FA8" w:rsidP="001B7130">
            <w:pPr>
              <w:jc w:val="center"/>
              <w:rPr>
                <w:rFonts w:cs="Arial"/>
                <w:b/>
                <w:szCs w:val="20"/>
              </w:rPr>
            </w:pPr>
            <w:r w:rsidRPr="00122DC6">
              <w:rPr>
                <w:rFonts w:cs="Arial"/>
                <w:b/>
                <w:szCs w:val="20"/>
              </w:rPr>
              <w:t>Pagan</w:t>
            </w:r>
            <w:r w:rsidR="00DF4142">
              <w:rPr>
                <w:rFonts w:cs="Arial"/>
                <w:b/>
                <w:szCs w:val="20"/>
              </w:rPr>
              <w:t>’</w:t>
            </w:r>
            <w:r w:rsidRPr="00122DC6">
              <w:rPr>
                <w:rFonts w:cs="Arial"/>
                <w:b/>
                <w:szCs w:val="20"/>
              </w:rPr>
              <w:t>s</w:t>
            </w:r>
          </w:p>
        </w:tc>
        <w:tc>
          <w:tcPr>
            <w:tcW w:w="1754" w:type="dxa"/>
            <w:shd w:val="clear" w:color="auto" w:fill="EDEDED" w:themeFill="accent5"/>
          </w:tcPr>
          <w:p w14:paraId="5871AB21" w14:textId="77777777" w:rsidR="008B5FA8" w:rsidRPr="00122DC6" w:rsidRDefault="008B5FA8" w:rsidP="001B7130">
            <w:pPr>
              <w:jc w:val="center"/>
              <w:rPr>
                <w:rFonts w:cs="Arial"/>
                <w:b/>
                <w:szCs w:val="20"/>
              </w:rPr>
            </w:pPr>
            <w:r w:rsidRPr="00122DC6">
              <w:rPr>
                <w:rFonts w:cs="Arial"/>
                <w:b/>
                <w:szCs w:val="20"/>
              </w:rPr>
              <w:t>Bandidos</w:t>
            </w:r>
          </w:p>
        </w:tc>
        <w:tc>
          <w:tcPr>
            <w:tcW w:w="2915" w:type="dxa"/>
            <w:shd w:val="clear" w:color="auto" w:fill="EDEDED" w:themeFill="accent5"/>
          </w:tcPr>
          <w:p w14:paraId="1BBEE62F" w14:textId="77777777" w:rsidR="008B5FA8" w:rsidRPr="00122DC6" w:rsidRDefault="008B5FA8" w:rsidP="001B7130">
            <w:pPr>
              <w:jc w:val="center"/>
              <w:rPr>
                <w:rFonts w:cs="Arial"/>
                <w:b/>
                <w:szCs w:val="20"/>
              </w:rPr>
            </w:pPr>
            <w:r w:rsidRPr="00122DC6">
              <w:rPr>
                <w:rFonts w:cs="Arial"/>
                <w:b/>
                <w:szCs w:val="20"/>
              </w:rPr>
              <w:t>Outlaws</w:t>
            </w:r>
          </w:p>
        </w:tc>
      </w:tr>
      <w:tr w:rsidR="008B5FA8" w:rsidRPr="00122DC6" w14:paraId="00920E53" w14:textId="77777777" w:rsidTr="008B5FA8">
        <w:trPr>
          <w:trHeight w:val="2008"/>
        </w:trPr>
        <w:tc>
          <w:tcPr>
            <w:tcW w:w="2395" w:type="dxa"/>
          </w:tcPr>
          <w:p w14:paraId="3537CC1B" w14:textId="77777777" w:rsidR="008B5FA8" w:rsidRPr="00122DC6" w:rsidRDefault="008B5FA8" w:rsidP="001B7130">
            <w:pPr>
              <w:jc w:val="center"/>
              <w:rPr>
                <w:rFonts w:cs="Arial"/>
                <w:b/>
                <w:szCs w:val="20"/>
              </w:rPr>
            </w:pPr>
            <w:r w:rsidRPr="00122DC6">
              <w:rPr>
                <w:rFonts w:cs="Arial"/>
                <w:b/>
                <w:szCs w:val="20"/>
              </w:rPr>
              <w:t>History/Origins</w:t>
            </w:r>
          </w:p>
        </w:tc>
        <w:tc>
          <w:tcPr>
            <w:tcW w:w="1828" w:type="dxa"/>
          </w:tcPr>
          <w:p w14:paraId="389E052C" w14:textId="77777777" w:rsidR="008B5FA8" w:rsidRPr="00122DC6" w:rsidRDefault="008B5FA8" w:rsidP="008B5FA8">
            <w:pPr>
              <w:pStyle w:val="ListParagraph"/>
              <w:numPr>
                <w:ilvl w:val="0"/>
                <w:numId w:val="4"/>
              </w:numPr>
              <w:spacing w:after="0"/>
              <w:rPr>
                <w:rFonts w:cs="Arial"/>
                <w:szCs w:val="20"/>
              </w:rPr>
            </w:pPr>
            <w:r w:rsidRPr="00122DC6">
              <w:rPr>
                <w:rFonts w:cs="Arial"/>
                <w:szCs w:val="20"/>
              </w:rPr>
              <w:t xml:space="preserve">Founded in </w:t>
            </w:r>
            <w:proofErr w:type="gramStart"/>
            <w:r w:rsidRPr="00122DC6">
              <w:rPr>
                <w:rFonts w:cs="Arial"/>
                <w:szCs w:val="20"/>
              </w:rPr>
              <w:t>1948</w:t>
            </w:r>
            <w:proofErr w:type="gramEnd"/>
          </w:p>
          <w:p w14:paraId="213928E7" w14:textId="77777777" w:rsidR="008B5FA8" w:rsidRPr="00122DC6" w:rsidRDefault="008B5FA8" w:rsidP="008B5FA8">
            <w:pPr>
              <w:pStyle w:val="ListParagraph"/>
              <w:numPr>
                <w:ilvl w:val="0"/>
                <w:numId w:val="4"/>
              </w:numPr>
              <w:spacing w:after="0"/>
              <w:rPr>
                <w:rFonts w:cs="Arial"/>
                <w:szCs w:val="20"/>
              </w:rPr>
            </w:pPr>
            <w:r w:rsidRPr="00122DC6">
              <w:rPr>
                <w:rFonts w:cs="Arial"/>
                <w:szCs w:val="20"/>
              </w:rPr>
              <w:t>Fontana Area, San Bernardino, CA</w:t>
            </w:r>
          </w:p>
          <w:p w14:paraId="3B44FB91" w14:textId="77777777" w:rsidR="008B5FA8" w:rsidRPr="00122DC6" w:rsidRDefault="008B5FA8" w:rsidP="008B5FA8">
            <w:pPr>
              <w:pStyle w:val="ListParagraph"/>
              <w:numPr>
                <w:ilvl w:val="0"/>
                <w:numId w:val="4"/>
              </w:numPr>
              <w:spacing w:after="0"/>
              <w:rPr>
                <w:rFonts w:cs="Arial"/>
                <w:szCs w:val="20"/>
              </w:rPr>
            </w:pPr>
            <w:r w:rsidRPr="00122DC6">
              <w:rPr>
                <w:rFonts w:cs="Arial"/>
                <w:szCs w:val="20"/>
              </w:rPr>
              <w:t xml:space="preserve">1957 – HQ moved </w:t>
            </w:r>
            <w:proofErr w:type="gramStart"/>
            <w:r w:rsidRPr="00122DC6">
              <w:rPr>
                <w:rFonts w:cs="Arial"/>
                <w:szCs w:val="20"/>
              </w:rPr>
              <w:t>to  Oakland</w:t>
            </w:r>
            <w:proofErr w:type="gramEnd"/>
            <w:r w:rsidRPr="00122DC6">
              <w:rPr>
                <w:rFonts w:cs="Arial"/>
                <w:szCs w:val="20"/>
              </w:rPr>
              <w:t>, CA</w:t>
            </w:r>
          </w:p>
        </w:tc>
        <w:tc>
          <w:tcPr>
            <w:tcW w:w="1723" w:type="dxa"/>
          </w:tcPr>
          <w:p w14:paraId="6073AC49" w14:textId="77777777" w:rsidR="008B5FA8" w:rsidRPr="00122DC6" w:rsidRDefault="008B5FA8" w:rsidP="001B7130">
            <w:pPr>
              <w:rPr>
                <w:rFonts w:cs="Arial"/>
                <w:szCs w:val="20"/>
              </w:rPr>
            </w:pPr>
          </w:p>
        </w:tc>
        <w:tc>
          <w:tcPr>
            <w:tcW w:w="1754" w:type="dxa"/>
          </w:tcPr>
          <w:p w14:paraId="50A558B7" w14:textId="77777777" w:rsidR="008B5FA8" w:rsidRPr="00122DC6" w:rsidRDefault="008B5FA8" w:rsidP="001B7130">
            <w:pPr>
              <w:rPr>
                <w:rFonts w:cs="Arial"/>
                <w:szCs w:val="20"/>
              </w:rPr>
            </w:pPr>
          </w:p>
        </w:tc>
        <w:tc>
          <w:tcPr>
            <w:tcW w:w="2915" w:type="dxa"/>
          </w:tcPr>
          <w:p w14:paraId="72494968" w14:textId="77777777" w:rsidR="008B5FA8" w:rsidRPr="00122DC6" w:rsidRDefault="008B5FA8" w:rsidP="001B7130">
            <w:pPr>
              <w:rPr>
                <w:rFonts w:cs="Arial"/>
                <w:szCs w:val="20"/>
              </w:rPr>
            </w:pPr>
          </w:p>
        </w:tc>
      </w:tr>
      <w:tr w:rsidR="008B5FA8" w:rsidRPr="00122DC6" w14:paraId="10F255CB" w14:textId="77777777" w:rsidTr="008B5FA8">
        <w:trPr>
          <w:trHeight w:val="2127"/>
        </w:trPr>
        <w:tc>
          <w:tcPr>
            <w:tcW w:w="2395" w:type="dxa"/>
          </w:tcPr>
          <w:p w14:paraId="7E3C3D39" w14:textId="77777777" w:rsidR="008B5FA8" w:rsidRPr="00122DC6" w:rsidRDefault="008B5FA8" w:rsidP="001B7130">
            <w:pPr>
              <w:jc w:val="center"/>
              <w:rPr>
                <w:rFonts w:cs="Arial"/>
                <w:b/>
                <w:szCs w:val="20"/>
              </w:rPr>
            </w:pPr>
            <w:r w:rsidRPr="00122DC6">
              <w:rPr>
                <w:rFonts w:cs="Arial"/>
                <w:b/>
                <w:szCs w:val="20"/>
              </w:rPr>
              <w:t>Geographic Area of Operations/Scope</w:t>
            </w:r>
          </w:p>
        </w:tc>
        <w:tc>
          <w:tcPr>
            <w:tcW w:w="1828" w:type="dxa"/>
          </w:tcPr>
          <w:p w14:paraId="6805A0F4" w14:textId="77777777" w:rsidR="008B5FA8" w:rsidRPr="00122DC6" w:rsidRDefault="008B5FA8" w:rsidP="001B7130">
            <w:pPr>
              <w:rPr>
                <w:rFonts w:cs="Arial"/>
                <w:szCs w:val="20"/>
              </w:rPr>
            </w:pPr>
          </w:p>
        </w:tc>
        <w:tc>
          <w:tcPr>
            <w:tcW w:w="1723" w:type="dxa"/>
          </w:tcPr>
          <w:p w14:paraId="3AFC8F93" w14:textId="77777777" w:rsidR="008B5FA8" w:rsidRPr="00122DC6" w:rsidRDefault="008B5FA8" w:rsidP="001B7130">
            <w:pPr>
              <w:rPr>
                <w:rFonts w:cs="Arial"/>
                <w:szCs w:val="20"/>
              </w:rPr>
            </w:pPr>
          </w:p>
        </w:tc>
        <w:tc>
          <w:tcPr>
            <w:tcW w:w="1754" w:type="dxa"/>
          </w:tcPr>
          <w:p w14:paraId="061CD991" w14:textId="77777777" w:rsidR="008B5FA8" w:rsidRPr="00122DC6" w:rsidRDefault="008B5FA8" w:rsidP="001B7130">
            <w:pPr>
              <w:rPr>
                <w:rFonts w:cs="Arial"/>
                <w:szCs w:val="20"/>
              </w:rPr>
            </w:pPr>
          </w:p>
        </w:tc>
        <w:tc>
          <w:tcPr>
            <w:tcW w:w="2915" w:type="dxa"/>
          </w:tcPr>
          <w:p w14:paraId="1BD33704" w14:textId="77777777" w:rsidR="008B5FA8" w:rsidRPr="00122DC6" w:rsidRDefault="008B5FA8" w:rsidP="001B7130">
            <w:pPr>
              <w:rPr>
                <w:rFonts w:cs="Arial"/>
                <w:szCs w:val="20"/>
              </w:rPr>
            </w:pPr>
          </w:p>
        </w:tc>
      </w:tr>
      <w:tr w:rsidR="008B5FA8" w:rsidRPr="00122DC6" w14:paraId="26924B11" w14:textId="77777777" w:rsidTr="008B5FA8">
        <w:trPr>
          <w:trHeight w:val="2008"/>
        </w:trPr>
        <w:tc>
          <w:tcPr>
            <w:tcW w:w="2395" w:type="dxa"/>
          </w:tcPr>
          <w:p w14:paraId="3BD20F35" w14:textId="77777777" w:rsidR="008B5FA8" w:rsidRPr="00122DC6" w:rsidRDefault="008B5FA8" w:rsidP="001B7130">
            <w:pPr>
              <w:jc w:val="center"/>
              <w:rPr>
                <w:rFonts w:cs="Arial"/>
                <w:b/>
                <w:szCs w:val="20"/>
              </w:rPr>
            </w:pPr>
            <w:r w:rsidRPr="00122DC6">
              <w:rPr>
                <w:rFonts w:cs="Arial"/>
                <w:b/>
                <w:szCs w:val="20"/>
              </w:rPr>
              <w:t>Business/Criminal Interests</w:t>
            </w:r>
          </w:p>
        </w:tc>
        <w:tc>
          <w:tcPr>
            <w:tcW w:w="1828" w:type="dxa"/>
          </w:tcPr>
          <w:p w14:paraId="049E4285" w14:textId="77777777" w:rsidR="008B5FA8" w:rsidRPr="00122DC6" w:rsidRDefault="008B5FA8" w:rsidP="001B7130">
            <w:pPr>
              <w:rPr>
                <w:rFonts w:cs="Arial"/>
                <w:szCs w:val="20"/>
              </w:rPr>
            </w:pPr>
          </w:p>
        </w:tc>
        <w:tc>
          <w:tcPr>
            <w:tcW w:w="1723" w:type="dxa"/>
          </w:tcPr>
          <w:p w14:paraId="466A88C3" w14:textId="77777777" w:rsidR="008B5FA8" w:rsidRPr="00122DC6" w:rsidRDefault="008B5FA8" w:rsidP="001B7130">
            <w:pPr>
              <w:rPr>
                <w:rFonts w:cs="Arial"/>
                <w:szCs w:val="20"/>
              </w:rPr>
            </w:pPr>
          </w:p>
        </w:tc>
        <w:tc>
          <w:tcPr>
            <w:tcW w:w="1754" w:type="dxa"/>
          </w:tcPr>
          <w:p w14:paraId="000D6D45" w14:textId="77777777" w:rsidR="008B5FA8" w:rsidRPr="00122DC6" w:rsidRDefault="008B5FA8" w:rsidP="001B7130">
            <w:pPr>
              <w:rPr>
                <w:rFonts w:cs="Arial"/>
                <w:szCs w:val="20"/>
              </w:rPr>
            </w:pPr>
          </w:p>
        </w:tc>
        <w:tc>
          <w:tcPr>
            <w:tcW w:w="2915" w:type="dxa"/>
          </w:tcPr>
          <w:p w14:paraId="1E25AE09" w14:textId="77777777" w:rsidR="008B5FA8" w:rsidRPr="00122DC6" w:rsidRDefault="008B5FA8" w:rsidP="001B7130">
            <w:pPr>
              <w:rPr>
                <w:rFonts w:cs="Arial"/>
                <w:szCs w:val="20"/>
              </w:rPr>
            </w:pPr>
          </w:p>
        </w:tc>
      </w:tr>
      <w:tr w:rsidR="008B5FA8" w:rsidRPr="00122DC6" w14:paraId="6C8B08E7" w14:textId="77777777" w:rsidTr="008B5FA8">
        <w:trPr>
          <w:trHeight w:val="2127"/>
        </w:trPr>
        <w:tc>
          <w:tcPr>
            <w:tcW w:w="2395" w:type="dxa"/>
          </w:tcPr>
          <w:p w14:paraId="55568A57" w14:textId="77777777" w:rsidR="008B5FA8" w:rsidRPr="00122DC6" w:rsidRDefault="008B5FA8" w:rsidP="001B7130">
            <w:pPr>
              <w:jc w:val="center"/>
              <w:rPr>
                <w:rFonts w:cs="Arial"/>
                <w:b/>
                <w:szCs w:val="20"/>
              </w:rPr>
            </w:pPr>
            <w:r w:rsidRPr="00122DC6">
              <w:rPr>
                <w:rFonts w:cs="Arial"/>
                <w:b/>
                <w:szCs w:val="20"/>
              </w:rPr>
              <w:lastRenderedPageBreak/>
              <w:t>Structure/Membership Requirements</w:t>
            </w:r>
          </w:p>
        </w:tc>
        <w:tc>
          <w:tcPr>
            <w:tcW w:w="1828" w:type="dxa"/>
          </w:tcPr>
          <w:p w14:paraId="74060A2A" w14:textId="77777777" w:rsidR="008B5FA8" w:rsidRPr="00122DC6" w:rsidRDefault="008B5FA8" w:rsidP="001B7130">
            <w:pPr>
              <w:rPr>
                <w:rFonts w:cs="Arial"/>
                <w:szCs w:val="20"/>
              </w:rPr>
            </w:pPr>
          </w:p>
        </w:tc>
        <w:tc>
          <w:tcPr>
            <w:tcW w:w="1723" w:type="dxa"/>
          </w:tcPr>
          <w:p w14:paraId="26C0CFF1" w14:textId="77777777" w:rsidR="008B5FA8" w:rsidRPr="00122DC6" w:rsidRDefault="008B5FA8" w:rsidP="001B7130">
            <w:pPr>
              <w:rPr>
                <w:rFonts w:cs="Arial"/>
                <w:szCs w:val="20"/>
              </w:rPr>
            </w:pPr>
          </w:p>
        </w:tc>
        <w:tc>
          <w:tcPr>
            <w:tcW w:w="1754" w:type="dxa"/>
          </w:tcPr>
          <w:p w14:paraId="4DF60C91" w14:textId="77777777" w:rsidR="008B5FA8" w:rsidRPr="00122DC6" w:rsidRDefault="008B5FA8" w:rsidP="001B7130">
            <w:pPr>
              <w:rPr>
                <w:rFonts w:cs="Arial"/>
                <w:szCs w:val="20"/>
              </w:rPr>
            </w:pPr>
          </w:p>
        </w:tc>
        <w:tc>
          <w:tcPr>
            <w:tcW w:w="2915" w:type="dxa"/>
          </w:tcPr>
          <w:p w14:paraId="734D0378" w14:textId="77777777" w:rsidR="008B5FA8" w:rsidRPr="00122DC6" w:rsidRDefault="008B5FA8" w:rsidP="001B7130">
            <w:pPr>
              <w:rPr>
                <w:rFonts w:cs="Arial"/>
                <w:szCs w:val="20"/>
              </w:rPr>
            </w:pPr>
          </w:p>
        </w:tc>
      </w:tr>
      <w:tr w:rsidR="008B5FA8" w:rsidRPr="00122DC6" w14:paraId="70FDA40D" w14:textId="77777777" w:rsidTr="008B5FA8">
        <w:trPr>
          <w:trHeight w:val="2008"/>
        </w:trPr>
        <w:tc>
          <w:tcPr>
            <w:tcW w:w="2395" w:type="dxa"/>
          </w:tcPr>
          <w:p w14:paraId="2CE17EEE" w14:textId="77777777" w:rsidR="008B5FA8" w:rsidRPr="00122DC6" w:rsidRDefault="008B5FA8" w:rsidP="001B7130">
            <w:pPr>
              <w:jc w:val="center"/>
              <w:rPr>
                <w:rFonts w:cs="Arial"/>
                <w:b/>
                <w:szCs w:val="20"/>
              </w:rPr>
            </w:pPr>
            <w:r w:rsidRPr="00122DC6">
              <w:rPr>
                <w:rFonts w:cs="Arial"/>
                <w:b/>
                <w:szCs w:val="20"/>
              </w:rPr>
              <w:t>Colors/Patches/Rituals</w:t>
            </w:r>
          </w:p>
        </w:tc>
        <w:tc>
          <w:tcPr>
            <w:tcW w:w="1828" w:type="dxa"/>
          </w:tcPr>
          <w:p w14:paraId="61CF316C" w14:textId="77777777" w:rsidR="008B5FA8" w:rsidRPr="00122DC6" w:rsidRDefault="008B5FA8" w:rsidP="001B7130">
            <w:pPr>
              <w:rPr>
                <w:rFonts w:cs="Arial"/>
                <w:szCs w:val="20"/>
              </w:rPr>
            </w:pPr>
          </w:p>
        </w:tc>
        <w:tc>
          <w:tcPr>
            <w:tcW w:w="1723" w:type="dxa"/>
          </w:tcPr>
          <w:p w14:paraId="64A7E894" w14:textId="77777777" w:rsidR="008B5FA8" w:rsidRPr="00122DC6" w:rsidRDefault="008B5FA8" w:rsidP="001B7130">
            <w:pPr>
              <w:rPr>
                <w:rFonts w:cs="Arial"/>
                <w:szCs w:val="20"/>
              </w:rPr>
            </w:pPr>
          </w:p>
        </w:tc>
        <w:tc>
          <w:tcPr>
            <w:tcW w:w="1754" w:type="dxa"/>
          </w:tcPr>
          <w:p w14:paraId="189268A2" w14:textId="77777777" w:rsidR="008B5FA8" w:rsidRPr="00122DC6" w:rsidRDefault="008B5FA8" w:rsidP="001B7130">
            <w:pPr>
              <w:rPr>
                <w:rFonts w:cs="Arial"/>
                <w:szCs w:val="20"/>
              </w:rPr>
            </w:pPr>
          </w:p>
        </w:tc>
        <w:tc>
          <w:tcPr>
            <w:tcW w:w="2915" w:type="dxa"/>
          </w:tcPr>
          <w:p w14:paraId="43C4D3C9" w14:textId="77777777" w:rsidR="008B5FA8" w:rsidRPr="00122DC6" w:rsidRDefault="008B5FA8" w:rsidP="001B7130">
            <w:pPr>
              <w:rPr>
                <w:rFonts w:cs="Arial"/>
                <w:szCs w:val="20"/>
              </w:rPr>
            </w:pPr>
          </w:p>
        </w:tc>
      </w:tr>
    </w:tbl>
    <w:p w14:paraId="7D9080FD" w14:textId="1BAE2426" w:rsidR="008B5FA8" w:rsidRPr="00122DC6" w:rsidRDefault="008B5FA8" w:rsidP="007559B0">
      <w:pPr>
        <w:spacing w:before="600"/>
      </w:pPr>
      <w:r w:rsidRPr="00122DC6">
        <w:t xml:space="preserve">There is a growing trend toward a nexus or cooperation between organized crime groups and terrorist groups. Terrorist groups may take advantage of the specialized skills of an organized crime group. For example, Hezbollah has established bases in Latin America and has worked with Mexican drug trafficking organizations to smuggle people and launder money to finance terrorism. Sometimes the terrorist group may incorporate organized criminal activity, such as kidnapping for ransom or narcotics trafficking, as a funding mechanism for their terrorist activities. For example, the </w:t>
      </w:r>
      <w:r w:rsidR="00354476">
        <w:t>Al-</w:t>
      </w:r>
      <w:proofErr w:type="spellStart"/>
      <w:r w:rsidR="00354476">
        <w:t>Qa’ida</w:t>
      </w:r>
      <w:proofErr w:type="spellEnd"/>
      <w:r w:rsidR="00354476">
        <w:t xml:space="preserve"> in the Lands of the Islamic Maghreb (</w:t>
      </w:r>
      <w:r w:rsidRPr="00122DC6">
        <w:t>AQIM</w:t>
      </w:r>
      <w:r w:rsidR="00354476">
        <w:t>)</w:t>
      </w:r>
      <w:r w:rsidRPr="00122DC6">
        <w:t xml:space="preserve"> in Algeria </w:t>
      </w:r>
      <w:r w:rsidR="00D803F9">
        <w:t>used</w:t>
      </w:r>
      <w:r w:rsidR="00D803F9" w:rsidRPr="00122DC6">
        <w:t xml:space="preserve"> </w:t>
      </w:r>
      <w:r w:rsidRPr="00122DC6">
        <w:t>kidnapping for ransom to finance their operations.</w:t>
      </w:r>
    </w:p>
    <w:p w14:paraId="4D720C9D" w14:textId="77777777" w:rsidR="008B5FA8" w:rsidRDefault="008B5FA8" w:rsidP="008B5FA8">
      <w:r w:rsidRPr="00122DC6">
        <w:rPr>
          <w:b/>
        </w:rPr>
        <w:t>Create</w:t>
      </w:r>
      <w:r w:rsidRPr="00122DC6">
        <w:t xml:space="preserve"> a list of the ten most prominent terrorist organizations worldwide and their country of origin or operation.</w:t>
      </w:r>
    </w:p>
    <w:p w14:paraId="78D8661A" w14:textId="46C23B64" w:rsidR="007559B0" w:rsidRDefault="007559B0" w:rsidP="007559B0">
      <w:pPr>
        <w:pStyle w:val="ListParagraph"/>
        <w:numPr>
          <w:ilvl w:val="0"/>
          <w:numId w:val="15"/>
        </w:numPr>
      </w:pPr>
      <w:r>
        <w:t xml:space="preserve"> </w:t>
      </w:r>
    </w:p>
    <w:p w14:paraId="78649C04" w14:textId="74CEB29F" w:rsidR="007559B0" w:rsidRDefault="007559B0" w:rsidP="007559B0">
      <w:pPr>
        <w:pStyle w:val="ListParagraph"/>
        <w:numPr>
          <w:ilvl w:val="0"/>
          <w:numId w:val="15"/>
        </w:numPr>
      </w:pPr>
      <w:r>
        <w:t xml:space="preserve"> </w:t>
      </w:r>
    </w:p>
    <w:p w14:paraId="38A7762C" w14:textId="7B06AA0C" w:rsidR="007559B0" w:rsidRDefault="007559B0" w:rsidP="007559B0">
      <w:pPr>
        <w:pStyle w:val="ListParagraph"/>
        <w:numPr>
          <w:ilvl w:val="0"/>
          <w:numId w:val="15"/>
        </w:numPr>
      </w:pPr>
      <w:r>
        <w:t xml:space="preserve"> </w:t>
      </w:r>
    </w:p>
    <w:p w14:paraId="0B6D4BEE" w14:textId="79155840" w:rsidR="007559B0" w:rsidRDefault="007559B0" w:rsidP="007559B0">
      <w:pPr>
        <w:pStyle w:val="ListParagraph"/>
        <w:numPr>
          <w:ilvl w:val="0"/>
          <w:numId w:val="15"/>
        </w:numPr>
      </w:pPr>
      <w:r>
        <w:t xml:space="preserve"> </w:t>
      </w:r>
    </w:p>
    <w:p w14:paraId="49B67E3A" w14:textId="4618A21A" w:rsidR="007559B0" w:rsidRDefault="007559B0" w:rsidP="007559B0">
      <w:pPr>
        <w:pStyle w:val="ListParagraph"/>
        <w:numPr>
          <w:ilvl w:val="0"/>
          <w:numId w:val="15"/>
        </w:numPr>
      </w:pPr>
      <w:r>
        <w:t xml:space="preserve"> </w:t>
      </w:r>
    </w:p>
    <w:p w14:paraId="42E77FA5" w14:textId="017B8E16" w:rsidR="007559B0" w:rsidRDefault="007559B0" w:rsidP="007559B0">
      <w:pPr>
        <w:pStyle w:val="ListParagraph"/>
        <w:numPr>
          <w:ilvl w:val="0"/>
          <w:numId w:val="15"/>
        </w:numPr>
      </w:pPr>
      <w:r>
        <w:t xml:space="preserve"> </w:t>
      </w:r>
    </w:p>
    <w:p w14:paraId="3A0F8C06" w14:textId="23A3CE24" w:rsidR="007559B0" w:rsidRDefault="007559B0" w:rsidP="007559B0">
      <w:pPr>
        <w:pStyle w:val="ListParagraph"/>
        <w:numPr>
          <w:ilvl w:val="0"/>
          <w:numId w:val="15"/>
        </w:numPr>
      </w:pPr>
      <w:r>
        <w:t xml:space="preserve"> </w:t>
      </w:r>
    </w:p>
    <w:p w14:paraId="7C06958A" w14:textId="3E05C31A" w:rsidR="007559B0" w:rsidRDefault="007559B0" w:rsidP="007559B0">
      <w:pPr>
        <w:pStyle w:val="ListParagraph"/>
        <w:numPr>
          <w:ilvl w:val="0"/>
          <w:numId w:val="15"/>
        </w:numPr>
      </w:pPr>
      <w:r>
        <w:t xml:space="preserve"> </w:t>
      </w:r>
    </w:p>
    <w:p w14:paraId="5E27F598" w14:textId="5C63476F" w:rsidR="007559B0" w:rsidRDefault="007559B0" w:rsidP="007559B0">
      <w:pPr>
        <w:pStyle w:val="ListParagraph"/>
        <w:numPr>
          <w:ilvl w:val="0"/>
          <w:numId w:val="15"/>
        </w:numPr>
      </w:pPr>
      <w:r>
        <w:t xml:space="preserve"> </w:t>
      </w:r>
    </w:p>
    <w:p w14:paraId="7E1A9216" w14:textId="77777777" w:rsidR="007559B0" w:rsidRDefault="007559B0" w:rsidP="007559B0">
      <w:pPr>
        <w:pStyle w:val="ListParagraph"/>
        <w:numPr>
          <w:ilvl w:val="0"/>
          <w:numId w:val="15"/>
        </w:numPr>
      </w:pPr>
    </w:p>
    <w:p w14:paraId="3E090F01" w14:textId="23B5E9AC" w:rsidR="008B5FA8" w:rsidRPr="00122DC6" w:rsidRDefault="008B5FA8" w:rsidP="008B5FA8">
      <w:pPr>
        <w:rPr>
          <w:szCs w:val="20"/>
        </w:rPr>
      </w:pPr>
      <w:r w:rsidRPr="00122DC6">
        <w:rPr>
          <w:b/>
          <w:szCs w:val="20"/>
        </w:rPr>
        <w:t>Choose</w:t>
      </w:r>
      <w:r w:rsidRPr="00122DC6">
        <w:rPr>
          <w:szCs w:val="20"/>
        </w:rPr>
        <w:t xml:space="preserve"> one group from your list above and </w:t>
      </w:r>
      <w:r w:rsidRPr="00122DC6">
        <w:rPr>
          <w:b/>
          <w:szCs w:val="20"/>
        </w:rPr>
        <w:t>write</w:t>
      </w:r>
      <w:r w:rsidRPr="00122DC6">
        <w:rPr>
          <w:szCs w:val="20"/>
        </w:rPr>
        <w:t xml:space="preserve"> a </w:t>
      </w:r>
      <w:r>
        <w:rPr>
          <w:szCs w:val="20"/>
        </w:rPr>
        <w:t>350</w:t>
      </w:r>
      <w:r w:rsidRPr="00122DC6">
        <w:rPr>
          <w:szCs w:val="20"/>
        </w:rPr>
        <w:t xml:space="preserve">- to </w:t>
      </w:r>
      <w:r>
        <w:rPr>
          <w:szCs w:val="20"/>
        </w:rPr>
        <w:t>525</w:t>
      </w:r>
      <w:r w:rsidR="00EB28FB">
        <w:rPr>
          <w:szCs w:val="20"/>
        </w:rPr>
        <w:t>-</w:t>
      </w:r>
      <w:r w:rsidRPr="00122DC6">
        <w:rPr>
          <w:szCs w:val="20"/>
        </w:rPr>
        <w:t>word essay below in which you explore the political, social, and financial motivations of this group. In funding its operations</w:t>
      </w:r>
      <w:r w:rsidR="00EB28FB">
        <w:rPr>
          <w:szCs w:val="20"/>
        </w:rPr>
        <w:t>,</w:t>
      </w:r>
      <w:r w:rsidRPr="00122DC6">
        <w:rPr>
          <w:szCs w:val="20"/>
        </w:rPr>
        <w:t xml:space="preserve"> does this group incorporate the services of other terrorist groups or organized crime groups? Does this group employ tactics or strategies in its fund</w:t>
      </w:r>
      <w:r w:rsidR="00EB28FB">
        <w:rPr>
          <w:szCs w:val="20"/>
        </w:rPr>
        <w:t>-</w:t>
      </w:r>
      <w:r w:rsidRPr="00122DC6">
        <w:rPr>
          <w:szCs w:val="20"/>
        </w:rPr>
        <w:t>raising that include organized criminal activity? Explain your answer</w:t>
      </w:r>
      <w:r w:rsidR="00EB28FB">
        <w:rPr>
          <w:szCs w:val="20"/>
        </w:rPr>
        <w:t>.</w:t>
      </w:r>
    </w:p>
    <w:p w14:paraId="709EDED9" w14:textId="14D23524" w:rsidR="008B5FA8" w:rsidRPr="00122DC6" w:rsidRDefault="008B5FA8" w:rsidP="00354476">
      <w:pPr>
        <w:spacing w:after="600"/>
        <w:rPr>
          <w:b/>
          <w:szCs w:val="20"/>
        </w:rPr>
      </w:pPr>
      <w:r w:rsidRPr="00122DC6">
        <w:rPr>
          <w:b/>
          <w:szCs w:val="20"/>
        </w:rPr>
        <w:t xml:space="preserve">Essay </w:t>
      </w:r>
      <w:r w:rsidR="00A812D8">
        <w:rPr>
          <w:b/>
          <w:szCs w:val="20"/>
        </w:rPr>
        <w:t>r</w:t>
      </w:r>
      <w:r w:rsidRPr="00122DC6">
        <w:rPr>
          <w:b/>
          <w:szCs w:val="20"/>
        </w:rPr>
        <w:t>esponse:</w:t>
      </w:r>
    </w:p>
    <w:p w14:paraId="239A676A" w14:textId="77777777" w:rsidR="007559B0" w:rsidRPr="00122DC6" w:rsidRDefault="007559B0" w:rsidP="00354476">
      <w:pPr>
        <w:pStyle w:val="Heading3"/>
      </w:pPr>
      <w:r w:rsidRPr="00122DC6">
        <w:t>Section 3: Cyber Terrorism</w:t>
      </w:r>
    </w:p>
    <w:p w14:paraId="30644031" w14:textId="5B4C1BFD" w:rsidR="007559B0" w:rsidRPr="007559B0" w:rsidRDefault="007559B0" w:rsidP="007559B0">
      <w:r w:rsidRPr="00122DC6">
        <w:rPr>
          <w:shd w:val="clear" w:color="auto" w:fill="FFFFFF"/>
        </w:rPr>
        <w:t xml:space="preserve">Cyberterrorism could be a critical threat to national security and public policy. </w:t>
      </w:r>
      <w:r w:rsidRPr="00122DC6">
        <w:t xml:space="preserve">Cyberterrorism is </w:t>
      </w:r>
      <w:r w:rsidRPr="00122DC6">
        <w:rPr>
          <w:shd w:val="clear" w:color="auto" w:fill="FFFFFF"/>
        </w:rPr>
        <w:t xml:space="preserve">the use of technology to bring about political, religious, or ideological goals by actions that result in disabling or </w:t>
      </w:r>
      <w:r w:rsidRPr="00122DC6">
        <w:rPr>
          <w:shd w:val="clear" w:color="auto" w:fill="FFFFFF"/>
        </w:rPr>
        <w:lastRenderedPageBreak/>
        <w:t>deleting critical infrastructure data or information. Cyberterrorism is different from cybercrime</w:t>
      </w:r>
      <w:r w:rsidR="00EB28FB">
        <w:rPr>
          <w:shd w:val="clear" w:color="auto" w:fill="FFFFFF"/>
        </w:rPr>
        <w:t>,</w:t>
      </w:r>
      <w:r w:rsidRPr="00122DC6">
        <w:rPr>
          <w:shd w:val="clear" w:color="auto" w:fill="FFFFFF"/>
        </w:rPr>
        <w:t xml:space="preserve"> such as identity theft or fraud</w:t>
      </w:r>
      <w:r w:rsidR="00EB28FB">
        <w:rPr>
          <w:shd w:val="clear" w:color="auto" w:fill="FFFFFF"/>
        </w:rPr>
        <w:t>,</w:t>
      </w:r>
      <w:r w:rsidRPr="00122DC6">
        <w:rPr>
          <w:shd w:val="clear" w:color="auto" w:fill="FFFFFF"/>
        </w:rPr>
        <w:t xml:space="preserve"> because it is designed to attack and impact society or a city or nation and not just an individual. Cyberterrorism often involves lone wolf incidents rather than the work of an organized terrorist organization. </w:t>
      </w:r>
      <w:r w:rsidR="00A812D8">
        <w:rPr>
          <w:shd w:val="clear" w:color="auto" w:fill="FFFFFF"/>
        </w:rPr>
        <w:t>(</w:t>
      </w:r>
      <w:r w:rsidRPr="00122DC6">
        <w:rPr>
          <w:color w:val="333333"/>
        </w:rPr>
        <w:t>“Cyber Terror</w:t>
      </w:r>
      <w:r w:rsidR="00A812D8">
        <w:rPr>
          <w:color w:val="333333"/>
        </w:rPr>
        <w:t>.</w:t>
      </w:r>
      <w:r w:rsidRPr="00122DC6">
        <w:rPr>
          <w:color w:val="333333"/>
        </w:rPr>
        <w:t>” William Tafoya. November 1, 2011. FBI.gov.</w:t>
      </w:r>
      <w:r w:rsidR="00A812D8">
        <w:rPr>
          <w:color w:val="333333"/>
        </w:rPr>
        <w:t>)</w:t>
      </w:r>
    </w:p>
    <w:p w14:paraId="33444BEA" w14:textId="2F6113AA" w:rsidR="007559B0" w:rsidRPr="00122DC6" w:rsidRDefault="007559B0" w:rsidP="007559B0">
      <w:r w:rsidRPr="00122DC6">
        <w:rPr>
          <w:b/>
        </w:rPr>
        <w:t>Write</w:t>
      </w:r>
      <w:r w:rsidRPr="00122DC6">
        <w:t xml:space="preserve"> a </w:t>
      </w:r>
      <w:r>
        <w:t>350</w:t>
      </w:r>
      <w:r w:rsidRPr="00122DC6">
        <w:t xml:space="preserve">- to </w:t>
      </w:r>
      <w:r>
        <w:t>525</w:t>
      </w:r>
      <w:r w:rsidR="00A812D8">
        <w:t>-</w:t>
      </w:r>
      <w:r w:rsidRPr="00122DC6">
        <w:t>word essay below in which you discuss at least one previous cyberterroris</w:t>
      </w:r>
      <w:r w:rsidR="00A812D8">
        <w:t>m</w:t>
      </w:r>
      <w:r w:rsidRPr="00122DC6">
        <w:t xml:space="preserve"> attack and hypothesize on the future of such attacks. Where do vulnerabilities lie in the infrastructure of the United States that may create opportunities for cyberterrorists? What technological tools could terrorists </w:t>
      </w:r>
      <w:r w:rsidR="00A812D8">
        <w:t>use</w:t>
      </w:r>
      <w:r w:rsidR="00A812D8" w:rsidRPr="00122DC6">
        <w:t xml:space="preserve"> </w:t>
      </w:r>
      <w:r w:rsidRPr="00122DC6">
        <w:t xml:space="preserve">for future attacks? How can the </w:t>
      </w:r>
      <w:r w:rsidR="00A812D8">
        <w:t xml:space="preserve">U.S. </w:t>
      </w:r>
      <w:r w:rsidRPr="00122DC6">
        <w:t>government reduce the risk for such attacks? Explain your answer.</w:t>
      </w:r>
    </w:p>
    <w:p w14:paraId="6F070A22" w14:textId="3A3C1D27" w:rsidR="008B5FA8" w:rsidRDefault="007559B0" w:rsidP="008B5FA8">
      <w:r w:rsidRPr="00122DC6">
        <w:rPr>
          <w:b/>
        </w:rPr>
        <w:t xml:space="preserve">Essay </w:t>
      </w:r>
      <w:r w:rsidR="00A812D8">
        <w:rPr>
          <w:b/>
        </w:rPr>
        <w:t>r</w:t>
      </w:r>
      <w:r w:rsidRPr="00122DC6">
        <w:rPr>
          <w:b/>
        </w:rPr>
        <w:t>esponse:</w:t>
      </w:r>
    </w:p>
    <w:sectPr w:rsidR="008B5FA8" w:rsidSect="00776416">
      <w:headerReference w:type="default" r:id="rId13"/>
      <w:footerReference w:type="default" r:id="rId14"/>
      <w:headerReference w:type="first" r:id="rId15"/>
      <w:footerReference w:type="first" r:id="rId16"/>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16DDC" w14:textId="77777777" w:rsidR="002A243C" w:rsidRDefault="002A243C" w:rsidP="000F0903">
      <w:pPr>
        <w:spacing w:after="0"/>
      </w:pPr>
      <w:r>
        <w:separator/>
      </w:r>
    </w:p>
  </w:endnote>
  <w:endnote w:type="continuationSeparator" w:id="0">
    <w:p w14:paraId="264EB5D7" w14:textId="77777777" w:rsidR="002A243C" w:rsidRDefault="002A243C" w:rsidP="000F09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altName w:val="Times New Roman"/>
    <w:charset w:val="00"/>
    <w:family w:val="auto"/>
    <w:pitch w:val="variable"/>
    <w:sig w:usb0="E00002FF" w:usb1="5000205B" w:usb2="00000020" w:usb3="00000000" w:csb0="0000019F" w:csb1="00000000"/>
  </w:font>
  <w:font w:name="Roboto">
    <w:altName w:val="Times New Roman"/>
    <w:charset w:val="00"/>
    <w:family w:val="auto"/>
    <w:pitch w:val="variable"/>
    <w:sig w:usb0="E00002FF" w:usb1="5000205B" w:usb2="00000020" w:usb3="00000000" w:csb0="0000019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829C" w14:textId="6A30B322" w:rsidR="00654497" w:rsidRPr="00654497" w:rsidRDefault="00A812D8" w:rsidP="00654497">
    <w:pPr>
      <w:pStyle w:val="Footer"/>
      <w:jc w:val="center"/>
      <w:rPr>
        <w:sz w:val="16"/>
        <w:szCs w:val="16"/>
      </w:rPr>
    </w:pPr>
    <w:r>
      <w:rPr>
        <w:sz w:val="16"/>
        <w:szCs w:val="16"/>
      </w:rPr>
      <w:t>Copyright© 2018</w:t>
    </w:r>
    <w:r w:rsidR="00654497">
      <w:rPr>
        <w:sz w:val="16"/>
        <w:szCs w:val="16"/>
      </w:rPr>
      <w:t xml:space="preserve">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DAB" w14:textId="345E744C" w:rsidR="00935086" w:rsidRPr="00935086" w:rsidRDefault="008B5FA8" w:rsidP="00935086">
    <w:pPr>
      <w:pStyle w:val="Footer"/>
      <w:jc w:val="center"/>
      <w:rPr>
        <w:sz w:val="16"/>
        <w:szCs w:val="16"/>
      </w:rPr>
    </w:pPr>
    <w:r>
      <w:rPr>
        <w:sz w:val="16"/>
        <w:szCs w:val="16"/>
      </w:rPr>
      <w:t>Copyright© 2018</w:t>
    </w:r>
    <w:r w:rsidR="00935086">
      <w:rPr>
        <w:sz w:val="16"/>
        <w:szCs w:val="16"/>
      </w:rPr>
      <w:t xml:space="preserve">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7645" w14:textId="77777777" w:rsidR="002A243C" w:rsidRDefault="002A243C" w:rsidP="000F0903">
      <w:pPr>
        <w:spacing w:after="0"/>
      </w:pPr>
      <w:r>
        <w:separator/>
      </w:r>
    </w:p>
  </w:footnote>
  <w:footnote w:type="continuationSeparator" w:id="0">
    <w:p w14:paraId="2B3EFCD3" w14:textId="77777777" w:rsidR="002A243C" w:rsidRDefault="002A243C" w:rsidP="000F09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23B8" w14:textId="21FF327B" w:rsidR="0013181E" w:rsidRDefault="008B5FA8" w:rsidP="008B5FA8">
    <w:pPr>
      <w:spacing w:after="0"/>
      <w:ind w:left="6840"/>
      <w:jc w:val="right"/>
    </w:pPr>
    <w:r>
      <w:t>Exploring Organized Crime</w:t>
    </w:r>
  </w:p>
  <w:p w14:paraId="63761A17" w14:textId="437FE972" w:rsidR="0013181E" w:rsidRDefault="008B5FA8" w:rsidP="00654497">
    <w:pPr>
      <w:spacing w:after="0"/>
      <w:ind w:left="8190"/>
      <w:jc w:val="right"/>
    </w:pPr>
    <w:r>
      <w:t>CJA/325</w:t>
    </w:r>
    <w:r w:rsidR="0013181E">
      <w:t xml:space="preserve"> v</w:t>
    </w:r>
    <w:r>
      <w:t>3</w:t>
    </w:r>
  </w:p>
  <w:p w14:paraId="4160ED49" w14:textId="49A0D4DC" w:rsidR="00654497" w:rsidRPr="00654497" w:rsidRDefault="00654497" w:rsidP="00654497">
    <w:pPr>
      <w:spacing w:after="0"/>
      <w:ind w:left="8190"/>
      <w:jc w:val="right"/>
    </w:pPr>
    <w:r w:rsidRPr="00654497">
      <w:t xml:space="preserve">Page </w:t>
    </w:r>
    <w:r w:rsidRPr="00654497">
      <w:rPr>
        <w:bCs/>
      </w:rPr>
      <w:fldChar w:fldCharType="begin"/>
    </w:r>
    <w:r w:rsidRPr="00654497">
      <w:rPr>
        <w:bCs/>
      </w:rPr>
      <w:instrText xml:space="preserve"> PAGE  \* Arabic  \* MERGEFORMAT </w:instrText>
    </w:r>
    <w:r w:rsidRPr="00654497">
      <w:rPr>
        <w:bCs/>
      </w:rPr>
      <w:fldChar w:fldCharType="separate"/>
    </w:r>
    <w:r w:rsidR="00354476">
      <w:rPr>
        <w:bCs/>
        <w:noProof/>
      </w:rPr>
      <w:t>2</w:t>
    </w:r>
    <w:r w:rsidRPr="00654497">
      <w:rPr>
        <w:bCs/>
      </w:rPr>
      <w:fldChar w:fldCharType="end"/>
    </w:r>
    <w:r w:rsidRPr="00654497">
      <w:t xml:space="preserve"> of </w:t>
    </w:r>
    <w:r w:rsidRPr="00654497">
      <w:rPr>
        <w:bCs/>
      </w:rPr>
      <w:fldChar w:fldCharType="begin"/>
    </w:r>
    <w:r w:rsidRPr="00654497">
      <w:rPr>
        <w:bCs/>
      </w:rPr>
      <w:instrText xml:space="preserve"> NUMPAGES  \* Arabic  \* MERGEFORMAT </w:instrText>
    </w:r>
    <w:r w:rsidRPr="00654497">
      <w:rPr>
        <w:bCs/>
      </w:rPr>
      <w:fldChar w:fldCharType="separate"/>
    </w:r>
    <w:r w:rsidR="00354476">
      <w:rPr>
        <w:bCs/>
        <w:noProof/>
      </w:rPr>
      <w:t>3</w:t>
    </w:r>
    <w:r w:rsidRPr="00654497">
      <w:rPr>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BC50" w14:textId="6C3536C4" w:rsidR="00935086" w:rsidRPr="00776416" w:rsidRDefault="008B5FA8" w:rsidP="00776416">
    <w:pPr>
      <w:spacing w:after="0"/>
      <w:ind w:left="8100"/>
      <w:jc w:val="right"/>
    </w:pPr>
    <w:r>
      <w:t>CJA/325</w:t>
    </w:r>
    <w:r w:rsidR="00776416" w:rsidRPr="00776416">
      <w:t xml:space="preserve"> v</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4E6D"/>
    <w:multiLevelType w:val="hybridMultilevel"/>
    <w:tmpl w:val="9370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712FD"/>
    <w:multiLevelType w:val="hybridMultilevel"/>
    <w:tmpl w:val="6148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33E18"/>
    <w:multiLevelType w:val="hybridMultilevel"/>
    <w:tmpl w:val="A86A7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12E24"/>
    <w:multiLevelType w:val="hybridMultilevel"/>
    <w:tmpl w:val="88E66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F389B"/>
    <w:multiLevelType w:val="hybridMultilevel"/>
    <w:tmpl w:val="A818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B6535"/>
    <w:multiLevelType w:val="hybridMultilevel"/>
    <w:tmpl w:val="2796F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D559E"/>
    <w:multiLevelType w:val="hybridMultilevel"/>
    <w:tmpl w:val="A1466468"/>
    <w:lvl w:ilvl="0" w:tplc="55ACFDB8">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A57EFA"/>
    <w:multiLevelType w:val="hybridMultilevel"/>
    <w:tmpl w:val="E50A5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F20EA4"/>
    <w:multiLevelType w:val="hybridMultilevel"/>
    <w:tmpl w:val="BE84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B56B2"/>
    <w:multiLevelType w:val="hybridMultilevel"/>
    <w:tmpl w:val="43267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5A4948"/>
    <w:multiLevelType w:val="hybridMultilevel"/>
    <w:tmpl w:val="0E5A0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775386"/>
    <w:multiLevelType w:val="hybridMultilevel"/>
    <w:tmpl w:val="0D6A0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B17DE"/>
    <w:multiLevelType w:val="hybridMultilevel"/>
    <w:tmpl w:val="CB003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3"/>
  </w:num>
  <w:num w:numId="4">
    <w:abstractNumId w:val="7"/>
  </w:num>
  <w:num w:numId="5">
    <w:abstractNumId w:val="9"/>
  </w:num>
  <w:num w:numId="6">
    <w:abstractNumId w:val="1"/>
  </w:num>
  <w:num w:numId="7">
    <w:abstractNumId w:val="11"/>
  </w:num>
  <w:num w:numId="8">
    <w:abstractNumId w:val="4"/>
  </w:num>
  <w:num w:numId="9">
    <w:abstractNumId w:val="14"/>
  </w:num>
  <w:num w:numId="10">
    <w:abstractNumId w:val="2"/>
  </w:num>
  <w:num w:numId="11">
    <w:abstractNumId w:val="10"/>
  </w:num>
  <w:num w:numId="12">
    <w:abstractNumId w:val="5"/>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LockThe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NKgFAKpcjr0tAAAA"/>
  </w:docVars>
  <w:rsids>
    <w:rsidRoot w:val="00B7574F"/>
    <w:rsid w:val="000C0803"/>
    <w:rsid w:val="000C2C6A"/>
    <w:rsid w:val="000D2169"/>
    <w:rsid w:val="000F0903"/>
    <w:rsid w:val="001126B2"/>
    <w:rsid w:val="0013181E"/>
    <w:rsid w:val="00147060"/>
    <w:rsid w:val="001602BB"/>
    <w:rsid w:val="001A1E8C"/>
    <w:rsid w:val="00201214"/>
    <w:rsid w:val="00207997"/>
    <w:rsid w:val="00224434"/>
    <w:rsid w:val="00270C10"/>
    <w:rsid w:val="002A243C"/>
    <w:rsid w:val="0033144D"/>
    <w:rsid w:val="00354476"/>
    <w:rsid w:val="00403299"/>
    <w:rsid w:val="00427F4C"/>
    <w:rsid w:val="004500DE"/>
    <w:rsid w:val="005002EC"/>
    <w:rsid w:val="00532293"/>
    <w:rsid w:val="005702EF"/>
    <w:rsid w:val="005F5BC8"/>
    <w:rsid w:val="00654497"/>
    <w:rsid w:val="0066315B"/>
    <w:rsid w:val="007559B0"/>
    <w:rsid w:val="00776416"/>
    <w:rsid w:val="007A0EAB"/>
    <w:rsid w:val="008B5FA8"/>
    <w:rsid w:val="00935086"/>
    <w:rsid w:val="00935F80"/>
    <w:rsid w:val="0094409D"/>
    <w:rsid w:val="009C241D"/>
    <w:rsid w:val="009C48ED"/>
    <w:rsid w:val="009E0D9C"/>
    <w:rsid w:val="00A03896"/>
    <w:rsid w:val="00A0741B"/>
    <w:rsid w:val="00A14190"/>
    <w:rsid w:val="00A621B0"/>
    <w:rsid w:val="00A812D8"/>
    <w:rsid w:val="00B1207F"/>
    <w:rsid w:val="00B3325E"/>
    <w:rsid w:val="00B7574F"/>
    <w:rsid w:val="00C032FD"/>
    <w:rsid w:val="00C51444"/>
    <w:rsid w:val="00C610B2"/>
    <w:rsid w:val="00CC6145"/>
    <w:rsid w:val="00D2123C"/>
    <w:rsid w:val="00D803F9"/>
    <w:rsid w:val="00DA2EA0"/>
    <w:rsid w:val="00DE1A94"/>
    <w:rsid w:val="00DF4142"/>
    <w:rsid w:val="00E65CEA"/>
    <w:rsid w:val="00E75DC4"/>
    <w:rsid w:val="00E810A4"/>
    <w:rsid w:val="00EB28FB"/>
    <w:rsid w:val="00EB69BD"/>
    <w:rsid w:val="00ED01FB"/>
    <w:rsid w:val="00F7576F"/>
    <w:rsid w:val="267881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8E664"/>
  <w15:chartTrackingRefBased/>
  <w15:docId w15:val="{90193903-0929-48A8-854C-7CA31A10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A03896"/>
    <w:pPr>
      <w:spacing w:before="840"/>
    </w:pPr>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A03896"/>
    <w:rPr>
      <w:rFonts w:ascii="Arial" w:eastAsiaTheme="majorEastAsia" w:hAnsi="Arial" w:cstheme="majorBidi"/>
      <w:b/>
      <w:color w:val="DE3518"/>
      <w:spacing w:val="-10"/>
      <w:kern w:val="28"/>
      <w:sz w:val="44"/>
      <w:szCs w:val="56"/>
    </w:rPr>
  </w:style>
  <w:style w:type="paragraph" w:customStyle="1" w:styleId="Numberedlist">
    <w:name w:val="Numbered list"/>
    <w:basedOn w:val="ListParagraph"/>
    <w:link w:val="NumberedlistChar"/>
    <w:qFormat/>
    <w:rsid w:val="00776416"/>
    <w:pPr>
      <w:numPr>
        <w:numId w:val="1"/>
      </w:numPr>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776416"/>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EE7864"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EE7864" w:themeColor="text1" w:themeTint="A5"/>
      <w:spacing w:val="15"/>
    </w:rPr>
  </w:style>
  <w:style w:type="character" w:styleId="FollowedHyperlink">
    <w:name w:val="FollowedHyperlink"/>
    <w:basedOn w:val="DefaultParagraphFont"/>
    <w:uiPriority w:val="99"/>
    <w:semiHidden/>
    <w:unhideWhenUsed/>
    <w:rsid w:val="001602BB"/>
    <w:rPr>
      <w:color w:val="018391" w:themeColor="followedHyperlink"/>
      <w:u w:val="single"/>
    </w:rPr>
  </w:style>
  <w:style w:type="paragraph" w:styleId="IntenseQuote">
    <w:name w:val="Intense Quote"/>
    <w:basedOn w:val="Normal"/>
    <w:next w:val="Normal"/>
    <w:link w:val="IntenseQuoteChar"/>
    <w:uiPriority w:val="30"/>
    <w:qFormat/>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40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09D"/>
    <w:rPr>
      <w:rFonts w:ascii="Segoe UI" w:hAnsi="Segoe UI" w:cs="Segoe UI"/>
      <w:color w:val="4D3733" w:themeColor="background1"/>
      <w:sz w:val="18"/>
      <w:szCs w:val="18"/>
    </w:rPr>
  </w:style>
  <w:style w:type="character" w:styleId="CommentReference">
    <w:name w:val="annotation reference"/>
    <w:basedOn w:val="DefaultParagraphFont"/>
    <w:uiPriority w:val="99"/>
    <w:semiHidden/>
    <w:unhideWhenUsed/>
    <w:rsid w:val="00DF4142"/>
    <w:rPr>
      <w:sz w:val="16"/>
      <w:szCs w:val="16"/>
    </w:rPr>
  </w:style>
  <w:style w:type="paragraph" w:styleId="CommentText">
    <w:name w:val="annotation text"/>
    <w:basedOn w:val="Normal"/>
    <w:link w:val="CommentTextChar"/>
    <w:uiPriority w:val="99"/>
    <w:semiHidden/>
    <w:unhideWhenUsed/>
    <w:rsid w:val="00DF4142"/>
    <w:rPr>
      <w:szCs w:val="20"/>
    </w:rPr>
  </w:style>
  <w:style w:type="character" w:customStyle="1" w:styleId="CommentTextChar">
    <w:name w:val="Comment Text Char"/>
    <w:basedOn w:val="DefaultParagraphFont"/>
    <w:link w:val="CommentText"/>
    <w:uiPriority w:val="99"/>
    <w:semiHidden/>
    <w:rsid w:val="00DF4142"/>
    <w:rPr>
      <w:rFonts w:ascii="Arial" w:hAnsi="Arial"/>
      <w:color w:val="4D3733" w:themeColor="background1"/>
      <w:sz w:val="20"/>
      <w:szCs w:val="20"/>
    </w:rPr>
  </w:style>
  <w:style w:type="paragraph" w:styleId="CommentSubject">
    <w:name w:val="annotation subject"/>
    <w:basedOn w:val="CommentText"/>
    <w:next w:val="CommentText"/>
    <w:link w:val="CommentSubjectChar"/>
    <w:uiPriority w:val="99"/>
    <w:semiHidden/>
    <w:unhideWhenUsed/>
    <w:rsid w:val="00DF4142"/>
    <w:rPr>
      <w:b/>
      <w:bCs/>
    </w:rPr>
  </w:style>
  <w:style w:type="character" w:customStyle="1" w:styleId="CommentSubjectChar">
    <w:name w:val="Comment Subject Char"/>
    <w:basedOn w:val="CommentTextChar"/>
    <w:link w:val="CommentSubject"/>
    <w:uiPriority w:val="99"/>
    <w:semiHidden/>
    <w:rsid w:val="00DF4142"/>
    <w:rPr>
      <w:rFonts w:ascii="Arial" w:hAnsi="Arial"/>
      <w:b/>
      <w:bCs/>
      <w:color w:val="4D3733"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0" ma:contentTypeDescription="Create a new document." ma:contentTypeScope="" ma:versionID="b7f69c9138e3042e45296faf7ff04e63">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c0d88f039b040f7f5d618a0ba4dff914"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7053DB-9597-4F93-ABEA-AD21377CDB44}">
  <ds:schemaRefs>
    <ds:schemaRef ds:uri="http://schemas.openxmlformats.org/officeDocument/2006/bibliography"/>
  </ds:schemaRefs>
</ds:datastoreItem>
</file>

<file path=customXml/itemProps3.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4.xml><?xml version="1.0" encoding="utf-8"?>
<ds:datastoreItem xmlns:ds="http://schemas.openxmlformats.org/officeDocument/2006/customXml" ds:itemID="{E9105897-A27D-4E09-9B30-42DCBCCB9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9A0553-DB03-4ACA-868F-95E0E20C7CDD}">
  <ds:schemaRefs>
    <ds:schemaRef ds:uri="http://schemas.microsoft.com/office/2006/metadata/properties"/>
    <ds:schemaRef ds:uri="http://schemas.microsoft.com/office/infopath/2007/PartnerControls"/>
    <ds:schemaRef ds:uri="c3da832f-3ecf-443d-91e7-99457f1877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Insert Title</vt:lpstr>
    </vt:vector>
  </TitlesOfParts>
  <Company>Apollo Group</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University of Phoenix</dc:creator>
  <cp:keywords/>
  <dc:description/>
  <cp:lastModifiedBy>Raneen Ablahad</cp:lastModifiedBy>
  <cp:revision>2</cp:revision>
  <dcterms:created xsi:type="dcterms:W3CDTF">2021-05-29T20:33:00Z</dcterms:created>
  <dcterms:modified xsi:type="dcterms:W3CDTF">2021-05-29T20:33:00Z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