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F5F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55F5F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>tudent’s Name</w:t>
      </w:r>
    </w:p>
    <w:p w:rsidR="00855F5F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Instructors’ Name</w:t>
      </w:r>
    </w:p>
    <w:p w:rsidR="00855F5F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855F5F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2B7E62" w:rsidRPr="00855F5F" w:rsidRDefault="001F4D9C" w:rsidP="002B7E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Contingency Management in Addiction Management</w:t>
      </w:r>
    </w:p>
    <w:p w:rsidR="003A76CD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Author and year</w:t>
      </w:r>
    </w:p>
    <w:p w:rsidR="00A618ED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Nancy M. Petry (2002)</w:t>
      </w:r>
    </w:p>
    <w:p w:rsidR="00AC515B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Number and characteristics of participants </w:t>
      </w:r>
    </w:p>
    <w:p w:rsidR="00F12536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Cocaine dependent outpatients</w:t>
      </w:r>
    </w:p>
    <w:p w:rsidR="003A76CD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Three-quarters of Cocaine addicts under</w:t>
      </w:r>
      <w:r w:rsidR="00AC515B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the contingency management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1F54" w:rsidRPr="00AA33F9">
        <w:rPr>
          <w:rFonts w:ascii="Times New Roman" w:hAnsi="Times New Roman" w:cs="Times New Roman"/>
          <w:sz w:val="24"/>
          <w:szCs w:val="24"/>
          <w:lang w:val="en-GB"/>
        </w:rPr>
        <w:t>program completed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treatment </w:t>
      </w:r>
      <w:r w:rsidR="00321F54" w:rsidRPr="00AA33F9">
        <w:rPr>
          <w:rFonts w:ascii="Times New Roman" w:hAnsi="Times New Roman" w:cs="Times New Roman"/>
          <w:sz w:val="24"/>
          <w:szCs w:val="24"/>
          <w:lang w:val="en-GB"/>
        </w:rPr>
        <w:t>compared with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40% of patients who received the same behavioral therapy without the vouchers.</w:t>
      </w:r>
      <w:r w:rsidR="00AC515B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1F54" w:rsidRPr="00AA33F9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49385C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dditionally, </w:t>
      </w:r>
      <w:r w:rsidR="00321F54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49385C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recorded a reduction </w:t>
      </w:r>
      <w:r w:rsidR="00321F54" w:rsidRPr="00AA33F9">
        <w:rPr>
          <w:rFonts w:ascii="Times New Roman" w:hAnsi="Times New Roman" w:cs="Times New Roman"/>
          <w:sz w:val="24"/>
          <w:szCs w:val="24"/>
          <w:lang w:val="en-GB"/>
        </w:rPr>
        <w:t>in cocaine use.</w:t>
      </w:r>
    </w:p>
    <w:p w:rsidR="00547E3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HIV positive patients</w:t>
      </w:r>
    </w:p>
    <w:p w:rsidR="004A5AFC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Patients under </w:t>
      </w:r>
      <w:r w:rsidR="00AC2D92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the contingency management program adhered to 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>antiretroviral drugs</w:t>
      </w:r>
    </w:p>
    <w:p w:rsidR="00B71616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Alcohol dependent patients</w:t>
      </w:r>
    </w:p>
    <w:p w:rsidR="00B71616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Alcohol addicts earned the chance to draw from </w:t>
      </w:r>
      <w:r w:rsidR="00163C45" w:rsidRPr="00AA33F9">
        <w:rPr>
          <w:rFonts w:ascii="Times New Roman" w:hAnsi="Times New Roman" w:cs="Times New Roman"/>
          <w:sz w:val="24"/>
          <w:szCs w:val="24"/>
          <w:lang w:val="en-GB"/>
        </w:rPr>
        <w:t>the bowl and earn various prizes for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submitting negative breath alcohol samples.</w:t>
      </w:r>
      <w:r w:rsidR="00C25671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70F7" w:rsidRPr="00AA33F9">
        <w:rPr>
          <w:rFonts w:ascii="Times New Roman" w:hAnsi="Times New Roman" w:cs="Times New Roman"/>
          <w:sz w:val="24"/>
          <w:szCs w:val="24"/>
          <w:lang w:val="en-GB"/>
        </w:rPr>
        <w:t>Additionally</w:t>
      </w:r>
      <w:r w:rsidR="0061286C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070F7" w:rsidRPr="00AA33F9">
        <w:rPr>
          <w:rFonts w:ascii="Times New Roman" w:hAnsi="Times New Roman" w:cs="Times New Roman"/>
          <w:sz w:val="24"/>
          <w:szCs w:val="24"/>
          <w:lang w:val="en-GB"/>
        </w:rPr>
        <w:t>most of the</w:t>
      </w:r>
      <w:r w:rsidR="00C25671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patients completed their steps toward their treatment g</w:t>
      </w:r>
      <w:r w:rsidR="007070F7" w:rsidRPr="00AA33F9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C25671" w:rsidRPr="00AA33F9">
        <w:rPr>
          <w:rFonts w:ascii="Times New Roman" w:hAnsi="Times New Roman" w:cs="Times New Roman"/>
          <w:sz w:val="24"/>
          <w:szCs w:val="24"/>
          <w:lang w:val="en-GB"/>
        </w:rPr>
        <w:t>als</w:t>
      </w:r>
      <w:r w:rsidR="007070F7" w:rsidRPr="00AA33F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3672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lastRenderedPageBreak/>
        <w:t>Cocaine abusing methadone patients</w:t>
      </w:r>
    </w:p>
    <w:p w:rsidR="007F646E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The beneficial effects of the voucher condition were recorded among </w:t>
      </w:r>
      <w:r w:rsidR="00421B2F" w:rsidRPr="00AA33F9">
        <w:rPr>
          <w:rFonts w:ascii="Times New Roman" w:hAnsi="Times New Roman" w:cs="Times New Roman"/>
          <w:sz w:val="24"/>
          <w:szCs w:val="24"/>
          <w:lang w:val="en-GB"/>
        </w:rPr>
        <w:t>cocaine abusing patients.</w:t>
      </w:r>
    </w:p>
    <w:p w:rsidR="000E5114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Heroin dependent patients</w:t>
      </w:r>
    </w:p>
    <w:p w:rsidR="00587C2B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The contingency management technique si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>gnificantly increased adherence to naltrexone among newly detoxified heroin patients.</w:t>
      </w:r>
    </w:p>
    <w:p w:rsidR="00587C2B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Methods of study</w:t>
      </w:r>
      <w:r w:rsidR="000E5114" w:rsidRPr="00AA3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D229A5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Participants were randomly </w:t>
      </w:r>
      <w:r w:rsidR="00EF73AA" w:rsidRPr="00AA33F9">
        <w:rPr>
          <w:rFonts w:ascii="Times New Roman" w:hAnsi="Times New Roman" w:cs="Times New Roman"/>
          <w:sz w:val="24"/>
          <w:szCs w:val="24"/>
          <w:lang w:val="en-GB"/>
        </w:rPr>
        <w:t>placed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in different treatment </w:t>
      </w:r>
      <w:r w:rsidR="001C519A" w:rsidRPr="00AA33F9">
        <w:rPr>
          <w:rFonts w:ascii="Times New Roman" w:hAnsi="Times New Roman" w:cs="Times New Roman"/>
          <w:sz w:val="24"/>
          <w:szCs w:val="24"/>
          <w:lang w:val="en-GB"/>
        </w:rPr>
        <w:t>groups. The groups were</w:t>
      </w:r>
      <w:r w:rsidR="00567B4B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mainly based</w:t>
      </w:r>
      <w:r w:rsidR="001C519A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on the substance abused by the patients. </w:t>
      </w:r>
    </w:p>
    <w:p w:rsidR="00D229A5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Variables </w:t>
      </w: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studied</w:t>
      </w:r>
    </w:p>
    <w:p w:rsidR="0023672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Breathe</w:t>
      </w:r>
      <w:r w:rsidR="00523E30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samples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from alcohol addicts.</w:t>
      </w:r>
    </w:p>
    <w:p w:rsidR="008E11CF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Urine samples from cocaine abusers</w:t>
      </w:r>
    </w:p>
    <w:p w:rsidR="008E11CF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Adherence to antiretroviral and naltrexone</w:t>
      </w:r>
    </w:p>
    <w:p w:rsidR="00523E3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Measures used</w:t>
      </w:r>
    </w:p>
    <w:p w:rsidR="00292B91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Multiple urine</w:t>
      </w:r>
      <w:r w:rsidR="00FF69F6" w:rsidRPr="00AA33F9">
        <w:rPr>
          <w:rFonts w:ascii="Times New Roman" w:hAnsi="Times New Roman" w:cs="Times New Roman"/>
          <w:sz w:val="24"/>
          <w:szCs w:val="24"/>
          <w:lang w:val="en-GB"/>
        </w:rPr>
        <w:t>s and breathe samples were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collected </w:t>
      </w:r>
      <w:r w:rsidR="00FF69F6" w:rsidRPr="00AA33F9">
        <w:rPr>
          <w:rFonts w:ascii="Times New Roman" w:hAnsi="Times New Roman" w:cs="Times New Roman"/>
          <w:sz w:val="24"/>
          <w:szCs w:val="24"/>
          <w:lang w:val="en-GB"/>
        </w:rPr>
        <w:t>from different substance</w:t>
      </w:r>
      <w:r w:rsidR="001131AC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abusers under the contingency management program every </w:t>
      </w:r>
      <w:r w:rsidR="00FF69F6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week. The samples were </w:t>
      </w:r>
      <w:r w:rsidR="00A02C80" w:rsidRPr="00AA33F9">
        <w:rPr>
          <w:rFonts w:ascii="Times New Roman" w:hAnsi="Times New Roman" w:cs="Times New Roman"/>
          <w:sz w:val="24"/>
          <w:szCs w:val="24"/>
          <w:lang w:val="en-GB"/>
        </w:rPr>
        <w:t>then taken t</w:t>
      </w:r>
      <w:r w:rsidR="005E6EE3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r w:rsidR="00A02C80" w:rsidRPr="00AA33F9">
        <w:rPr>
          <w:rFonts w:ascii="Times New Roman" w:hAnsi="Times New Roman" w:cs="Times New Roman"/>
          <w:sz w:val="24"/>
          <w:szCs w:val="24"/>
          <w:lang w:val="en-GB"/>
        </w:rPr>
        <w:t>the laboratory for analysis.</w:t>
      </w:r>
    </w:p>
    <w:p w:rsidR="00BA17B7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Outcomes</w:t>
      </w:r>
    </w:p>
    <w:p w:rsidR="00BA17B7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Substances abusers under the contingency management program significantly reduced their </w:t>
      </w:r>
      <w:r w:rsidR="0069189F">
        <w:rPr>
          <w:rFonts w:ascii="Times New Roman" w:hAnsi="Times New Roman" w:cs="Times New Roman"/>
          <w:sz w:val="24"/>
          <w:szCs w:val="24"/>
          <w:lang w:val="en-GB"/>
        </w:rPr>
        <w:t>substance abuse</w:t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levels.</w:t>
      </w:r>
      <w:r w:rsidR="003A511D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2844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Most of the patients under the voucher </w:t>
      </w:r>
      <w:r w:rsidR="005A07BF" w:rsidRPr="00AA33F9">
        <w:rPr>
          <w:rFonts w:ascii="Times New Roman" w:hAnsi="Times New Roman" w:cs="Times New Roman"/>
          <w:sz w:val="24"/>
          <w:szCs w:val="24"/>
          <w:lang w:val="en-GB"/>
        </w:rPr>
        <w:t>condition</w:t>
      </w:r>
      <w:r w:rsidR="00542844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completed their </w:t>
      </w:r>
      <w:r w:rsidR="00542844" w:rsidRPr="00AA33F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treatments. </w:t>
      </w:r>
      <w:r w:rsidR="003A511D" w:rsidRPr="00AA33F9">
        <w:rPr>
          <w:rFonts w:ascii="Times New Roman" w:hAnsi="Times New Roman" w:cs="Times New Roman"/>
          <w:sz w:val="24"/>
          <w:szCs w:val="24"/>
          <w:lang w:val="en-GB"/>
        </w:rPr>
        <w:t>HIV positive patients under the voucher condition showed adherence to antiretroviral drugs similarly</w:t>
      </w:r>
      <w:r w:rsidR="000F471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A511D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 heroin-dependent patients under the same program </w:t>
      </w:r>
      <w:r w:rsidR="005A07BF" w:rsidRPr="00AA33F9">
        <w:rPr>
          <w:rFonts w:ascii="Times New Roman" w:hAnsi="Times New Roman" w:cs="Times New Roman"/>
          <w:sz w:val="24"/>
          <w:szCs w:val="24"/>
          <w:lang w:val="en-GB"/>
        </w:rPr>
        <w:t xml:space="preserve">increased their </w:t>
      </w:r>
      <w:r w:rsidR="003A511D" w:rsidRPr="00AA33F9">
        <w:rPr>
          <w:rFonts w:ascii="Times New Roman" w:hAnsi="Times New Roman" w:cs="Times New Roman"/>
          <w:sz w:val="24"/>
          <w:szCs w:val="24"/>
          <w:lang w:val="en-GB"/>
        </w:rPr>
        <w:t>adherence to naltrexone.</w:t>
      </w:r>
      <w:bookmarkStart w:id="0" w:name="_GoBack"/>
      <w:bookmarkEnd w:id="0"/>
    </w:p>
    <w:p w:rsidR="00BA17B7" w:rsidRPr="00AA33F9" w:rsidRDefault="00BA17B7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23E30" w:rsidRPr="00AA33F9" w:rsidRDefault="00523E30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523E30" w:rsidRPr="00AA33F9" w:rsidRDefault="00523E30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23E30" w:rsidRPr="00AA33F9" w:rsidRDefault="00523E30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3672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br w:type="column"/>
      </w:r>
      <w:r w:rsidRPr="00AA33F9">
        <w:rPr>
          <w:rFonts w:ascii="Times New Roman" w:hAnsi="Times New Roman" w:cs="Times New Roman"/>
          <w:sz w:val="24"/>
          <w:szCs w:val="24"/>
          <w:lang w:val="en-GB"/>
        </w:rPr>
        <w:lastRenderedPageBreak/>
        <w:t>icial bene</w:t>
      </w:r>
    </w:p>
    <w:p w:rsidR="00547E30" w:rsidRPr="00AA33F9" w:rsidRDefault="001F4D9C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sectPr w:rsidR="00547E30" w:rsidRPr="00AA33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D9C" w:rsidRDefault="001F4D9C">
      <w:pPr>
        <w:spacing w:after="0" w:line="240" w:lineRule="auto"/>
      </w:pPr>
      <w:r>
        <w:separator/>
      </w:r>
    </w:p>
  </w:endnote>
  <w:endnote w:type="continuationSeparator" w:id="0">
    <w:p w:rsidR="001F4D9C" w:rsidRDefault="001F4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D9C" w:rsidRDefault="001F4D9C">
      <w:pPr>
        <w:spacing w:after="0" w:line="240" w:lineRule="auto"/>
      </w:pPr>
      <w:r>
        <w:separator/>
      </w:r>
    </w:p>
  </w:footnote>
  <w:footnote w:type="continuationSeparator" w:id="0">
    <w:p w:rsidR="001F4D9C" w:rsidRDefault="001F4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1628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A33F9" w:rsidRPr="00AA33F9" w:rsidRDefault="001F4D9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33F9">
          <w:rPr>
            <w:rFonts w:ascii="Times New Roman" w:hAnsi="Times New Roman" w:cs="Times New Roman"/>
            <w:sz w:val="24"/>
            <w:szCs w:val="24"/>
          </w:rPr>
          <w:t>SURNAME</w:t>
        </w:r>
        <w:r w:rsidRPr="00AA33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33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33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71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A33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A33F9" w:rsidRDefault="00AA33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D"/>
    <w:rsid w:val="000211F0"/>
    <w:rsid w:val="000E5114"/>
    <w:rsid w:val="000F471D"/>
    <w:rsid w:val="001131AC"/>
    <w:rsid w:val="00163C45"/>
    <w:rsid w:val="001C519A"/>
    <w:rsid w:val="001F4A11"/>
    <w:rsid w:val="001F4D9C"/>
    <w:rsid w:val="00236720"/>
    <w:rsid w:val="00292B91"/>
    <w:rsid w:val="002B7E62"/>
    <w:rsid w:val="002E0B56"/>
    <w:rsid w:val="00321F54"/>
    <w:rsid w:val="003A511D"/>
    <w:rsid w:val="003A76CD"/>
    <w:rsid w:val="00421B2F"/>
    <w:rsid w:val="0049385C"/>
    <w:rsid w:val="004A5AFC"/>
    <w:rsid w:val="00523E30"/>
    <w:rsid w:val="00542844"/>
    <w:rsid w:val="00547E30"/>
    <w:rsid w:val="00567B4B"/>
    <w:rsid w:val="00587C2B"/>
    <w:rsid w:val="005A07BF"/>
    <w:rsid w:val="005E6EE3"/>
    <w:rsid w:val="0061286C"/>
    <w:rsid w:val="0069189F"/>
    <w:rsid w:val="007070F7"/>
    <w:rsid w:val="007F646E"/>
    <w:rsid w:val="00855F5F"/>
    <w:rsid w:val="008E11CF"/>
    <w:rsid w:val="00A02C80"/>
    <w:rsid w:val="00A618ED"/>
    <w:rsid w:val="00AA33F9"/>
    <w:rsid w:val="00AC2D92"/>
    <w:rsid w:val="00AC515B"/>
    <w:rsid w:val="00B71616"/>
    <w:rsid w:val="00BA17B7"/>
    <w:rsid w:val="00C25671"/>
    <w:rsid w:val="00D229A5"/>
    <w:rsid w:val="00DD2EDC"/>
    <w:rsid w:val="00EF73AA"/>
    <w:rsid w:val="00F12536"/>
    <w:rsid w:val="00FF62B1"/>
    <w:rsid w:val="00FF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F9"/>
  </w:style>
  <w:style w:type="paragraph" w:styleId="Footer">
    <w:name w:val="footer"/>
    <w:basedOn w:val="Normal"/>
    <w:link w:val="Foot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F9"/>
  </w:style>
  <w:style w:type="paragraph" w:styleId="Footer">
    <w:name w:val="footer"/>
    <w:basedOn w:val="Normal"/>
    <w:link w:val="Foot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39</cp:revision>
  <dcterms:created xsi:type="dcterms:W3CDTF">2019-11-21T10:35:00Z</dcterms:created>
  <dcterms:modified xsi:type="dcterms:W3CDTF">2019-11-21T12:59:00Z</dcterms:modified>
</cp:coreProperties>
</file>