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B3F79" w14:textId="77777777" w:rsidR="003F460B" w:rsidRDefault="003F460B" w:rsidP="003F460B">
      <w:pPr>
        <w:spacing w:line="480" w:lineRule="auto"/>
        <w:rPr>
          <w:rFonts w:ascii="Times New Roman" w:hAnsi="Times New Roman" w:cs="Times New Roman"/>
          <w:b/>
          <w:sz w:val="24"/>
          <w:szCs w:val="24"/>
        </w:rPr>
      </w:pPr>
      <w:r>
        <w:rPr>
          <w:rFonts w:ascii="Times New Roman" w:hAnsi="Times New Roman" w:cs="Times New Roman"/>
          <w:b/>
          <w:sz w:val="24"/>
          <w:szCs w:val="24"/>
        </w:rPr>
        <w:t>Name of the student</w:t>
      </w:r>
    </w:p>
    <w:p w14:paraId="2FC8B27F" w14:textId="77777777" w:rsidR="003F460B" w:rsidRDefault="003F460B" w:rsidP="003F460B">
      <w:pPr>
        <w:spacing w:line="480" w:lineRule="auto"/>
        <w:rPr>
          <w:rFonts w:ascii="Times New Roman" w:hAnsi="Times New Roman" w:cs="Times New Roman"/>
          <w:b/>
          <w:sz w:val="24"/>
          <w:szCs w:val="24"/>
        </w:rPr>
      </w:pPr>
      <w:r>
        <w:rPr>
          <w:rFonts w:ascii="Times New Roman" w:hAnsi="Times New Roman" w:cs="Times New Roman"/>
          <w:b/>
          <w:sz w:val="24"/>
          <w:szCs w:val="24"/>
        </w:rPr>
        <w:t>Name of the professor</w:t>
      </w:r>
    </w:p>
    <w:p w14:paraId="029E9866" w14:textId="77777777" w:rsidR="003F460B" w:rsidRDefault="003F460B" w:rsidP="003F460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Subject </w:t>
      </w:r>
    </w:p>
    <w:p w14:paraId="1C88F277" w14:textId="77777777" w:rsidR="003F460B" w:rsidRDefault="003F460B" w:rsidP="003F460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14:paraId="0211C965" w14:textId="2445959A" w:rsidR="00007749" w:rsidRPr="00AA49C0" w:rsidRDefault="00AA49C0" w:rsidP="003F460B">
      <w:pPr>
        <w:spacing w:line="480" w:lineRule="auto"/>
        <w:jc w:val="center"/>
        <w:rPr>
          <w:rFonts w:ascii="Times New Roman" w:hAnsi="Times New Roman" w:cs="Times New Roman"/>
          <w:b/>
          <w:sz w:val="24"/>
          <w:szCs w:val="24"/>
        </w:rPr>
      </w:pPr>
      <w:r w:rsidRPr="00AA49C0">
        <w:rPr>
          <w:rFonts w:ascii="Times New Roman" w:hAnsi="Times New Roman" w:cs="Times New Roman"/>
          <w:b/>
          <w:sz w:val="24"/>
          <w:szCs w:val="24"/>
        </w:rPr>
        <w:t>Introduction</w:t>
      </w:r>
    </w:p>
    <w:p w14:paraId="7F67C86E" w14:textId="68B42534" w:rsidR="00BA2782" w:rsidRPr="00AA49C0" w:rsidRDefault="008958E8" w:rsidP="003F460B">
      <w:pPr>
        <w:spacing w:line="480" w:lineRule="auto"/>
        <w:ind w:firstLine="720"/>
        <w:jc w:val="both"/>
        <w:rPr>
          <w:rFonts w:ascii="Times New Roman" w:hAnsi="Times New Roman" w:cs="Times New Roman"/>
          <w:sz w:val="24"/>
          <w:szCs w:val="24"/>
        </w:rPr>
      </w:pPr>
      <w:r w:rsidRPr="00AA49C0">
        <w:rPr>
          <w:rFonts w:ascii="Times New Roman" w:hAnsi="Times New Roman" w:cs="Times New Roman"/>
          <w:sz w:val="24"/>
          <w:szCs w:val="24"/>
        </w:rPr>
        <w:t xml:space="preserve">The earliest case of the </w:t>
      </w:r>
      <w:r w:rsidR="002F5826" w:rsidRPr="00AA49C0">
        <w:rPr>
          <w:rFonts w:ascii="Times New Roman" w:hAnsi="Times New Roman" w:cs="Times New Roman"/>
          <w:sz w:val="24"/>
          <w:szCs w:val="24"/>
        </w:rPr>
        <w:t>n</w:t>
      </w:r>
      <w:r w:rsidRPr="00AA49C0">
        <w:rPr>
          <w:rFonts w:ascii="Times New Roman" w:hAnsi="Times New Roman" w:cs="Times New Roman"/>
          <w:sz w:val="24"/>
          <w:szCs w:val="24"/>
        </w:rPr>
        <w:t>ovel coronavirus, referred to as COVID</w:t>
      </w:r>
      <w:r w:rsidR="002F5826" w:rsidRPr="00AA49C0">
        <w:rPr>
          <w:rFonts w:ascii="Times New Roman" w:hAnsi="Times New Roman" w:cs="Times New Roman"/>
          <w:sz w:val="24"/>
          <w:szCs w:val="24"/>
        </w:rPr>
        <w:t>-19, was reported in a region in China known as Wuhan. The virus contracted in China</w:t>
      </w:r>
      <w:r w:rsidR="00AA49C0" w:rsidRPr="00AA49C0">
        <w:rPr>
          <w:rFonts w:ascii="Times New Roman" w:hAnsi="Times New Roman" w:cs="Times New Roman"/>
          <w:sz w:val="24"/>
          <w:szCs w:val="24"/>
        </w:rPr>
        <w:t>, and</w:t>
      </w:r>
      <w:r w:rsidR="002F5826" w:rsidRPr="00AA49C0">
        <w:rPr>
          <w:rFonts w:ascii="Times New Roman" w:hAnsi="Times New Roman" w:cs="Times New Roman"/>
          <w:sz w:val="24"/>
          <w:szCs w:val="24"/>
        </w:rPr>
        <w:t xml:space="preserve"> has spread </w:t>
      </w:r>
      <w:r w:rsidR="00AA49C0" w:rsidRPr="00AA49C0">
        <w:rPr>
          <w:rFonts w:ascii="Times New Roman" w:hAnsi="Times New Roman" w:cs="Times New Roman"/>
          <w:sz w:val="24"/>
          <w:szCs w:val="24"/>
        </w:rPr>
        <w:t>throughout</w:t>
      </w:r>
      <w:r w:rsidR="002F5826" w:rsidRPr="00AA49C0">
        <w:rPr>
          <w:rFonts w:ascii="Times New Roman" w:hAnsi="Times New Roman" w:cs="Times New Roman"/>
          <w:sz w:val="24"/>
          <w:szCs w:val="24"/>
        </w:rPr>
        <w:t xml:space="preserve"> the entire world. </w:t>
      </w:r>
      <w:r w:rsidR="00BA2782" w:rsidRPr="00AA49C0">
        <w:rPr>
          <w:rFonts w:ascii="Times New Roman" w:hAnsi="Times New Roman" w:cs="Times New Roman"/>
          <w:sz w:val="24"/>
          <w:szCs w:val="24"/>
        </w:rPr>
        <w:t>On 11</w:t>
      </w:r>
      <w:r w:rsidR="00BA2782" w:rsidRPr="00AA49C0">
        <w:rPr>
          <w:rFonts w:ascii="Times New Roman" w:hAnsi="Times New Roman" w:cs="Times New Roman"/>
          <w:sz w:val="24"/>
          <w:szCs w:val="24"/>
          <w:vertAlign w:val="superscript"/>
        </w:rPr>
        <w:t>th</w:t>
      </w:r>
      <w:r w:rsidR="00BA2782" w:rsidRPr="00AA49C0">
        <w:rPr>
          <w:rFonts w:ascii="Times New Roman" w:hAnsi="Times New Roman" w:cs="Times New Roman"/>
          <w:sz w:val="24"/>
          <w:szCs w:val="24"/>
        </w:rPr>
        <w:t xml:space="preserve"> February 2020, the World Health </w:t>
      </w:r>
      <w:r w:rsidR="003F460B" w:rsidRPr="00AA49C0">
        <w:rPr>
          <w:rFonts w:ascii="Times New Roman" w:hAnsi="Times New Roman" w:cs="Times New Roman"/>
          <w:sz w:val="24"/>
          <w:szCs w:val="24"/>
        </w:rPr>
        <w:t>Organization</w:t>
      </w:r>
      <w:r w:rsidR="00D2434A">
        <w:rPr>
          <w:rFonts w:ascii="Times New Roman" w:hAnsi="Times New Roman" w:cs="Times New Roman"/>
          <w:sz w:val="24"/>
          <w:szCs w:val="24"/>
        </w:rPr>
        <w:t xml:space="preserve"> (WHO)</w:t>
      </w:r>
      <w:r w:rsidR="00BA2782" w:rsidRPr="00AA49C0">
        <w:rPr>
          <w:rFonts w:ascii="Times New Roman" w:hAnsi="Times New Roman" w:cs="Times New Roman"/>
          <w:sz w:val="24"/>
          <w:szCs w:val="24"/>
        </w:rPr>
        <w:t xml:space="preserve"> declared the COVID-19 as a global pandemic</w:t>
      </w:r>
      <w:r w:rsidR="00AA49C0" w:rsidRPr="00AA49C0">
        <w:rPr>
          <w:rFonts w:ascii="Times New Roman" w:hAnsi="Times New Roman" w:cs="Times New Roman"/>
          <w:sz w:val="24"/>
          <w:szCs w:val="24"/>
        </w:rPr>
        <w:t xml:space="preserve"> and</w:t>
      </w:r>
      <w:r w:rsidR="00BA2782" w:rsidRPr="00AA49C0">
        <w:rPr>
          <w:rFonts w:ascii="Times New Roman" w:hAnsi="Times New Roman" w:cs="Times New Roman"/>
          <w:sz w:val="24"/>
          <w:szCs w:val="24"/>
        </w:rPr>
        <w:t xml:space="preserve"> requested it to be g</w:t>
      </w:r>
      <w:r w:rsidR="005038F1" w:rsidRPr="00AA49C0">
        <w:rPr>
          <w:rFonts w:ascii="Times New Roman" w:hAnsi="Times New Roman" w:cs="Times New Roman"/>
          <w:sz w:val="24"/>
          <w:szCs w:val="24"/>
        </w:rPr>
        <w:t xml:space="preserve">iven international concern. The most common Symptoms of COVID-19 include high fever, coughing, shortness of </w:t>
      </w:r>
      <w:r w:rsidR="003F460B" w:rsidRPr="00AA49C0">
        <w:rPr>
          <w:rFonts w:ascii="Times New Roman" w:hAnsi="Times New Roman" w:cs="Times New Roman"/>
          <w:sz w:val="24"/>
          <w:szCs w:val="24"/>
        </w:rPr>
        <w:t>breath,</w:t>
      </w:r>
      <w:r w:rsidR="00AA49C0" w:rsidRPr="00AA49C0">
        <w:rPr>
          <w:rFonts w:ascii="Times New Roman" w:hAnsi="Times New Roman" w:cs="Times New Roman"/>
          <w:sz w:val="24"/>
          <w:szCs w:val="24"/>
        </w:rPr>
        <w:t xml:space="preserve"> and</w:t>
      </w:r>
      <w:r w:rsidR="005038F1" w:rsidRPr="00AA49C0">
        <w:rPr>
          <w:rFonts w:ascii="Times New Roman" w:hAnsi="Times New Roman" w:cs="Times New Roman"/>
          <w:sz w:val="24"/>
          <w:szCs w:val="24"/>
        </w:rPr>
        <w:t xml:space="preserve"> sore throat. This was agreed by Zheng et al. (2020). </w:t>
      </w:r>
      <w:r w:rsidR="00704C60" w:rsidRPr="00AA49C0">
        <w:rPr>
          <w:rFonts w:ascii="Times New Roman" w:hAnsi="Times New Roman" w:cs="Times New Roman"/>
          <w:sz w:val="24"/>
          <w:szCs w:val="24"/>
        </w:rPr>
        <w:t xml:space="preserve">The major entry points of this virus </w:t>
      </w:r>
      <w:r w:rsidR="00AA49C0" w:rsidRPr="00AA49C0">
        <w:rPr>
          <w:rFonts w:ascii="Times New Roman" w:hAnsi="Times New Roman" w:cs="Times New Roman"/>
          <w:sz w:val="24"/>
          <w:szCs w:val="24"/>
        </w:rPr>
        <w:t>are</w:t>
      </w:r>
      <w:r w:rsidR="00704C60" w:rsidRPr="00AA49C0">
        <w:rPr>
          <w:rFonts w:ascii="Times New Roman" w:hAnsi="Times New Roman" w:cs="Times New Roman"/>
          <w:sz w:val="24"/>
          <w:szCs w:val="24"/>
        </w:rPr>
        <w:t xml:space="preserve"> through the eyes, mouth</w:t>
      </w:r>
      <w:r w:rsidR="00AA49C0" w:rsidRPr="00AA49C0">
        <w:rPr>
          <w:rFonts w:ascii="Times New Roman" w:hAnsi="Times New Roman" w:cs="Times New Roman"/>
          <w:sz w:val="24"/>
          <w:szCs w:val="24"/>
        </w:rPr>
        <w:t>,</w:t>
      </w:r>
      <w:r w:rsidR="00704C60" w:rsidRPr="00AA49C0">
        <w:rPr>
          <w:rFonts w:ascii="Times New Roman" w:hAnsi="Times New Roman" w:cs="Times New Roman"/>
          <w:sz w:val="24"/>
          <w:szCs w:val="24"/>
        </w:rPr>
        <w:t xml:space="preserve"> and nose. </w:t>
      </w:r>
      <w:r w:rsidR="005038F1" w:rsidRPr="00AA49C0">
        <w:rPr>
          <w:rFonts w:ascii="Times New Roman" w:hAnsi="Times New Roman" w:cs="Times New Roman"/>
          <w:sz w:val="24"/>
          <w:szCs w:val="24"/>
        </w:rPr>
        <w:t>The World Health Organization in conjunction with the Local and Federal government together with the Ministry of Health have laid down measures that can reduce the spread of the deadly COVID-19. As written by Kraemer et al (2020), the main way of curbing th</w:t>
      </w:r>
      <w:r w:rsidR="00704C60" w:rsidRPr="00AA49C0">
        <w:rPr>
          <w:rFonts w:ascii="Times New Roman" w:hAnsi="Times New Roman" w:cs="Times New Roman"/>
          <w:sz w:val="24"/>
          <w:szCs w:val="24"/>
        </w:rPr>
        <w:t>e</w:t>
      </w:r>
      <w:r w:rsidR="005038F1" w:rsidRPr="00AA49C0">
        <w:rPr>
          <w:rFonts w:ascii="Times New Roman" w:hAnsi="Times New Roman" w:cs="Times New Roman"/>
          <w:sz w:val="24"/>
          <w:szCs w:val="24"/>
        </w:rPr>
        <w:t xml:space="preserve"> spread of the novel coronavirus is by minimizing</w:t>
      </w:r>
      <w:r w:rsidR="00704C60" w:rsidRPr="00AA49C0">
        <w:rPr>
          <w:rFonts w:ascii="Times New Roman" w:hAnsi="Times New Roman" w:cs="Times New Roman"/>
          <w:sz w:val="24"/>
          <w:szCs w:val="24"/>
        </w:rPr>
        <w:t xml:space="preserve"> human</w:t>
      </w:r>
      <w:r w:rsidR="005038F1" w:rsidRPr="00AA49C0">
        <w:rPr>
          <w:rFonts w:ascii="Times New Roman" w:hAnsi="Times New Roman" w:cs="Times New Roman"/>
          <w:sz w:val="24"/>
          <w:szCs w:val="24"/>
        </w:rPr>
        <w:t xml:space="preserve"> mobility and </w:t>
      </w:r>
      <w:r w:rsidR="00704C60" w:rsidRPr="00AA49C0">
        <w:rPr>
          <w:rFonts w:ascii="Times New Roman" w:hAnsi="Times New Roman" w:cs="Times New Roman"/>
          <w:sz w:val="24"/>
          <w:szCs w:val="24"/>
        </w:rPr>
        <w:t>human contacts</w:t>
      </w:r>
      <w:r w:rsidR="00FA06FC" w:rsidRPr="00AA49C0">
        <w:rPr>
          <w:rFonts w:ascii="Times New Roman" w:hAnsi="Times New Roman" w:cs="Times New Roman"/>
          <w:sz w:val="24"/>
          <w:szCs w:val="24"/>
        </w:rPr>
        <w:t>, through lockdown and closing of schools in extreme cases</w:t>
      </w:r>
      <w:r w:rsidR="00704C60" w:rsidRPr="00AA49C0">
        <w:rPr>
          <w:rFonts w:ascii="Times New Roman" w:hAnsi="Times New Roman" w:cs="Times New Roman"/>
          <w:sz w:val="24"/>
          <w:szCs w:val="24"/>
        </w:rPr>
        <w:t xml:space="preserve">. Other ways of controlling the spread of this virus </w:t>
      </w:r>
      <w:r w:rsidR="00AA49C0" w:rsidRPr="00AA49C0">
        <w:rPr>
          <w:rFonts w:ascii="Times New Roman" w:hAnsi="Times New Roman" w:cs="Times New Roman"/>
          <w:sz w:val="24"/>
          <w:szCs w:val="24"/>
        </w:rPr>
        <w:t>are</w:t>
      </w:r>
      <w:r w:rsidR="00704C60" w:rsidRPr="00AA49C0">
        <w:rPr>
          <w:rFonts w:ascii="Times New Roman" w:hAnsi="Times New Roman" w:cs="Times New Roman"/>
          <w:sz w:val="24"/>
          <w:szCs w:val="24"/>
        </w:rPr>
        <w:t xml:space="preserve"> by regular handwashing with soap, sanitizing hands and surfaces, keeping social distances, isolating the infected people, wearing face masks, avoiding touching the eyes, mouth</w:t>
      </w:r>
      <w:r w:rsidR="00AA49C0" w:rsidRPr="00AA49C0">
        <w:rPr>
          <w:rFonts w:ascii="Times New Roman" w:hAnsi="Times New Roman" w:cs="Times New Roman"/>
          <w:sz w:val="24"/>
          <w:szCs w:val="24"/>
        </w:rPr>
        <w:t>,</w:t>
      </w:r>
      <w:r w:rsidR="00704C60" w:rsidRPr="00AA49C0">
        <w:rPr>
          <w:rFonts w:ascii="Times New Roman" w:hAnsi="Times New Roman" w:cs="Times New Roman"/>
          <w:sz w:val="24"/>
          <w:szCs w:val="24"/>
        </w:rPr>
        <w:t xml:space="preserve"> and nose, and covering the mouth and nose while coughing or sne</w:t>
      </w:r>
      <w:r w:rsidR="00AA49C0" w:rsidRPr="00AA49C0">
        <w:rPr>
          <w:rFonts w:ascii="Times New Roman" w:hAnsi="Times New Roman" w:cs="Times New Roman"/>
          <w:sz w:val="24"/>
          <w:szCs w:val="24"/>
        </w:rPr>
        <w:t>e</w:t>
      </w:r>
      <w:r w:rsidR="00704C60" w:rsidRPr="00AA49C0">
        <w:rPr>
          <w:rFonts w:ascii="Times New Roman" w:hAnsi="Times New Roman" w:cs="Times New Roman"/>
          <w:sz w:val="24"/>
          <w:szCs w:val="24"/>
        </w:rPr>
        <w:t xml:space="preserve">zing. </w:t>
      </w:r>
    </w:p>
    <w:p w14:paraId="4B8132A0" w14:textId="77777777" w:rsidR="00704C60" w:rsidRDefault="00704C60" w:rsidP="003F460B">
      <w:pPr>
        <w:spacing w:line="480" w:lineRule="auto"/>
        <w:ind w:firstLine="720"/>
        <w:jc w:val="both"/>
        <w:rPr>
          <w:rFonts w:ascii="Times New Roman" w:hAnsi="Times New Roman" w:cs="Times New Roman"/>
          <w:sz w:val="24"/>
          <w:szCs w:val="24"/>
        </w:rPr>
      </w:pPr>
      <w:r w:rsidRPr="00AA49C0">
        <w:rPr>
          <w:rFonts w:ascii="Times New Roman" w:hAnsi="Times New Roman" w:cs="Times New Roman"/>
          <w:sz w:val="24"/>
          <w:szCs w:val="24"/>
        </w:rPr>
        <w:t>The aftermath of COVID-19 range</w:t>
      </w:r>
      <w:r w:rsidR="00AA49C0" w:rsidRPr="00AA49C0">
        <w:rPr>
          <w:rFonts w:ascii="Times New Roman" w:hAnsi="Times New Roman" w:cs="Times New Roman"/>
          <w:sz w:val="24"/>
          <w:szCs w:val="24"/>
        </w:rPr>
        <w:t>s</w:t>
      </w:r>
      <w:r w:rsidRPr="00AA49C0">
        <w:rPr>
          <w:rFonts w:ascii="Times New Roman" w:hAnsi="Times New Roman" w:cs="Times New Roman"/>
          <w:sz w:val="24"/>
          <w:szCs w:val="24"/>
        </w:rPr>
        <w:t xml:space="preserve"> from social, economic</w:t>
      </w:r>
      <w:r w:rsidR="00AA49C0" w:rsidRPr="00AA49C0">
        <w:rPr>
          <w:rFonts w:ascii="Times New Roman" w:hAnsi="Times New Roman" w:cs="Times New Roman"/>
          <w:sz w:val="24"/>
          <w:szCs w:val="24"/>
        </w:rPr>
        <w:t>,</w:t>
      </w:r>
      <w:r w:rsidRPr="00AA49C0">
        <w:rPr>
          <w:rFonts w:ascii="Times New Roman" w:hAnsi="Times New Roman" w:cs="Times New Roman"/>
          <w:sz w:val="24"/>
          <w:szCs w:val="24"/>
        </w:rPr>
        <w:t xml:space="preserve"> and political impacts </w:t>
      </w:r>
      <w:sdt>
        <w:sdtPr>
          <w:rPr>
            <w:rFonts w:ascii="Times New Roman" w:hAnsi="Times New Roman" w:cs="Times New Roman"/>
            <w:sz w:val="24"/>
            <w:szCs w:val="24"/>
          </w:rPr>
          <w:id w:val="-1786191197"/>
          <w:citation/>
        </w:sdtPr>
        <w:sdtEndPr/>
        <w:sdtContent>
          <w:r w:rsidRPr="00AA49C0">
            <w:rPr>
              <w:rFonts w:ascii="Times New Roman" w:hAnsi="Times New Roman" w:cs="Times New Roman"/>
              <w:sz w:val="24"/>
              <w:szCs w:val="24"/>
            </w:rPr>
            <w:fldChar w:fldCharType="begin"/>
          </w:r>
          <w:r w:rsidRPr="00AA49C0">
            <w:rPr>
              <w:rFonts w:ascii="Times New Roman" w:hAnsi="Times New Roman" w:cs="Times New Roman"/>
              <w:sz w:val="24"/>
              <w:szCs w:val="24"/>
            </w:rPr>
            <w:instrText xml:space="preserve"> CITATION McK02 \l 1033 </w:instrText>
          </w:r>
          <w:r w:rsidRPr="00AA49C0">
            <w:rPr>
              <w:rFonts w:ascii="Times New Roman" w:hAnsi="Times New Roman" w:cs="Times New Roman"/>
              <w:sz w:val="24"/>
              <w:szCs w:val="24"/>
            </w:rPr>
            <w:fldChar w:fldCharType="separate"/>
          </w:r>
          <w:r w:rsidRPr="00AA49C0">
            <w:rPr>
              <w:rFonts w:ascii="Times New Roman" w:hAnsi="Times New Roman" w:cs="Times New Roman"/>
              <w:noProof/>
              <w:sz w:val="24"/>
              <w:szCs w:val="24"/>
            </w:rPr>
            <w:t>(McKibbin, 2020)</w:t>
          </w:r>
          <w:r w:rsidRPr="00AA49C0">
            <w:rPr>
              <w:rFonts w:ascii="Times New Roman" w:hAnsi="Times New Roman" w:cs="Times New Roman"/>
              <w:sz w:val="24"/>
              <w:szCs w:val="24"/>
            </w:rPr>
            <w:fldChar w:fldCharType="end"/>
          </w:r>
        </w:sdtContent>
      </w:sdt>
      <w:r w:rsidRPr="00AA49C0">
        <w:rPr>
          <w:rFonts w:ascii="Times New Roman" w:hAnsi="Times New Roman" w:cs="Times New Roman"/>
          <w:sz w:val="24"/>
          <w:szCs w:val="24"/>
        </w:rPr>
        <w:t xml:space="preserve">. Therefore, it is of great concern for governments, and the global fraternity at large, to estimate the number of infections and recoveries as well as deaths resulting from the novel </w:t>
      </w:r>
      <w:r w:rsidRPr="00AA49C0">
        <w:rPr>
          <w:rFonts w:ascii="Times New Roman" w:hAnsi="Times New Roman" w:cs="Times New Roman"/>
          <w:sz w:val="24"/>
          <w:szCs w:val="24"/>
        </w:rPr>
        <w:lastRenderedPageBreak/>
        <w:t>coronavirus. These projections will</w:t>
      </w:r>
      <w:r w:rsidR="00AA49C0" w:rsidRPr="00AA49C0">
        <w:rPr>
          <w:rFonts w:ascii="Times New Roman" w:hAnsi="Times New Roman" w:cs="Times New Roman"/>
          <w:sz w:val="24"/>
          <w:szCs w:val="24"/>
        </w:rPr>
        <w:t>, therefore,</w:t>
      </w:r>
      <w:r w:rsidRPr="00AA49C0">
        <w:rPr>
          <w:rFonts w:ascii="Times New Roman" w:hAnsi="Times New Roman" w:cs="Times New Roman"/>
          <w:sz w:val="24"/>
          <w:szCs w:val="24"/>
        </w:rPr>
        <w:t xml:space="preserve"> be used to model the impact of COVID-19 on populations</w:t>
      </w:r>
      <w:r w:rsidR="00AA49C0" w:rsidRPr="00AA49C0">
        <w:rPr>
          <w:rFonts w:ascii="Times New Roman" w:hAnsi="Times New Roman" w:cs="Times New Roman"/>
          <w:sz w:val="24"/>
          <w:szCs w:val="24"/>
        </w:rPr>
        <w:t>, and</w:t>
      </w:r>
      <w:r w:rsidRPr="00AA49C0">
        <w:rPr>
          <w:rFonts w:ascii="Times New Roman" w:hAnsi="Times New Roman" w:cs="Times New Roman"/>
          <w:sz w:val="24"/>
          <w:szCs w:val="24"/>
        </w:rPr>
        <w:t xml:space="preserve"> economie</w:t>
      </w:r>
      <w:r w:rsidR="00AA49C0" w:rsidRPr="00AA49C0">
        <w:rPr>
          <w:rFonts w:ascii="Times New Roman" w:hAnsi="Times New Roman" w:cs="Times New Roman"/>
          <w:sz w:val="24"/>
          <w:szCs w:val="24"/>
        </w:rPr>
        <w:t>s</w:t>
      </w:r>
      <w:r w:rsidRPr="00AA49C0">
        <w:rPr>
          <w:rFonts w:ascii="Times New Roman" w:hAnsi="Times New Roman" w:cs="Times New Roman"/>
          <w:sz w:val="24"/>
          <w:szCs w:val="24"/>
        </w:rPr>
        <w:t xml:space="preserve">, hence, </w:t>
      </w:r>
      <w:r w:rsidR="00EE29A7" w:rsidRPr="00AA49C0">
        <w:rPr>
          <w:rFonts w:ascii="Times New Roman" w:hAnsi="Times New Roman" w:cs="Times New Roman"/>
          <w:sz w:val="24"/>
          <w:szCs w:val="24"/>
        </w:rPr>
        <w:t>relevant</w:t>
      </w:r>
      <w:r w:rsidR="00AA49C0" w:rsidRPr="00AA49C0">
        <w:rPr>
          <w:rFonts w:ascii="Times New Roman" w:hAnsi="Times New Roman" w:cs="Times New Roman"/>
          <w:sz w:val="24"/>
          <w:szCs w:val="24"/>
        </w:rPr>
        <w:t>, and</w:t>
      </w:r>
      <w:r w:rsidR="00EE29A7" w:rsidRPr="00AA49C0">
        <w:rPr>
          <w:rFonts w:ascii="Times New Roman" w:hAnsi="Times New Roman" w:cs="Times New Roman"/>
          <w:sz w:val="24"/>
          <w:szCs w:val="24"/>
        </w:rPr>
        <w:t xml:space="preserve"> appropriate </w:t>
      </w:r>
      <w:r w:rsidRPr="00AA49C0">
        <w:rPr>
          <w:rFonts w:ascii="Times New Roman" w:hAnsi="Times New Roman" w:cs="Times New Roman"/>
          <w:sz w:val="24"/>
          <w:szCs w:val="24"/>
        </w:rPr>
        <w:t>recommendations can be made</w:t>
      </w:r>
      <w:r w:rsidR="00EE29A7" w:rsidRPr="00AA49C0">
        <w:rPr>
          <w:rFonts w:ascii="Times New Roman" w:hAnsi="Times New Roman" w:cs="Times New Roman"/>
          <w:sz w:val="24"/>
          <w:szCs w:val="24"/>
        </w:rPr>
        <w:t xml:space="preserve"> concerning the same. This study uses COVID-19 data to model the number of </w:t>
      </w:r>
      <w:r w:rsidR="00E716BE" w:rsidRPr="00AA49C0">
        <w:rPr>
          <w:rFonts w:ascii="Times New Roman" w:hAnsi="Times New Roman" w:cs="Times New Roman"/>
          <w:sz w:val="24"/>
          <w:szCs w:val="24"/>
        </w:rPr>
        <w:t>susceptible</w:t>
      </w:r>
      <w:r w:rsidR="00EE29A7" w:rsidRPr="00AA49C0">
        <w:rPr>
          <w:rFonts w:ascii="Times New Roman" w:hAnsi="Times New Roman" w:cs="Times New Roman"/>
          <w:sz w:val="24"/>
          <w:szCs w:val="24"/>
        </w:rPr>
        <w:t>, infected</w:t>
      </w:r>
      <w:r w:rsidR="00AA49C0" w:rsidRPr="00AA49C0">
        <w:rPr>
          <w:rFonts w:ascii="Times New Roman" w:hAnsi="Times New Roman" w:cs="Times New Roman"/>
          <w:sz w:val="24"/>
          <w:szCs w:val="24"/>
        </w:rPr>
        <w:t>, and</w:t>
      </w:r>
      <w:r w:rsidR="00EE29A7" w:rsidRPr="00AA49C0">
        <w:rPr>
          <w:rFonts w:ascii="Times New Roman" w:hAnsi="Times New Roman" w:cs="Times New Roman"/>
          <w:sz w:val="24"/>
          <w:szCs w:val="24"/>
        </w:rPr>
        <w:t xml:space="preserve"> recovered patients. The impact of the spread of COVID-19 in </w:t>
      </w:r>
      <w:r w:rsidR="00E716BE" w:rsidRPr="00AA49C0">
        <w:rPr>
          <w:rFonts w:ascii="Times New Roman" w:hAnsi="Times New Roman" w:cs="Times New Roman"/>
          <w:sz w:val="24"/>
          <w:szCs w:val="24"/>
        </w:rPr>
        <w:t>Pennsylvania</w:t>
      </w:r>
      <w:r w:rsidR="00EE29A7" w:rsidRPr="00AA49C0">
        <w:rPr>
          <w:rFonts w:ascii="Times New Roman" w:hAnsi="Times New Roman" w:cs="Times New Roman"/>
          <w:sz w:val="24"/>
          <w:szCs w:val="24"/>
        </w:rPr>
        <w:t xml:space="preserve"> on unemployment will also be discussed.</w:t>
      </w:r>
    </w:p>
    <w:p w14:paraId="20510D58" w14:textId="77777777" w:rsidR="00AA49C0" w:rsidRPr="00AA49C0" w:rsidRDefault="00AA49C0" w:rsidP="003F460B">
      <w:pPr>
        <w:spacing w:line="480" w:lineRule="auto"/>
        <w:jc w:val="center"/>
        <w:rPr>
          <w:rFonts w:ascii="Times New Roman" w:hAnsi="Times New Roman" w:cs="Times New Roman"/>
          <w:b/>
          <w:sz w:val="24"/>
          <w:szCs w:val="24"/>
        </w:rPr>
      </w:pPr>
      <w:r w:rsidRPr="00AA49C0">
        <w:rPr>
          <w:rFonts w:ascii="Times New Roman" w:hAnsi="Times New Roman" w:cs="Times New Roman"/>
          <w:b/>
          <w:sz w:val="24"/>
          <w:szCs w:val="24"/>
        </w:rPr>
        <w:t>COVID-19 in Pennsylvania</w:t>
      </w:r>
    </w:p>
    <w:p w14:paraId="6079A895" w14:textId="77777777" w:rsidR="00FA06FC" w:rsidRPr="00AA49C0" w:rsidRDefault="00FA06FC" w:rsidP="003F460B">
      <w:pPr>
        <w:spacing w:line="480" w:lineRule="auto"/>
        <w:jc w:val="both"/>
        <w:rPr>
          <w:rFonts w:ascii="Times New Roman" w:hAnsi="Times New Roman" w:cs="Times New Roman"/>
          <w:b/>
          <w:sz w:val="24"/>
          <w:szCs w:val="24"/>
        </w:rPr>
      </w:pPr>
      <w:r w:rsidRPr="00AA49C0">
        <w:rPr>
          <w:rFonts w:ascii="Times New Roman" w:hAnsi="Times New Roman" w:cs="Times New Roman"/>
          <w:b/>
          <w:sz w:val="24"/>
          <w:szCs w:val="24"/>
        </w:rPr>
        <w:t>Timeline of COVID-19 in Penn</w:t>
      </w:r>
      <w:r w:rsidR="00AA49C0" w:rsidRPr="00AA49C0">
        <w:rPr>
          <w:rFonts w:ascii="Times New Roman" w:hAnsi="Times New Roman" w:cs="Times New Roman"/>
          <w:b/>
          <w:sz w:val="24"/>
          <w:szCs w:val="24"/>
        </w:rPr>
        <w:t>sy</w:t>
      </w:r>
      <w:r w:rsidRPr="00AA49C0">
        <w:rPr>
          <w:rFonts w:ascii="Times New Roman" w:hAnsi="Times New Roman" w:cs="Times New Roman"/>
          <w:b/>
          <w:sz w:val="24"/>
          <w:szCs w:val="24"/>
        </w:rPr>
        <w:t>lvania</w:t>
      </w:r>
    </w:p>
    <w:p w14:paraId="36453E23" w14:textId="77777777" w:rsidR="00FA06FC" w:rsidRPr="00AA49C0" w:rsidRDefault="00FA06FC" w:rsidP="003F460B">
      <w:pPr>
        <w:spacing w:line="480" w:lineRule="auto"/>
        <w:jc w:val="both"/>
        <w:rPr>
          <w:rFonts w:ascii="Times New Roman" w:hAnsi="Times New Roman" w:cs="Times New Roman"/>
          <w:b/>
          <w:sz w:val="24"/>
          <w:szCs w:val="24"/>
        </w:rPr>
      </w:pPr>
      <w:r w:rsidRPr="00AA49C0">
        <w:rPr>
          <w:rFonts w:ascii="Times New Roman" w:hAnsi="Times New Roman" w:cs="Times New Roman"/>
          <w:noProof/>
          <w:color w:val="ED7D31" w:themeColor="accent2"/>
          <w:sz w:val="24"/>
          <w:szCs w:val="24"/>
        </w:rPr>
        <w:drawing>
          <wp:inline distT="0" distB="0" distL="0" distR="0" wp14:anchorId="027823FE" wp14:editId="56097368">
            <wp:extent cx="5943600" cy="2520950"/>
            <wp:effectExtent l="0" t="0" r="0" b="12700"/>
            <wp:docPr id="2" name="Chart 2" descr="Scrollable timeline of project activ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A972F8B" w14:textId="77777777" w:rsidR="00FA06FC" w:rsidRPr="00AA49C0" w:rsidRDefault="00DC432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The first confirmed positive case in Penn</w:t>
      </w:r>
      <w:r w:rsidR="00AA49C0" w:rsidRPr="00AA49C0">
        <w:rPr>
          <w:rFonts w:ascii="Times New Roman" w:hAnsi="Times New Roman" w:cs="Times New Roman"/>
          <w:sz w:val="24"/>
          <w:szCs w:val="24"/>
        </w:rPr>
        <w:t>sy</w:t>
      </w:r>
      <w:r w:rsidRPr="00AA49C0">
        <w:rPr>
          <w:rFonts w:ascii="Times New Roman" w:hAnsi="Times New Roman" w:cs="Times New Roman"/>
          <w:sz w:val="24"/>
          <w:szCs w:val="24"/>
        </w:rPr>
        <w:t>lvania was tested on 9</w:t>
      </w:r>
      <w:r w:rsidRPr="00AA49C0">
        <w:rPr>
          <w:rFonts w:ascii="Times New Roman" w:hAnsi="Times New Roman" w:cs="Times New Roman"/>
          <w:sz w:val="24"/>
          <w:szCs w:val="24"/>
          <w:vertAlign w:val="superscript"/>
        </w:rPr>
        <w:t>th</w:t>
      </w:r>
      <w:r w:rsidRPr="00AA49C0">
        <w:rPr>
          <w:rFonts w:ascii="Times New Roman" w:hAnsi="Times New Roman" w:cs="Times New Roman"/>
          <w:sz w:val="24"/>
          <w:szCs w:val="24"/>
        </w:rPr>
        <w:t xml:space="preserve"> March</w:t>
      </w:r>
      <w:r w:rsidR="00AA49C0" w:rsidRPr="00AA49C0">
        <w:rPr>
          <w:rFonts w:ascii="Times New Roman" w:hAnsi="Times New Roman" w:cs="Times New Roman"/>
          <w:sz w:val="24"/>
          <w:szCs w:val="24"/>
        </w:rPr>
        <w:t xml:space="preserve"> 2020</w:t>
      </w:r>
      <w:r w:rsidRPr="00AA49C0">
        <w:rPr>
          <w:rFonts w:ascii="Times New Roman" w:hAnsi="Times New Roman" w:cs="Times New Roman"/>
          <w:sz w:val="24"/>
          <w:szCs w:val="24"/>
        </w:rPr>
        <w:t>, wit</w:t>
      </w:r>
      <w:r w:rsidR="00AA49C0" w:rsidRPr="00AA49C0">
        <w:rPr>
          <w:rFonts w:ascii="Times New Roman" w:hAnsi="Times New Roman" w:cs="Times New Roman"/>
          <w:sz w:val="24"/>
          <w:szCs w:val="24"/>
        </w:rPr>
        <w:t>h</w:t>
      </w:r>
      <w:r w:rsidRPr="00AA49C0">
        <w:rPr>
          <w:rFonts w:ascii="Times New Roman" w:hAnsi="Times New Roman" w:cs="Times New Roman"/>
          <w:sz w:val="24"/>
          <w:szCs w:val="24"/>
        </w:rPr>
        <w:t xml:space="preserve"> the first death due to COVID-19 being recorded 14</w:t>
      </w:r>
      <w:r w:rsidRPr="00AA49C0">
        <w:rPr>
          <w:rFonts w:ascii="Times New Roman" w:hAnsi="Times New Roman" w:cs="Times New Roman"/>
          <w:sz w:val="24"/>
          <w:szCs w:val="24"/>
          <w:vertAlign w:val="superscript"/>
        </w:rPr>
        <w:t>th</w:t>
      </w:r>
      <w:r w:rsidRPr="00AA49C0">
        <w:rPr>
          <w:rFonts w:ascii="Times New Roman" w:hAnsi="Times New Roman" w:cs="Times New Roman"/>
          <w:sz w:val="24"/>
          <w:szCs w:val="24"/>
        </w:rPr>
        <w:t xml:space="preserve"> March 2020. The government put measure</w:t>
      </w:r>
      <w:r w:rsidR="00AA49C0" w:rsidRPr="00AA49C0">
        <w:rPr>
          <w:rFonts w:ascii="Times New Roman" w:hAnsi="Times New Roman" w:cs="Times New Roman"/>
          <w:sz w:val="24"/>
          <w:szCs w:val="24"/>
        </w:rPr>
        <w:t>s</w:t>
      </w:r>
      <w:r w:rsidRPr="00AA49C0">
        <w:rPr>
          <w:rFonts w:ascii="Times New Roman" w:hAnsi="Times New Roman" w:cs="Times New Roman"/>
          <w:sz w:val="24"/>
          <w:szCs w:val="24"/>
        </w:rPr>
        <w:t xml:space="preserve"> for social distancing on 15</w:t>
      </w:r>
      <w:r w:rsidRPr="00AA49C0">
        <w:rPr>
          <w:rFonts w:ascii="Times New Roman" w:hAnsi="Times New Roman" w:cs="Times New Roman"/>
          <w:sz w:val="24"/>
          <w:szCs w:val="24"/>
          <w:vertAlign w:val="superscript"/>
        </w:rPr>
        <w:t>th</w:t>
      </w:r>
      <w:r w:rsidRPr="00AA49C0">
        <w:rPr>
          <w:rFonts w:ascii="Times New Roman" w:hAnsi="Times New Roman" w:cs="Times New Roman"/>
          <w:sz w:val="24"/>
          <w:szCs w:val="24"/>
        </w:rPr>
        <w:t xml:space="preserve"> March 2020. On 2</w:t>
      </w:r>
      <w:r w:rsidRPr="00AA49C0">
        <w:rPr>
          <w:rFonts w:ascii="Times New Roman" w:hAnsi="Times New Roman" w:cs="Times New Roman"/>
          <w:sz w:val="24"/>
          <w:szCs w:val="24"/>
          <w:vertAlign w:val="superscript"/>
        </w:rPr>
        <w:t>nd</w:t>
      </w:r>
      <w:r w:rsidRPr="00AA49C0">
        <w:rPr>
          <w:rFonts w:ascii="Times New Roman" w:hAnsi="Times New Roman" w:cs="Times New Roman"/>
          <w:sz w:val="24"/>
          <w:szCs w:val="24"/>
        </w:rPr>
        <w:t xml:space="preserve"> </w:t>
      </w:r>
      <w:r w:rsidR="00AA49C0" w:rsidRPr="00AA49C0">
        <w:rPr>
          <w:rFonts w:ascii="Times New Roman" w:hAnsi="Times New Roman" w:cs="Times New Roman"/>
          <w:sz w:val="24"/>
          <w:szCs w:val="24"/>
        </w:rPr>
        <w:t>A</w:t>
      </w:r>
      <w:r w:rsidRPr="00AA49C0">
        <w:rPr>
          <w:rFonts w:ascii="Times New Roman" w:hAnsi="Times New Roman" w:cs="Times New Roman"/>
          <w:sz w:val="24"/>
          <w:szCs w:val="24"/>
        </w:rPr>
        <w:t>pril 2020, the state recorded the first full recovery</w:t>
      </w:r>
      <w:r w:rsidR="00AA49C0" w:rsidRPr="00AA49C0">
        <w:rPr>
          <w:rFonts w:ascii="Times New Roman" w:hAnsi="Times New Roman" w:cs="Times New Roman"/>
          <w:sz w:val="24"/>
          <w:szCs w:val="24"/>
        </w:rPr>
        <w:t xml:space="preserve"> and</w:t>
      </w:r>
      <w:r w:rsidRPr="00AA49C0">
        <w:rPr>
          <w:rFonts w:ascii="Times New Roman" w:hAnsi="Times New Roman" w:cs="Times New Roman"/>
          <w:sz w:val="24"/>
          <w:szCs w:val="24"/>
        </w:rPr>
        <w:t xml:space="preserve"> discharge of a COVId-19 patient. However, on 12</w:t>
      </w:r>
      <w:r w:rsidRPr="00AA49C0">
        <w:rPr>
          <w:rFonts w:ascii="Times New Roman" w:hAnsi="Times New Roman" w:cs="Times New Roman"/>
          <w:sz w:val="24"/>
          <w:szCs w:val="24"/>
          <w:vertAlign w:val="superscript"/>
        </w:rPr>
        <w:t>th</w:t>
      </w:r>
      <w:r w:rsidRPr="00AA49C0">
        <w:rPr>
          <w:rFonts w:ascii="Times New Roman" w:hAnsi="Times New Roman" w:cs="Times New Roman"/>
          <w:sz w:val="24"/>
          <w:szCs w:val="24"/>
        </w:rPr>
        <w:t xml:space="preserve"> </w:t>
      </w:r>
      <w:r w:rsidR="00AA49C0" w:rsidRPr="00AA49C0">
        <w:rPr>
          <w:rFonts w:ascii="Times New Roman" w:hAnsi="Times New Roman" w:cs="Times New Roman"/>
          <w:sz w:val="24"/>
          <w:szCs w:val="24"/>
        </w:rPr>
        <w:t>Ap</w:t>
      </w:r>
      <w:r w:rsidRPr="00AA49C0">
        <w:rPr>
          <w:rFonts w:ascii="Times New Roman" w:hAnsi="Times New Roman" w:cs="Times New Roman"/>
          <w:sz w:val="24"/>
          <w:szCs w:val="24"/>
        </w:rPr>
        <w:t>ril 2020 the government announced a partial Lockdown</w:t>
      </w:r>
      <w:r w:rsidR="00AA49C0" w:rsidRPr="00AA49C0">
        <w:rPr>
          <w:rFonts w:ascii="Times New Roman" w:hAnsi="Times New Roman" w:cs="Times New Roman"/>
          <w:sz w:val="24"/>
          <w:szCs w:val="24"/>
        </w:rPr>
        <w:t>, and</w:t>
      </w:r>
      <w:r w:rsidRPr="00AA49C0">
        <w:rPr>
          <w:rFonts w:ascii="Times New Roman" w:hAnsi="Times New Roman" w:cs="Times New Roman"/>
          <w:sz w:val="24"/>
          <w:szCs w:val="24"/>
        </w:rPr>
        <w:t xml:space="preserve"> this was alleviated on 27</w:t>
      </w:r>
      <w:r w:rsidRPr="00AA49C0">
        <w:rPr>
          <w:rFonts w:ascii="Times New Roman" w:hAnsi="Times New Roman" w:cs="Times New Roman"/>
          <w:sz w:val="24"/>
          <w:szCs w:val="24"/>
          <w:vertAlign w:val="superscript"/>
        </w:rPr>
        <w:t>th</w:t>
      </w:r>
      <w:r w:rsidRPr="00AA49C0">
        <w:rPr>
          <w:rFonts w:ascii="Times New Roman" w:hAnsi="Times New Roman" w:cs="Times New Roman"/>
          <w:sz w:val="24"/>
          <w:szCs w:val="24"/>
        </w:rPr>
        <w:t xml:space="preserve"> </w:t>
      </w:r>
      <w:r w:rsidR="00AA49C0" w:rsidRPr="00AA49C0">
        <w:rPr>
          <w:rFonts w:ascii="Times New Roman" w:hAnsi="Times New Roman" w:cs="Times New Roman"/>
          <w:sz w:val="24"/>
          <w:szCs w:val="24"/>
        </w:rPr>
        <w:t>A</w:t>
      </w:r>
      <w:r w:rsidRPr="00AA49C0">
        <w:rPr>
          <w:rFonts w:ascii="Times New Roman" w:hAnsi="Times New Roman" w:cs="Times New Roman"/>
          <w:sz w:val="24"/>
          <w:szCs w:val="24"/>
        </w:rPr>
        <w:t>pril 2020. Schools closed on 2</w:t>
      </w:r>
      <w:r w:rsidRPr="00AA49C0">
        <w:rPr>
          <w:rFonts w:ascii="Times New Roman" w:hAnsi="Times New Roman" w:cs="Times New Roman"/>
          <w:sz w:val="24"/>
          <w:szCs w:val="24"/>
          <w:vertAlign w:val="superscript"/>
        </w:rPr>
        <w:t>nd</w:t>
      </w:r>
      <w:r w:rsidRPr="00AA49C0">
        <w:rPr>
          <w:rFonts w:ascii="Times New Roman" w:hAnsi="Times New Roman" w:cs="Times New Roman"/>
          <w:sz w:val="24"/>
          <w:szCs w:val="24"/>
        </w:rPr>
        <w:t xml:space="preserve"> May 2020</w:t>
      </w:r>
      <w:r w:rsidR="00AA49C0" w:rsidRPr="00AA49C0">
        <w:rPr>
          <w:rFonts w:ascii="Times New Roman" w:hAnsi="Times New Roman" w:cs="Times New Roman"/>
          <w:sz w:val="24"/>
          <w:szCs w:val="24"/>
        </w:rPr>
        <w:t xml:space="preserve"> and</w:t>
      </w:r>
      <w:r w:rsidRPr="00AA49C0">
        <w:rPr>
          <w:rFonts w:ascii="Times New Roman" w:hAnsi="Times New Roman" w:cs="Times New Roman"/>
          <w:sz w:val="24"/>
          <w:szCs w:val="24"/>
        </w:rPr>
        <w:t xml:space="preserve"> reopened on 4</w:t>
      </w:r>
      <w:r w:rsidRPr="00AA49C0">
        <w:rPr>
          <w:rFonts w:ascii="Times New Roman" w:hAnsi="Times New Roman" w:cs="Times New Roman"/>
          <w:sz w:val="24"/>
          <w:szCs w:val="24"/>
          <w:vertAlign w:val="superscript"/>
        </w:rPr>
        <w:t>th</w:t>
      </w:r>
      <w:r w:rsidRPr="00AA49C0">
        <w:rPr>
          <w:rFonts w:ascii="Times New Roman" w:hAnsi="Times New Roman" w:cs="Times New Roman"/>
          <w:sz w:val="24"/>
          <w:szCs w:val="24"/>
        </w:rPr>
        <w:t xml:space="preserve"> May 2020.</w:t>
      </w:r>
    </w:p>
    <w:tbl>
      <w:tblPr>
        <w:tblW w:w="9470" w:type="dxa"/>
        <w:tblLook w:val="04A0" w:firstRow="1" w:lastRow="0" w:firstColumn="1" w:lastColumn="0" w:noHBand="0" w:noVBand="1"/>
      </w:tblPr>
      <w:tblGrid>
        <w:gridCol w:w="3450"/>
        <w:gridCol w:w="1190"/>
        <w:gridCol w:w="1190"/>
        <w:gridCol w:w="3640"/>
      </w:tblGrid>
      <w:tr w:rsidR="00AA49C0" w:rsidRPr="00AA49C0" w14:paraId="1FE0CD5C" w14:textId="77777777" w:rsidTr="00AA49C0">
        <w:trPr>
          <w:trHeight w:val="563"/>
        </w:trPr>
        <w:tc>
          <w:tcPr>
            <w:tcW w:w="3450" w:type="dxa"/>
            <w:tcBorders>
              <w:top w:val="nil"/>
              <w:left w:val="nil"/>
              <w:bottom w:val="nil"/>
              <w:right w:val="nil"/>
            </w:tcBorders>
            <w:shd w:val="clear" w:color="auto" w:fill="auto"/>
            <w:vAlign w:val="center"/>
            <w:hideMark/>
          </w:tcPr>
          <w:p w14:paraId="1507D964" w14:textId="77777777" w:rsidR="00FA06FC" w:rsidRPr="00FA06FC" w:rsidRDefault="00AA49C0" w:rsidP="003F460B">
            <w:pPr>
              <w:spacing w:after="0" w:line="480" w:lineRule="auto"/>
              <w:jc w:val="both"/>
              <w:rPr>
                <w:rFonts w:ascii="Times New Roman" w:eastAsia="Times New Roman" w:hAnsi="Times New Roman" w:cs="Times New Roman"/>
                <w:sz w:val="24"/>
                <w:szCs w:val="24"/>
              </w:rPr>
            </w:pPr>
            <w:r w:rsidRPr="00AA49C0">
              <w:rPr>
                <w:rFonts w:ascii="Times New Roman" w:eastAsia="Times New Roman" w:hAnsi="Times New Roman" w:cs="Times New Roman"/>
                <w:sz w:val="24"/>
                <w:szCs w:val="24"/>
              </w:rPr>
              <w:lastRenderedPageBreak/>
              <w:t xml:space="preserve">The </w:t>
            </w:r>
            <w:r w:rsidR="00FA06FC" w:rsidRPr="00FA06FC">
              <w:rPr>
                <w:rFonts w:ascii="Times New Roman" w:eastAsia="Times New Roman" w:hAnsi="Times New Roman" w:cs="Times New Roman"/>
                <w:sz w:val="24"/>
                <w:szCs w:val="24"/>
              </w:rPr>
              <w:t>FIRST CASE RECORDED</w:t>
            </w:r>
          </w:p>
        </w:tc>
        <w:tc>
          <w:tcPr>
            <w:tcW w:w="1190" w:type="dxa"/>
            <w:tcBorders>
              <w:top w:val="nil"/>
              <w:left w:val="nil"/>
              <w:bottom w:val="nil"/>
              <w:right w:val="nil"/>
            </w:tcBorders>
            <w:shd w:val="clear" w:color="auto" w:fill="auto"/>
            <w:noWrap/>
            <w:vAlign w:val="center"/>
            <w:hideMark/>
          </w:tcPr>
          <w:p w14:paraId="692B8866"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3/9/2020</w:t>
            </w:r>
          </w:p>
        </w:tc>
        <w:tc>
          <w:tcPr>
            <w:tcW w:w="1190" w:type="dxa"/>
            <w:tcBorders>
              <w:top w:val="nil"/>
              <w:left w:val="nil"/>
              <w:bottom w:val="nil"/>
              <w:right w:val="nil"/>
            </w:tcBorders>
            <w:shd w:val="clear" w:color="auto" w:fill="auto"/>
            <w:noWrap/>
            <w:vAlign w:val="center"/>
            <w:hideMark/>
          </w:tcPr>
          <w:p w14:paraId="461C9E4D"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p>
        </w:tc>
        <w:tc>
          <w:tcPr>
            <w:tcW w:w="3640" w:type="dxa"/>
            <w:tcBorders>
              <w:top w:val="nil"/>
              <w:left w:val="nil"/>
              <w:bottom w:val="nil"/>
              <w:right w:val="nil"/>
            </w:tcBorders>
            <w:shd w:val="clear" w:color="auto" w:fill="auto"/>
            <w:vAlign w:val="center"/>
            <w:hideMark/>
          </w:tcPr>
          <w:p w14:paraId="52F1C35E"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r w:rsidRPr="00FA06FC">
              <w:rPr>
                <w:rFonts w:ascii="Times New Roman" w:eastAsia="Times New Roman" w:hAnsi="Times New Roman" w:cs="Times New Roman"/>
                <w:sz w:val="24"/>
                <w:szCs w:val="24"/>
              </w:rPr>
              <w:t>The first corona patient tested positive</w:t>
            </w:r>
          </w:p>
        </w:tc>
      </w:tr>
      <w:tr w:rsidR="00AA49C0" w:rsidRPr="00AA49C0" w14:paraId="79803046" w14:textId="77777777" w:rsidTr="00AA49C0">
        <w:trPr>
          <w:trHeight w:val="563"/>
        </w:trPr>
        <w:tc>
          <w:tcPr>
            <w:tcW w:w="3450" w:type="dxa"/>
            <w:tcBorders>
              <w:top w:val="nil"/>
              <w:left w:val="nil"/>
              <w:bottom w:val="nil"/>
              <w:right w:val="nil"/>
            </w:tcBorders>
            <w:shd w:val="clear" w:color="F0ECEB" w:fill="F0ECEB"/>
            <w:vAlign w:val="center"/>
            <w:hideMark/>
          </w:tcPr>
          <w:p w14:paraId="0E32FE98"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r w:rsidRPr="00FA06FC">
              <w:rPr>
                <w:rFonts w:ascii="Times New Roman" w:eastAsia="Times New Roman" w:hAnsi="Times New Roman" w:cs="Times New Roman"/>
                <w:sz w:val="24"/>
                <w:szCs w:val="24"/>
              </w:rPr>
              <w:t xml:space="preserve">First </w:t>
            </w:r>
            <w:r w:rsidR="00AA49C0" w:rsidRPr="00AA49C0">
              <w:rPr>
                <w:rFonts w:ascii="Times New Roman" w:eastAsia="Times New Roman" w:hAnsi="Times New Roman" w:cs="Times New Roman"/>
                <w:sz w:val="24"/>
                <w:szCs w:val="24"/>
              </w:rPr>
              <w:t>COVID</w:t>
            </w:r>
            <w:r w:rsidRPr="00FA06FC">
              <w:rPr>
                <w:rFonts w:ascii="Times New Roman" w:eastAsia="Times New Roman" w:hAnsi="Times New Roman" w:cs="Times New Roman"/>
                <w:sz w:val="24"/>
                <w:szCs w:val="24"/>
              </w:rPr>
              <w:t>-19 death</w:t>
            </w:r>
          </w:p>
        </w:tc>
        <w:tc>
          <w:tcPr>
            <w:tcW w:w="1190" w:type="dxa"/>
            <w:tcBorders>
              <w:top w:val="nil"/>
              <w:left w:val="nil"/>
              <w:bottom w:val="nil"/>
              <w:right w:val="nil"/>
            </w:tcBorders>
            <w:shd w:val="clear" w:color="F0ECEB" w:fill="F0ECEB"/>
            <w:noWrap/>
            <w:vAlign w:val="center"/>
            <w:hideMark/>
          </w:tcPr>
          <w:p w14:paraId="555DBB39"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3/14/2020</w:t>
            </w:r>
          </w:p>
        </w:tc>
        <w:tc>
          <w:tcPr>
            <w:tcW w:w="1190" w:type="dxa"/>
            <w:tcBorders>
              <w:top w:val="nil"/>
              <w:left w:val="nil"/>
              <w:bottom w:val="nil"/>
              <w:right w:val="nil"/>
            </w:tcBorders>
            <w:shd w:val="clear" w:color="F0ECEB" w:fill="F0ECEB"/>
            <w:noWrap/>
            <w:vAlign w:val="center"/>
            <w:hideMark/>
          </w:tcPr>
          <w:p w14:paraId="07E467C8"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p>
        </w:tc>
        <w:tc>
          <w:tcPr>
            <w:tcW w:w="3640" w:type="dxa"/>
            <w:tcBorders>
              <w:top w:val="nil"/>
              <w:left w:val="nil"/>
              <w:bottom w:val="nil"/>
              <w:right w:val="nil"/>
            </w:tcBorders>
            <w:shd w:val="clear" w:color="F0ECEB" w:fill="F0ECEB"/>
            <w:vAlign w:val="center"/>
            <w:hideMark/>
          </w:tcPr>
          <w:p w14:paraId="606E109D"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p>
        </w:tc>
      </w:tr>
      <w:tr w:rsidR="00AA49C0" w:rsidRPr="00AA49C0" w14:paraId="58943D88" w14:textId="77777777" w:rsidTr="00AA49C0">
        <w:trPr>
          <w:trHeight w:val="563"/>
        </w:trPr>
        <w:tc>
          <w:tcPr>
            <w:tcW w:w="3450" w:type="dxa"/>
            <w:tcBorders>
              <w:top w:val="nil"/>
              <w:left w:val="nil"/>
              <w:bottom w:val="nil"/>
              <w:right w:val="nil"/>
            </w:tcBorders>
            <w:shd w:val="clear" w:color="auto" w:fill="auto"/>
            <w:vAlign w:val="center"/>
            <w:hideMark/>
          </w:tcPr>
          <w:p w14:paraId="45C8D415"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r w:rsidRPr="00FA06FC">
              <w:rPr>
                <w:rFonts w:ascii="Times New Roman" w:eastAsia="Times New Roman" w:hAnsi="Times New Roman" w:cs="Times New Roman"/>
                <w:sz w:val="24"/>
                <w:szCs w:val="24"/>
              </w:rPr>
              <w:t>Social Distance</w:t>
            </w:r>
          </w:p>
        </w:tc>
        <w:tc>
          <w:tcPr>
            <w:tcW w:w="1190" w:type="dxa"/>
            <w:tcBorders>
              <w:top w:val="nil"/>
              <w:left w:val="nil"/>
              <w:bottom w:val="nil"/>
              <w:right w:val="nil"/>
            </w:tcBorders>
            <w:shd w:val="clear" w:color="auto" w:fill="auto"/>
            <w:noWrap/>
            <w:vAlign w:val="center"/>
            <w:hideMark/>
          </w:tcPr>
          <w:p w14:paraId="447CFDC6"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3/15/2020</w:t>
            </w:r>
          </w:p>
        </w:tc>
        <w:tc>
          <w:tcPr>
            <w:tcW w:w="1190" w:type="dxa"/>
            <w:tcBorders>
              <w:top w:val="nil"/>
              <w:left w:val="nil"/>
              <w:bottom w:val="nil"/>
              <w:right w:val="nil"/>
            </w:tcBorders>
            <w:shd w:val="clear" w:color="auto" w:fill="auto"/>
            <w:noWrap/>
            <w:vAlign w:val="center"/>
            <w:hideMark/>
          </w:tcPr>
          <w:p w14:paraId="0A206E19"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p>
        </w:tc>
        <w:tc>
          <w:tcPr>
            <w:tcW w:w="3640" w:type="dxa"/>
            <w:tcBorders>
              <w:top w:val="nil"/>
              <w:left w:val="nil"/>
              <w:bottom w:val="nil"/>
              <w:right w:val="nil"/>
            </w:tcBorders>
            <w:shd w:val="clear" w:color="auto" w:fill="auto"/>
            <w:vAlign w:val="center"/>
            <w:hideMark/>
          </w:tcPr>
          <w:p w14:paraId="192C6E68"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p>
        </w:tc>
      </w:tr>
      <w:tr w:rsidR="00AA49C0" w:rsidRPr="00AA49C0" w14:paraId="7CBAFA41" w14:textId="77777777" w:rsidTr="00AA49C0">
        <w:trPr>
          <w:trHeight w:val="563"/>
        </w:trPr>
        <w:tc>
          <w:tcPr>
            <w:tcW w:w="3450" w:type="dxa"/>
            <w:tcBorders>
              <w:top w:val="nil"/>
              <w:left w:val="nil"/>
              <w:bottom w:val="nil"/>
              <w:right w:val="nil"/>
            </w:tcBorders>
            <w:shd w:val="clear" w:color="F0ECEB" w:fill="F0ECEB"/>
            <w:vAlign w:val="center"/>
            <w:hideMark/>
          </w:tcPr>
          <w:p w14:paraId="4A097B9F"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r w:rsidRPr="00FA06FC">
              <w:rPr>
                <w:rFonts w:ascii="Times New Roman" w:eastAsia="Times New Roman" w:hAnsi="Times New Roman" w:cs="Times New Roman"/>
                <w:sz w:val="24"/>
                <w:szCs w:val="24"/>
              </w:rPr>
              <w:t>First recovery</w:t>
            </w:r>
          </w:p>
        </w:tc>
        <w:tc>
          <w:tcPr>
            <w:tcW w:w="1190" w:type="dxa"/>
            <w:tcBorders>
              <w:top w:val="nil"/>
              <w:left w:val="nil"/>
              <w:bottom w:val="nil"/>
              <w:right w:val="nil"/>
            </w:tcBorders>
            <w:shd w:val="clear" w:color="F0ECEB" w:fill="F0ECEB"/>
            <w:noWrap/>
            <w:vAlign w:val="center"/>
            <w:hideMark/>
          </w:tcPr>
          <w:p w14:paraId="68D86E35"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4/2/2020</w:t>
            </w:r>
          </w:p>
        </w:tc>
        <w:tc>
          <w:tcPr>
            <w:tcW w:w="1190" w:type="dxa"/>
            <w:tcBorders>
              <w:top w:val="nil"/>
              <w:left w:val="nil"/>
              <w:bottom w:val="nil"/>
              <w:right w:val="nil"/>
            </w:tcBorders>
            <w:shd w:val="clear" w:color="F0ECEB" w:fill="F0ECEB"/>
            <w:noWrap/>
            <w:vAlign w:val="center"/>
            <w:hideMark/>
          </w:tcPr>
          <w:p w14:paraId="5208D33A"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p>
        </w:tc>
        <w:tc>
          <w:tcPr>
            <w:tcW w:w="3640" w:type="dxa"/>
            <w:tcBorders>
              <w:top w:val="nil"/>
              <w:left w:val="nil"/>
              <w:bottom w:val="nil"/>
              <w:right w:val="nil"/>
            </w:tcBorders>
            <w:shd w:val="clear" w:color="F0ECEB" w:fill="F0ECEB"/>
            <w:vAlign w:val="center"/>
            <w:hideMark/>
          </w:tcPr>
          <w:p w14:paraId="379C2818"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p>
        </w:tc>
      </w:tr>
      <w:tr w:rsidR="00AA49C0" w:rsidRPr="00AA49C0" w14:paraId="27A8842C" w14:textId="77777777" w:rsidTr="00AA49C0">
        <w:trPr>
          <w:trHeight w:val="563"/>
        </w:trPr>
        <w:tc>
          <w:tcPr>
            <w:tcW w:w="3450" w:type="dxa"/>
            <w:tcBorders>
              <w:top w:val="nil"/>
              <w:left w:val="nil"/>
              <w:bottom w:val="nil"/>
              <w:right w:val="nil"/>
            </w:tcBorders>
            <w:shd w:val="clear" w:color="auto" w:fill="auto"/>
            <w:vAlign w:val="center"/>
            <w:hideMark/>
          </w:tcPr>
          <w:p w14:paraId="2C1F9224"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r w:rsidRPr="00FA06FC">
              <w:rPr>
                <w:rFonts w:ascii="Times New Roman" w:eastAsia="Times New Roman" w:hAnsi="Times New Roman" w:cs="Times New Roman"/>
                <w:sz w:val="24"/>
                <w:szCs w:val="24"/>
              </w:rPr>
              <w:t>Partial lockdown</w:t>
            </w:r>
          </w:p>
        </w:tc>
        <w:tc>
          <w:tcPr>
            <w:tcW w:w="1190" w:type="dxa"/>
            <w:tcBorders>
              <w:top w:val="nil"/>
              <w:left w:val="nil"/>
              <w:bottom w:val="nil"/>
              <w:right w:val="nil"/>
            </w:tcBorders>
            <w:shd w:val="clear" w:color="auto" w:fill="auto"/>
            <w:noWrap/>
            <w:vAlign w:val="center"/>
            <w:hideMark/>
          </w:tcPr>
          <w:p w14:paraId="523632BD"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4/12/2020</w:t>
            </w:r>
          </w:p>
        </w:tc>
        <w:tc>
          <w:tcPr>
            <w:tcW w:w="1190" w:type="dxa"/>
            <w:tcBorders>
              <w:top w:val="nil"/>
              <w:left w:val="nil"/>
              <w:bottom w:val="nil"/>
              <w:right w:val="nil"/>
            </w:tcBorders>
            <w:shd w:val="clear" w:color="auto" w:fill="auto"/>
            <w:noWrap/>
            <w:vAlign w:val="center"/>
            <w:hideMark/>
          </w:tcPr>
          <w:p w14:paraId="04455754"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4/27/2020</w:t>
            </w:r>
          </w:p>
        </w:tc>
        <w:tc>
          <w:tcPr>
            <w:tcW w:w="3640" w:type="dxa"/>
            <w:tcBorders>
              <w:top w:val="nil"/>
              <w:left w:val="nil"/>
              <w:bottom w:val="nil"/>
              <w:right w:val="nil"/>
            </w:tcBorders>
            <w:shd w:val="clear" w:color="auto" w:fill="auto"/>
            <w:vAlign w:val="center"/>
            <w:hideMark/>
          </w:tcPr>
          <w:p w14:paraId="7333DCBF"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p>
        </w:tc>
      </w:tr>
      <w:tr w:rsidR="00AA49C0" w:rsidRPr="00AA49C0" w14:paraId="12FE3410" w14:textId="77777777" w:rsidTr="00AA49C0">
        <w:trPr>
          <w:trHeight w:val="563"/>
        </w:trPr>
        <w:tc>
          <w:tcPr>
            <w:tcW w:w="3450" w:type="dxa"/>
            <w:tcBorders>
              <w:top w:val="nil"/>
              <w:left w:val="nil"/>
              <w:bottom w:val="nil"/>
              <w:right w:val="nil"/>
            </w:tcBorders>
            <w:shd w:val="clear" w:color="F0ECEB" w:fill="F0ECEB"/>
            <w:vAlign w:val="center"/>
            <w:hideMark/>
          </w:tcPr>
          <w:p w14:paraId="06E35E56" w14:textId="77777777" w:rsidR="00FA06FC" w:rsidRPr="00FA06FC" w:rsidRDefault="00FA06FC" w:rsidP="003F460B">
            <w:pPr>
              <w:spacing w:after="0" w:line="480" w:lineRule="auto"/>
              <w:jc w:val="both"/>
              <w:rPr>
                <w:rFonts w:ascii="Times New Roman" w:eastAsia="Times New Roman" w:hAnsi="Times New Roman" w:cs="Times New Roman"/>
                <w:sz w:val="24"/>
                <w:szCs w:val="24"/>
              </w:rPr>
            </w:pPr>
            <w:r w:rsidRPr="00FA06FC">
              <w:rPr>
                <w:rFonts w:ascii="Times New Roman" w:eastAsia="Times New Roman" w:hAnsi="Times New Roman" w:cs="Times New Roman"/>
                <w:sz w:val="24"/>
                <w:szCs w:val="24"/>
              </w:rPr>
              <w:t>Schools Open</w:t>
            </w:r>
          </w:p>
        </w:tc>
        <w:tc>
          <w:tcPr>
            <w:tcW w:w="1190" w:type="dxa"/>
            <w:tcBorders>
              <w:top w:val="nil"/>
              <w:left w:val="nil"/>
              <w:bottom w:val="nil"/>
              <w:right w:val="nil"/>
            </w:tcBorders>
            <w:shd w:val="clear" w:color="F0ECEB" w:fill="F0ECEB"/>
            <w:noWrap/>
            <w:vAlign w:val="center"/>
            <w:hideMark/>
          </w:tcPr>
          <w:p w14:paraId="5BA6AE41"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5/2/2020</w:t>
            </w:r>
          </w:p>
        </w:tc>
        <w:tc>
          <w:tcPr>
            <w:tcW w:w="1190" w:type="dxa"/>
            <w:tcBorders>
              <w:top w:val="nil"/>
              <w:left w:val="nil"/>
              <w:bottom w:val="nil"/>
              <w:right w:val="nil"/>
            </w:tcBorders>
            <w:shd w:val="clear" w:color="F0ECEB" w:fill="F0ECEB"/>
            <w:noWrap/>
            <w:vAlign w:val="center"/>
            <w:hideMark/>
          </w:tcPr>
          <w:p w14:paraId="2477E97A"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r w:rsidRPr="00FA06FC">
              <w:rPr>
                <w:rFonts w:ascii="Times New Roman" w:eastAsia="Times New Roman" w:hAnsi="Times New Roman" w:cs="Times New Roman"/>
                <w:color w:val="37464D"/>
                <w:sz w:val="24"/>
                <w:szCs w:val="24"/>
              </w:rPr>
              <w:t>5/4/2020</w:t>
            </w:r>
          </w:p>
        </w:tc>
        <w:tc>
          <w:tcPr>
            <w:tcW w:w="3640" w:type="dxa"/>
            <w:tcBorders>
              <w:top w:val="nil"/>
              <w:left w:val="nil"/>
              <w:bottom w:val="nil"/>
              <w:right w:val="nil"/>
            </w:tcBorders>
            <w:shd w:val="clear" w:color="F0ECEB" w:fill="F0ECEB"/>
            <w:vAlign w:val="center"/>
            <w:hideMark/>
          </w:tcPr>
          <w:p w14:paraId="2744BC72" w14:textId="77777777" w:rsidR="00FA06FC" w:rsidRPr="00FA06FC" w:rsidRDefault="00FA06FC" w:rsidP="003F460B">
            <w:pPr>
              <w:spacing w:after="0" w:line="480" w:lineRule="auto"/>
              <w:jc w:val="both"/>
              <w:rPr>
                <w:rFonts w:ascii="Times New Roman" w:eastAsia="Times New Roman" w:hAnsi="Times New Roman" w:cs="Times New Roman"/>
                <w:color w:val="37464D"/>
                <w:sz w:val="24"/>
                <w:szCs w:val="24"/>
              </w:rPr>
            </w:pPr>
          </w:p>
        </w:tc>
      </w:tr>
    </w:tbl>
    <w:p w14:paraId="11475A69" w14:textId="77777777" w:rsidR="00EE29A7" w:rsidRPr="00AA49C0" w:rsidRDefault="00EE29A7" w:rsidP="003F460B">
      <w:pPr>
        <w:spacing w:line="480" w:lineRule="auto"/>
        <w:jc w:val="center"/>
        <w:rPr>
          <w:rFonts w:ascii="Times New Roman" w:hAnsi="Times New Roman" w:cs="Times New Roman"/>
          <w:b/>
          <w:sz w:val="24"/>
          <w:szCs w:val="24"/>
        </w:rPr>
      </w:pPr>
      <w:r w:rsidRPr="00AA49C0">
        <w:rPr>
          <w:rFonts w:ascii="Times New Roman" w:hAnsi="Times New Roman" w:cs="Times New Roman"/>
          <w:b/>
          <w:sz w:val="24"/>
          <w:szCs w:val="24"/>
        </w:rPr>
        <w:t>Method</w:t>
      </w:r>
    </w:p>
    <w:p w14:paraId="79641867" w14:textId="77777777" w:rsidR="00EE29A7" w:rsidRPr="00AA49C0" w:rsidRDefault="00EE29A7"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The rate of unemployment is calculated by dividing the total number of </w:t>
      </w:r>
      <w:r w:rsidR="00AA49C0" w:rsidRPr="00AA49C0">
        <w:rPr>
          <w:rFonts w:ascii="Times New Roman" w:hAnsi="Times New Roman" w:cs="Times New Roman"/>
          <w:sz w:val="24"/>
          <w:szCs w:val="24"/>
        </w:rPr>
        <w:t xml:space="preserve">the </w:t>
      </w:r>
      <w:r w:rsidRPr="00AA49C0">
        <w:rPr>
          <w:rFonts w:ascii="Times New Roman" w:hAnsi="Times New Roman" w:cs="Times New Roman"/>
          <w:sz w:val="24"/>
          <w:szCs w:val="24"/>
        </w:rPr>
        <w:t>unemployed population by the total population fit for employment. A person is said to be unemploy</w:t>
      </w:r>
      <w:r w:rsidR="00AA49C0" w:rsidRPr="00AA49C0">
        <w:rPr>
          <w:rFonts w:ascii="Times New Roman" w:hAnsi="Times New Roman" w:cs="Times New Roman"/>
          <w:sz w:val="24"/>
          <w:szCs w:val="24"/>
        </w:rPr>
        <w:t>ed</w:t>
      </w:r>
      <w:r w:rsidRPr="00AA49C0">
        <w:rPr>
          <w:rFonts w:ascii="Times New Roman" w:hAnsi="Times New Roman" w:cs="Times New Roman"/>
          <w:sz w:val="24"/>
          <w:szCs w:val="24"/>
        </w:rPr>
        <w:t xml:space="preserve"> if he/she is fit for employment but he/she is not engaged in any income</w:t>
      </w:r>
      <w:r w:rsidR="00AA49C0" w:rsidRPr="00AA49C0">
        <w:rPr>
          <w:rFonts w:ascii="Times New Roman" w:hAnsi="Times New Roman" w:cs="Times New Roman"/>
          <w:sz w:val="24"/>
          <w:szCs w:val="24"/>
        </w:rPr>
        <w:t>-</w:t>
      </w:r>
      <w:r w:rsidRPr="00AA49C0">
        <w:rPr>
          <w:rFonts w:ascii="Times New Roman" w:hAnsi="Times New Roman" w:cs="Times New Roman"/>
          <w:sz w:val="24"/>
          <w:szCs w:val="24"/>
        </w:rPr>
        <w:t>generating activity. The rate of unemployment will be modeled using a polynomial approximation of the form:</w:t>
      </w:r>
    </w:p>
    <w:p w14:paraId="10091258" w14:textId="77777777" w:rsidR="00EE29A7" w:rsidRPr="00AA49C0" w:rsidRDefault="00EE29A7" w:rsidP="003F460B">
      <w:pPr>
        <w:spacing w:line="480" w:lineRule="auto"/>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4"/>
              <w:szCs w:val="24"/>
            </w:rPr>
            <m:t>X+</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n</m:t>
              </m:r>
            </m:sub>
          </m:sSub>
          <m:r>
            <w:rPr>
              <w:rFonts w:ascii="Cambria Math" w:hAnsi="Cambria Math" w:cs="Times New Roman"/>
              <w:sz w:val="24"/>
              <w:szCs w:val="24"/>
            </w:rPr>
            <m:t>X^n</m:t>
          </m:r>
        </m:oMath>
      </m:oMathPara>
    </w:p>
    <w:p w14:paraId="4711753D" w14:textId="77777777" w:rsidR="00EE29A7" w:rsidRPr="00AA49C0" w:rsidRDefault="00EE29A7" w:rsidP="003F460B">
      <w:pPr>
        <w:spacing w:line="480" w:lineRule="auto"/>
        <w:jc w:val="both"/>
        <w:rPr>
          <w:rFonts w:ascii="Times New Roman" w:eastAsiaTheme="minorEastAsia" w:hAnsi="Times New Roman" w:cs="Times New Roman"/>
          <w:sz w:val="24"/>
          <w:szCs w:val="24"/>
        </w:rPr>
      </w:pPr>
      <w:r w:rsidRPr="00AA49C0">
        <w:rPr>
          <w:rFonts w:ascii="Times New Roman" w:eastAsiaTheme="minorEastAsia" w:hAnsi="Times New Roman" w:cs="Times New Roman"/>
          <w:sz w:val="24"/>
          <w:szCs w:val="24"/>
        </w:rPr>
        <w:t>i.e.;</w:t>
      </w:r>
    </w:p>
    <w:p w14:paraId="03CB72A4" w14:textId="77777777" w:rsidR="00EE29A7" w:rsidRPr="00AA49C0" w:rsidRDefault="00EE29A7" w:rsidP="003F460B">
      <w:pPr>
        <w:spacing w:line="480" w:lineRule="auto"/>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Y=</m:t>
          </m:r>
          <m:nary>
            <m:naryPr>
              <m:chr m:val="∑"/>
              <m:ctrlPr>
                <w:rPr>
                  <w:rFonts w:ascii="Cambria Math" w:hAnsi="Cambria Math" w:cs="Times New Roman"/>
                  <w:i/>
                  <w:sz w:val="24"/>
                  <w:szCs w:val="24"/>
                </w:rPr>
              </m:ctrlPr>
            </m:naryPr>
            <m:sub>
              <m:r>
                <w:rPr>
                  <w:rFonts w:ascii="Cambria Math" w:hAnsi="Cambria Math" w:cs="Times New Roman"/>
                  <w:sz w:val="24"/>
                  <w:szCs w:val="24"/>
                </w:rPr>
                <m:t>i=0</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i</m:t>
                  </m:r>
                </m:sup>
              </m:sSup>
            </m:e>
          </m:nary>
        </m:oMath>
      </m:oMathPara>
    </w:p>
    <w:p w14:paraId="2EF9AA03" w14:textId="77777777" w:rsidR="00E716BE" w:rsidRPr="00AA49C0" w:rsidRDefault="00E716BE"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SIR model will be used to predict the number of susceptible, infected</w:t>
      </w:r>
      <w:r w:rsidR="00AA49C0" w:rsidRPr="00AA49C0">
        <w:rPr>
          <w:rFonts w:ascii="Times New Roman" w:hAnsi="Times New Roman" w:cs="Times New Roman"/>
          <w:sz w:val="24"/>
          <w:szCs w:val="24"/>
        </w:rPr>
        <w:t>, and</w:t>
      </w:r>
      <w:r w:rsidRPr="00AA49C0">
        <w:rPr>
          <w:rFonts w:ascii="Times New Roman" w:hAnsi="Times New Roman" w:cs="Times New Roman"/>
          <w:sz w:val="24"/>
          <w:szCs w:val="24"/>
        </w:rPr>
        <w:t xml:space="preserve"> recovered persons at a given time, t. The differential equations in the SIR model are:</w:t>
      </w:r>
    </w:p>
    <w:p w14:paraId="3AFC03EA" w14:textId="77777777" w:rsidR="00E716BE" w:rsidRPr="00AA49C0" w:rsidRDefault="003F460B" w:rsidP="003F460B">
      <w:pPr>
        <w:spacing w:line="480" w:lineRule="auto"/>
        <w:jc w:val="both"/>
        <w:rPr>
          <w:rFonts w:ascii="Times New Roman" w:eastAsiaTheme="minorEastAsia" w:hAnsi="Times New Roman" w:cs="Times New Roman"/>
          <w:sz w:val="24"/>
          <w:szCs w:val="24"/>
        </w:rPr>
      </w:pPr>
      <m:oMathPara>
        <m:oMathParaPr>
          <m:jc m:val="left"/>
        </m:oMathParaPr>
        <m:oMath>
          <m:f>
            <m:fPr>
              <m:ctrlPr>
                <w:rPr>
                  <w:rFonts w:ascii="Cambria Math" w:hAnsi="Cambria Math" w:cs="Times New Roman"/>
                  <w:i/>
                  <w:sz w:val="24"/>
                  <w:szCs w:val="24"/>
                </w:rPr>
              </m:ctrlPr>
            </m:fPr>
            <m:num>
              <m:r>
                <w:rPr>
                  <w:rFonts w:ascii="Cambria Math" w:hAnsi="Cambria Math" w:cs="Times New Roman"/>
                  <w:sz w:val="24"/>
                  <w:szCs w:val="24"/>
                </w:rPr>
                <m:t>ds</m:t>
              </m:r>
            </m:num>
            <m:den>
              <m:r>
                <w:rPr>
                  <w:rFonts w:ascii="Cambria Math" w:hAnsi="Cambria Math" w:cs="Times New Roman"/>
                  <w:sz w:val="24"/>
                  <w:szCs w:val="24"/>
                </w:rPr>
                <m:t>dt</m:t>
              </m:r>
            </m:den>
          </m:f>
          <m:r>
            <w:rPr>
              <w:rFonts w:ascii="Cambria Math" w:hAnsi="Cambria Math" w:cs="Times New Roman"/>
              <w:sz w:val="24"/>
              <w:szCs w:val="24"/>
            </w:rPr>
            <m:t>=-aSI</m:t>
          </m:r>
        </m:oMath>
      </m:oMathPara>
    </w:p>
    <w:p w14:paraId="712F0524" w14:textId="77777777" w:rsidR="00E716BE" w:rsidRPr="00AA49C0" w:rsidRDefault="003F460B" w:rsidP="003F460B">
      <w:pPr>
        <w:spacing w:line="480" w:lineRule="auto"/>
        <w:jc w:val="both"/>
        <w:rPr>
          <w:rFonts w:ascii="Times New Roman" w:eastAsiaTheme="minorEastAsia" w:hAnsi="Times New Roman" w:cs="Times New Roman"/>
          <w:sz w:val="24"/>
          <w:szCs w:val="24"/>
        </w:rPr>
      </w:pPr>
      <m:oMathPara>
        <m:oMathParaPr>
          <m:jc m:val="left"/>
        </m:oMathParaPr>
        <m:oMath>
          <m:f>
            <m:fPr>
              <m:ctrlPr>
                <w:rPr>
                  <w:rFonts w:ascii="Cambria Math" w:hAnsi="Cambria Math" w:cs="Times New Roman"/>
                  <w:i/>
                  <w:sz w:val="24"/>
                  <w:szCs w:val="24"/>
                </w:rPr>
              </m:ctrlPr>
            </m:fPr>
            <m:num>
              <m:r>
                <w:rPr>
                  <w:rFonts w:ascii="Cambria Math" w:hAnsi="Cambria Math" w:cs="Times New Roman"/>
                  <w:sz w:val="24"/>
                  <w:szCs w:val="24"/>
                </w:rPr>
                <m:t>dI</m:t>
              </m:r>
            </m:num>
            <m:den>
              <m:r>
                <w:rPr>
                  <w:rFonts w:ascii="Cambria Math" w:hAnsi="Cambria Math" w:cs="Times New Roman"/>
                  <w:sz w:val="24"/>
                  <w:szCs w:val="24"/>
                </w:rPr>
                <m:t>dt</m:t>
              </m:r>
            </m:den>
          </m:f>
          <m:r>
            <w:rPr>
              <w:rFonts w:ascii="Cambria Math" w:hAnsi="Cambria Math" w:cs="Times New Roman"/>
              <w:sz w:val="24"/>
              <w:szCs w:val="24"/>
            </w:rPr>
            <m:t>=aSI-bI</m:t>
          </m:r>
        </m:oMath>
      </m:oMathPara>
    </w:p>
    <w:p w14:paraId="33E52DD1" w14:textId="77777777" w:rsidR="00E716BE" w:rsidRPr="00AA49C0" w:rsidRDefault="003F460B" w:rsidP="003F460B">
      <w:pPr>
        <w:spacing w:line="480" w:lineRule="auto"/>
        <w:jc w:val="both"/>
        <w:rPr>
          <w:rFonts w:ascii="Times New Roman" w:eastAsiaTheme="minorEastAsia" w:hAnsi="Times New Roman" w:cs="Times New Roman"/>
          <w:sz w:val="24"/>
          <w:szCs w:val="24"/>
        </w:rPr>
      </w:pPr>
      <m:oMathPara>
        <m:oMathParaPr>
          <m:jc m:val="left"/>
        </m:oMathParaPr>
        <m:oMath>
          <m:f>
            <m:fPr>
              <m:ctrlPr>
                <w:rPr>
                  <w:rFonts w:ascii="Cambria Math" w:hAnsi="Cambria Math" w:cs="Times New Roman"/>
                  <w:i/>
                  <w:sz w:val="24"/>
                  <w:szCs w:val="24"/>
                </w:rPr>
              </m:ctrlPr>
            </m:fPr>
            <m:num>
              <m:r>
                <w:rPr>
                  <w:rFonts w:ascii="Cambria Math" w:hAnsi="Cambria Math" w:cs="Times New Roman"/>
                  <w:sz w:val="24"/>
                  <w:szCs w:val="24"/>
                </w:rPr>
                <m:t>dR</m:t>
              </m:r>
            </m:num>
            <m:den>
              <m:r>
                <w:rPr>
                  <w:rFonts w:ascii="Cambria Math" w:hAnsi="Cambria Math" w:cs="Times New Roman"/>
                  <w:sz w:val="24"/>
                  <w:szCs w:val="24"/>
                </w:rPr>
                <m:t>dt</m:t>
              </m:r>
            </m:den>
          </m:f>
          <m:r>
            <w:rPr>
              <w:rFonts w:ascii="Cambria Math" w:hAnsi="Cambria Math" w:cs="Times New Roman"/>
              <w:sz w:val="24"/>
              <w:szCs w:val="24"/>
            </w:rPr>
            <m:t>=rI</m:t>
          </m:r>
        </m:oMath>
      </m:oMathPara>
    </w:p>
    <w:p w14:paraId="7A1B6897" w14:textId="77777777" w:rsidR="00E716BE" w:rsidRDefault="00E716BE" w:rsidP="003F460B">
      <w:pPr>
        <w:spacing w:line="480" w:lineRule="auto"/>
        <w:jc w:val="both"/>
        <w:rPr>
          <w:rFonts w:ascii="Times New Roman" w:eastAsiaTheme="minorEastAsia" w:hAnsi="Times New Roman" w:cs="Times New Roman"/>
          <w:sz w:val="24"/>
          <w:szCs w:val="24"/>
        </w:rPr>
      </w:pPr>
      <w:r w:rsidRPr="00AA49C0">
        <w:rPr>
          <w:rFonts w:ascii="Times New Roman" w:eastAsiaTheme="minorEastAsia" w:hAnsi="Times New Roman" w:cs="Times New Roman"/>
          <w:sz w:val="24"/>
          <w:szCs w:val="24"/>
        </w:rPr>
        <w:t xml:space="preserve">Where </w:t>
      </w:r>
      <w:proofErr w:type="spellStart"/>
      <w:r w:rsidRPr="00AA49C0">
        <w:rPr>
          <w:rFonts w:ascii="Times New Roman" w:eastAsiaTheme="minorEastAsia" w:hAnsi="Times New Roman" w:cs="Times New Roman"/>
          <w:sz w:val="24"/>
          <w:szCs w:val="24"/>
        </w:rPr>
        <w:t>t</w:t>
      </w:r>
      <w:proofErr w:type="spellEnd"/>
      <w:r w:rsidRPr="00AA49C0">
        <w:rPr>
          <w:rFonts w:ascii="Times New Roman" w:eastAsiaTheme="minorEastAsia" w:hAnsi="Times New Roman" w:cs="Times New Roman"/>
          <w:sz w:val="24"/>
          <w:szCs w:val="24"/>
        </w:rPr>
        <w:t xml:space="preserve"> is time</w:t>
      </w:r>
      <w:r w:rsidR="00FA06FC" w:rsidRPr="00AA49C0">
        <w:rPr>
          <w:rFonts w:ascii="Times New Roman" w:eastAsiaTheme="minorEastAsia" w:hAnsi="Times New Roman" w:cs="Times New Roman"/>
          <w:sz w:val="24"/>
          <w:szCs w:val="24"/>
        </w:rPr>
        <w:t>, a</w:t>
      </w:r>
      <w:r w:rsidR="00AA49C0" w:rsidRPr="00AA49C0">
        <w:rPr>
          <w:rFonts w:ascii="Times New Roman" w:eastAsiaTheme="minorEastAsia" w:hAnsi="Times New Roman" w:cs="Times New Roman"/>
          <w:sz w:val="24"/>
          <w:szCs w:val="24"/>
        </w:rPr>
        <w:t>, and</w:t>
      </w:r>
      <w:r w:rsidR="00FA06FC" w:rsidRPr="00AA49C0">
        <w:rPr>
          <w:rFonts w:ascii="Times New Roman" w:eastAsiaTheme="minorEastAsia" w:hAnsi="Times New Roman" w:cs="Times New Roman"/>
          <w:sz w:val="24"/>
          <w:szCs w:val="24"/>
        </w:rPr>
        <w:t xml:space="preserve"> b are constants that need to be determined</w:t>
      </w:r>
      <w:r w:rsidR="00AA49C0" w:rsidRPr="00AA49C0">
        <w:rPr>
          <w:rFonts w:ascii="Times New Roman" w:eastAsiaTheme="minorEastAsia" w:hAnsi="Times New Roman" w:cs="Times New Roman"/>
          <w:sz w:val="24"/>
          <w:szCs w:val="24"/>
        </w:rPr>
        <w:t>, and</w:t>
      </w:r>
      <w:r w:rsidRPr="00AA49C0">
        <w:rPr>
          <w:rFonts w:ascii="Times New Roman" w:eastAsiaTheme="minorEastAsia" w:hAnsi="Times New Roman" w:cs="Times New Roman"/>
          <w:sz w:val="24"/>
          <w:szCs w:val="24"/>
        </w:rPr>
        <w:t xml:space="preserve"> S,</w:t>
      </w:r>
      <w:r w:rsidR="00AA49C0" w:rsidRPr="00AA49C0">
        <w:rPr>
          <w:rFonts w:ascii="Times New Roman" w:eastAsiaTheme="minorEastAsia" w:hAnsi="Times New Roman" w:cs="Times New Roman"/>
          <w:sz w:val="24"/>
          <w:szCs w:val="24"/>
        </w:rPr>
        <w:t xml:space="preserve"> </w:t>
      </w:r>
      <w:r w:rsidRPr="00AA49C0">
        <w:rPr>
          <w:rFonts w:ascii="Times New Roman" w:eastAsiaTheme="minorEastAsia" w:hAnsi="Times New Roman" w:cs="Times New Roman"/>
          <w:sz w:val="24"/>
          <w:szCs w:val="24"/>
        </w:rPr>
        <w:t>I,</w:t>
      </w:r>
      <w:r w:rsidR="00AA49C0" w:rsidRPr="00AA49C0">
        <w:rPr>
          <w:rFonts w:ascii="Times New Roman" w:eastAsiaTheme="minorEastAsia" w:hAnsi="Times New Roman" w:cs="Times New Roman"/>
          <w:sz w:val="24"/>
          <w:szCs w:val="24"/>
        </w:rPr>
        <w:t xml:space="preserve"> and</w:t>
      </w:r>
      <w:r w:rsidRPr="00AA49C0">
        <w:rPr>
          <w:rFonts w:ascii="Times New Roman" w:eastAsiaTheme="minorEastAsia" w:hAnsi="Times New Roman" w:cs="Times New Roman"/>
          <w:sz w:val="24"/>
          <w:szCs w:val="24"/>
        </w:rPr>
        <w:t xml:space="preserve"> R </w:t>
      </w:r>
      <w:r w:rsidR="00FA06FC" w:rsidRPr="00AA49C0">
        <w:rPr>
          <w:rFonts w:ascii="Times New Roman" w:eastAsiaTheme="minorEastAsia" w:hAnsi="Times New Roman" w:cs="Times New Roman"/>
          <w:sz w:val="24"/>
          <w:szCs w:val="24"/>
        </w:rPr>
        <w:t xml:space="preserve">respectively </w:t>
      </w:r>
      <w:r w:rsidRPr="00AA49C0">
        <w:rPr>
          <w:rFonts w:ascii="Times New Roman" w:eastAsiaTheme="minorEastAsia" w:hAnsi="Times New Roman" w:cs="Times New Roman"/>
          <w:sz w:val="24"/>
          <w:szCs w:val="24"/>
        </w:rPr>
        <w:t>are the sus</w:t>
      </w:r>
      <w:r w:rsidR="00AA49C0" w:rsidRPr="00AA49C0">
        <w:rPr>
          <w:rFonts w:ascii="Times New Roman" w:eastAsiaTheme="minorEastAsia" w:hAnsi="Times New Roman" w:cs="Times New Roman"/>
          <w:sz w:val="24"/>
          <w:szCs w:val="24"/>
        </w:rPr>
        <w:t>ceptible</w:t>
      </w:r>
      <w:r w:rsidRPr="00AA49C0">
        <w:rPr>
          <w:rFonts w:ascii="Times New Roman" w:eastAsiaTheme="minorEastAsia" w:hAnsi="Times New Roman" w:cs="Times New Roman"/>
          <w:sz w:val="24"/>
          <w:szCs w:val="24"/>
        </w:rPr>
        <w:t>, Infected</w:t>
      </w:r>
      <w:r w:rsidR="00AA49C0" w:rsidRPr="00AA49C0">
        <w:rPr>
          <w:rFonts w:ascii="Times New Roman" w:eastAsiaTheme="minorEastAsia" w:hAnsi="Times New Roman" w:cs="Times New Roman"/>
          <w:sz w:val="24"/>
          <w:szCs w:val="24"/>
        </w:rPr>
        <w:t>, and</w:t>
      </w:r>
      <w:r w:rsidRPr="00AA49C0">
        <w:rPr>
          <w:rFonts w:ascii="Times New Roman" w:eastAsiaTheme="minorEastAsia" w:hAnsi="Times New Roman" w:cs="Times New Roman"/>
          <w:sz w:val="24"/>
          <w:szCs w:val="24"/>
        </w:rPr>
        <w:t xml:space="preserve"> recovered at time t</w:t>
      </w:r>
      <w:r w:rsidR="00AA49C0">
        <w:rPr>
          <w:rFonts w:ascii="Times New Roman" w:eastAsiaTheme="minorEastAsia" w:hAnsi="Times New Roman" w:cs="Times New Roman"/>
          <w:sz w:val="24"/>
          <w:szCs w:val="24"/>
        </w:rPr>
        <w:t>.</w:t>
      </w:r>
    </w:p>
    <w:p w14:paraId="7144F806" w14:textId="77777777" w:rsidR="00EE29A7" w:rsidRPr="00AA49C0" w:rsidRDefault="00FA06FC" w:rsidP="003F460B">
      <w:pPr>
        <w:spacing w:line="480" w:lineRule="auto"/>
        <w:jc w:val="center"/>
        <w:rPr>
          <w:rFonts w:ascii="Times New Roman" w:hAnsi="Times New Roman" w:cs="Times New Roman"/>
          <w:b/>
          <w:sz w:val="24"/>
          <w:szCs w:val="24"/>
        </w:rPr>
      </w:pPr>
      <w:r w:rsidRPr="00AA49C0">
        <w:rPr>
          <w:rFonts w:ascii="Times New Roman" w:hAnsi="Times New Roman" w:cs="Times New Roman"/>
          <w:b/>
          <w:sz w:val="24"/>
          <w:szCs w:val="24"/>
        </w:rPr>
        <w:t>Data</w:t>
      </w:r>
    </w:p>
    <w:p w14:paraId="7DEBE6ED" w14:textId="431931BA" w:rsidR="00EE29A7" w:rsidRPr="00AA49C0" w:rsidRDefault="00FA06FC"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The data is readily available on </w:t>
      </w:r>
      <w:r w:rsidR="00AA49C0" w:rsidRPr="00AA49C0">
        <w:rPr>
          <w:rFonts w:ascii="Times New Roman" w:hAnsi="Times New Roman" w:cs="Times New Roman"/>
          <w:sz w:val="24"/>
          <w:szCs w:val="24"/>
        </w:rPr>
        <w:t xml:space="preserve">the </w:t>
      </w:r>
      <w:r w:rsidRPr="00AA49C0">
        <w:rPr>
          <w:rFonts w:ascii="Times New Roman" w:hAnsi="Times New Roman" w:cs="Times New Roman"/>
          <w:sz w:val="24"/>
          <w:szCs w:val="24"/>
        </w:rPr>
        <w:t xml:space="preserve">WHO platform, </w:t>
      </w:r>
      <w:r w:rsidR="003F460B" w:rsidRPr="00AA49C0">
        <w:rPr>
          <w:rFonts w:ascii="Times New Roman" w:hAnsi="Times New Roman" w:cs="Times New Roman"/>
          <w:sz w:val="24"/>
          <w:szCs w:val="24"/>
        </w:rPr>
        <w:t>New York</w:t>
      </w:r>
      <w:r w:rsidRPr="00AA49C0">
        <w:rPr>
          <w:rFonts w:ascii="Times New Roman" w:hAnsi="Times New Roman" w:cs="Times New Roman"/>
          <w:sz w:val="24"/>
          <w:szCs w:val="24"/>
        </w:rPr>
        <w:t xml:space="preserve"> times</w:t>
      </w:r>
      <w:r w:rsidR="00AA49C0" w:rsidRPr="00AA49C0">
        <w:rPr>
          <w:rFonts w:ascii="Times New Roman" w:hAnsi="Times New Roman" w:cs="Times New Roman"/>
          <w:sz w:val="24"/>
          <w:szCs w:val="24"/>
        </w:rPr>
        <w:t>, and</w:t>
      </w:r>
      <w:r w:rsidRPr="00AA49C0">
        <w:rPr>
          <w:rFonts w:ascii="Times New Roman" w:hAnsi="Times New Roman" w:cs="Times New Roman"/>
          <w:sz w:val="24"/>
          <w:szCs w:val="24"/>
        </w:rPr>
        <w:t xml:space="preserve"> </w:t>
      </w:r>
      <w:r w:rsidR="003F460B" w:rsidRPr="00AA49C0">
        <w:rPr>
          <w:rFonts w:ascii="Times New Roman" w:hAnsi="Times New Roman" w:cs="Times New Roman"/>
          <w:sz w:val="24"/>
          <w:szCs w:val="24"/>
        </w:rPr>
        <w:t>world meter</w:t>
      </w:r>
      <w:r w:rsidRPr="00AA49C0">
        <w:rPr>
          <w:rFonts w:ascii="Times New Roman" w:hAnsi="Times New Roman" w:cs="Times New Roman"/>
          <w:sz w:val="24"/>
          <w:szCs w:val="24"/>
        </w:rPr>
        <w:t xml:space="preserve"> websites. </w:t>
      </w:r>
      <w:r w:rsidR="00DC4320" w:rsidRPr="00AA49C0">
        <w:rPr>
          <w:rFonts w:ascii="Times New Roman" w:hAnsi="Times New Roman" w:cs="Times New Roman"/>
          <w:sz w:val="24"/>
          <w:szCs w:val="24"/>
        </w:rPr>
        <w:t xml:space="preserve">The variable date is a </w:t>
      </w:r>
      <w:r w:rsidR="00AA49C0" w:rsidRPr="00AA49C0">
        <w:rPr>
          <w:rFonts w:ascii="Times New Roman" w:hAnsi="Times New Roman" w:cs="Times New Roman"/>
          <w:sz w:val="24"/>
          <w:szCs w:val="24"/>
        </w:rPr>
        <w:t>s</w:t>
      </w:r>
      <w:r w:rsidR="00DC4320" w:rsidRPr="00AA49C0">
        <w:rPr>
          <w:rFonts w:ascii="Times New Roman" w:hAnsi="Times New Roman" w:cs="Times New Roman"/>
          <w:sz w:val="24"/>
          <w:szCs w:val="24"/>
        </w:rPr>
        <w:t>tring for calendar dates from 6</w:t>
      </w:r>
      <w:r w:rsidR="00DC4320" w:rsidRPr="00AA49C0">
        <w:rPr>
          <w:rFonts w:ascii="Times New Roman" w:hAnsi="Times New Roman" w:cs="Times New Roman"/>
          <w:sz w:val="24"/>
          <w:szCs w:val="24"/>
          <w:vertAlign w:val="superscript"/>
        </w:rPr>
        <w:t>th</w:t>
      </w:r>
      <w:r w:rsidR="00DC4320" w:rsidRPr="00AA49C0">
        <w:rPr>
          <w:rFonts w:ascii="Times New Roman" w:hAnsi="Times New Roman" w:cs="Times New Roman"/>
          <w:sz w:val="24"/>
          <w:szCs w:val="24"/>
        </w:rPr>
        <w:t xml:space="preserve"> March 2020 to 14</w:t>
      </w:r>
      <w:r w:rsidR="00DC4320" w:rsidRPr="00AA49C0">
        <w:rPr>
          <w:rFonts w:ascii="Times New Roman" w:hAnsi="Times New Roman" w:cs="Times New Roman"/>
          <w:sz w:val="24"/>
          <w:szCs w:val="24"/>
          <w:vertAlign w:val="superscript"/>
        </w:rPr>
        <w:t>th</w:t>
      </w:r>
      <w:r w:rsidR="00AA49C0" w:rsidRPr="00AA49C0">
        <w:rPr>
          <w:rFonts w:ascii="Times New Roman" w:hAnsi="Times New Roman" w:cs="Times New Roman"/>
          <w:sz w:val="24"/>
          <w:szCs w:val="24"/>
        </w:rPr>
        <w:t xml:space="preserve"> May</w:t>
      </w:r>
      <w:r w:rsidR="00DC4320" w:rsidRPr="00AA49C0">
        <w:rPr>
          <w:rFonts w:ascii="Times New Roman" w:hAnsi="Times New Roman" w:cs="Times New Roman"/>
          <w:sz w:val="24"/>
          <w:szCs w:val="24"/>
        </w:rPr>
        <w:t xml:space="preserve"> 2020. </w:t>
      </w:r>
      <w:r w:rsidR="0046026F" w:rsidRPr="00AA49C0">
        <w:rPr>
          <w:rFonts w:ascii="Times New Roman" w:hAnsi="Times New Roman" w:cs="Times New Roman"/>
          <w:sz w:val="24"/>
          <w:szCs w:val="24"/>
        </w:rPr>
        <w:t>Data o</w:t>
      </w:r>
      <w:r w:rsidR="00AA49C0" w:rsidRPr="00AA49C0">
        <w:rPr>
          <w:rFonts w:ascii="Times New Roman" w:hAnsi="Times New Roman" w:cs="Times New Roman"/>
          <w:sz w:val="24"/>
          <w:szCs w:val="24"/>
        </w:rPr>
        <w:t>n</w:t>
      </w:r>
      <w:r w:rsidR="0046026F" w:rsidRPr="00AA49C0">
        <w:rPr>
          <w:rFonts w:ascii="Times New Roman" w:hAnsi="Times New Roman" w:cs="Times New Roman"/>
          <w:sz w:val="24"/>
          <w:szCs w:val="24"/>
        </w:rPr>
        <w:t xml:space="preserve"> the number of persons infected, deaths</w:t>
      </w:r>
      <w:r w:rsidR="00AA49C0" w:rsidRPr="00AA49C0">
        <w:rPr>
          <w:rFonts w:ascii="Times New Roman" w:hAnsi="Times New Roman" w:cs="Times New Roman"/>
          <w:sz w:val="24"/>
          <w:szCs w:val="24"/>
        </w:rPr>
        <w:t>, and</w:t>
      </w:r>
      <w:r w:rsidR="0046026F" w:rsidRPr="00AA49C0">
        <w:rPr>
          <w:rFonts w:ascii="Times New Roman" w:hAnsi="Times New Roman" w:cs="Times New Roman"/>
          <w:sz w:val="24"/>
          <w:szCs w:val="24"/>
        </w:rPr>
        <w:t xml:space="preserve"> recovered patients for every day was also collected for the </w:t>
      </w:r>
      <w:r w:rsidR="00AA49C0" w:rsidRPr="00AA49C0">
        <w:rPr>
          <w:rFonts w:ascii="Times New Roman" w:hAnsi="Times New Roman" w:cs="Times New Roman"/>
          <w:sz w:val="24"/>
          <w:szCs w:val="24"/>
        </w:rPr>
        <w:t xml:space="preserve">same </w:t>
      </w:r>
      <w:r w:rsidR="0046026F" w:rsidRPr="00AA49C0">
        <w:rPr>
          <w:rFonts w:ascii="Times New Roman" w:hAnsi="Times New Roman" w:cs="Times New Roman"/>
          <w:sz w:val="24"/>
          <w:szCs w:val="24"/>
        </w:rPr>
        <w:t>per</w:t>
      </w:r>
      <w:r w:rsidR="00AA49C0" w:rsidRPr="00AA49C0">
        <w:rPr>
          <w:rFonts w:ascii="Times New Roman" w:hAnsi="Times New Roman" w:cs="Times New Roman"/>
          <w:sz w:val="24"/>
          <w:szCs w:val="24"/>
        </w:rPr>
        <w:t>i</w:t>
      </w:r>
      <w:r w:rsidR="0046026F" w:rsidRPr="00AA49C0">
        <w:rPr>
          <w:rFonts w:ascii="Times New Roman" w:hAnsi="Times New Roman" w:cs="Times New Roman"/>
          <w:sz w:val="24"/>
          <w:szCs w:val="24"/>
        </w:rPr>
        <w:t>od of time. A time variable was created where time is the number of days from the first confirmed case, see line plots in graph 1, graph 2</w:t>
      </w:r>
      <w:r w:rsidR="00AA49C0" w:rsidRPr="00AA49C0">
        <w:rPr>
          <w:rFonts w:ascii="Times New Roman" w:hAnsi="Times New Roman" w:cs="Times New Roman"/>
          <w:sz w:val="24"/>
          <w:szCs w:val="24"/>
        </w:rPr>
        <w:t>, and</w:t>
      </w:r>
      <w:r w:rsidR="0046026F" w:rsidRPr="00AA49C0">
        <w:rPr>
          <w:rFonts w:ascii="Times New Roman" w:hAnsi="Times New Roman" w:cs="Times New Roman"/>
          <w:sz w:val="24"/>
          <w:szCs w:val="24"/>
        </w:rPr>
        <w:t xml:space="preserve"> graph 3 below. </w:t>
      </w:r>
    </w:p>
    <w:p w14:paraId="5E070FE7" w14:textId="77777777" w:rsidR="00AA49C0" w:rsidRPr="00AA49C0" w:rsidRDefault="00AA49C0" w:rsidP="003F460B">
      <w:pPr>
        <w:spacing w:line="480" w:lineRule="auto"/>
        <w:jc w:val="both"/>
        <w:rPr>
          <w:rFonts w:ascii="Times New Roman" w:hAnsi="Times New Roman" w:cs="Times New Roman"/>
          <w:i/>
          <w:sz w:val="24"/>
          <w:szCs w:val="24"/>
        </w:rPr>
      </w:pPr>
      <w:r w:rsidRPr="00AA49C0">
        <w:rPr>
          <w:rFonts w:ascii="Times New Roman" w:hAnsi="Times New Roman" w:cs="Times New Roman"/>
          <w:i/>
          <w:sz w:val="24"/>
          <w:szCs w:val="24"/>
        </w:rPr>
        <w:t>Graph 1: Infected persons</w:t>
      </w:r>
      <w:r>
        <w:rPr>
          <w:rFonts w:ascii="Times New Roman" w:hAnsi="Times New Roman" w:cs="Times New Roman"/>
          <w:i/>
          <w:sz w:val="24"/>
          <w:szCs w:val="24"/>
        </w:rPr>
        <w:t xml:space="preserve"> at t</w:t>
      </w:r>
      <w:r>
        <w:rPr>
          <w:rFonts w:ascii="Times New Roman" w:hAnsi="Times New Roman" w:cs="Times New Roman"/>
          <w:i/>
          <w:sz w:val="24"/>
          <w:szCs w:val="24"/>
        </w:rPr>
        <w:tab/>
        <w:t xml:space="preserve">   </w:t>
      </w:r>
      <w:r w:rsidRPr="00AA49C0">
        <w:rPr>
          <w:rFonts w:ascii="Times New Roman" w:hAnsi="Times New Roman" w:cs="Times New Roman"/>
          <w:i/>
          <w:sz w:val="24"/>
          <w:szCs w:val="24"/>
        </w:rPr>
        <w:t>Graph 2: Deaths at t</w:t>
      </w:r>
      <w:r>
        <w:rPr>
          <w:rFonts w:ascii="Times New Roman" w:hAnsi="Times New Roman" w:cs="Times New Roman"/>
          <w:i/>
          <w:sz w:val="24"/>
          <w:szCs w:val="24"/>
        </w:rPr>
        <w:tab/>
        <w:t xml:space="preserve">   </w:t>
      </w:r>
      <w:r w:rsidRPr="00AA49C0">
        <w:rPr>
          <w:rFonts w:ascii="Times New Roman" w:hAnsi="Times New Roman" w:cs="Times New Roman"/>
          <w:i/>
          <w:sz w:val="24"/>
          <w:szCs w:val="24"/>
        </w:rPr>
        <w:t xml:space="preserve"> Graph 3: Recovery at t</w:t>
      </w:r>
    </w:p>
    <w:p w14:paraId="4FF9E9DB" w14:textId="77777777" w:rsidR="0046026F" w:rsidRPr="00AA49C0" w:rsidRDefault="0046026F" w:rsidP="003F460B">
      <w:pPr>
        <w:spacing w:line="480" w:lineRule="auto"/>
        <w:jc w:val="both"/>
        <w:rPr>
          <w:rFonts w:ascii="Times New Roman" w:hAnsi="Times New Roman" w:cs="Times New Roman"/>
          <w:i/>
          <w:sz w:val="24"/>
          <w:szCs w:val="24"/>
        </w:rPr>
      </w:pPr>
      <w:r w:rsidRPr="00AA49C0">
        <w:rPr>
          <w:rFonts w:ascii="Times New Roman" w:hAnsi="Times New Roman" w:cs="Times New Roman"/>
          <w:i/>
          <w:noProof/>
          <w:sz w:val="24"/>
          <w:szCs w:val="24"/>
        </w:rPr>
        <w:drawing>
          <wp:inline distT="0" distB="0" distL="0" distR="0" wp14:anchorId="439D3619" wp14:editId="01313B59">
            <wp:extent cx="1947553" cy="1508125"/>
            <wp:effectExtent l="0" t="0" r="14605" b="15875"/>
            <wp:docPr id="4" name="Chart 4">
              <a:extLst xmlns:a="http://schemas.openxmlformats.org/drawingml/2006/main">
                <a:ext uri="{FF2B5EF4-FFF2-40B4-BE49-F238E27FC236}">
                  <a16:creationId xmlns:a16="http://schemas.microsoft.com/office/drawing/2014/main" id="{00E43442-D0CE-4494-9FF6-502D60B7A1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AA49C0">
        <w:rPr>
          <w:rFonts w:ascii="Times New Roman" w:hAnsi="Times New Roman" w:cs="Times New Roman"/>
          <w:i/>
          <w:sz w:val="24"/>
          <w:szCs w:val="24"/>
        </w:rPr>
        <w:t xml:space="preserve"> </w:t>
      </w:r>
      <w:r w:rsidRPr="00AA49C0">
        <w:rPr>
          <w:rFonts w:ascii="Times New Roman" w:hAnsi="Times New Roman" w:cs="Times New Roman"/>
          <w:i/>
          <w:noProof/>
          <w:sz w:val="24"/>
          <w:szCs w:val="24"/>
        </w:rPr>
        <w:drawing>
          <wp:inline distT="0" distB="0" distL="0" distR="0" wp14:anchorId="58BE65C6" wp14:editId="1B534FB9">
            <wp:extent cx="1757548" cy="1543561"/>
            <wp:effectExtent l="0" t="0" r="14605" b="0"/>
            <wp:docPr id="5" name="Chart 5">
              <a:extLst xmlns:a="http://schemas.openxmlformats.org/drawingml/2006/main">
                <a:ext uri="{FF2B5EF4-FFF2-40B4-BE49-F238E27FC236}">
                  <a16:creationId xmlns:a16="http://schemas.microsoft.com/office/drawing/2014/main" id="{23B3C64B-C566-4349-BFD3-302D51571E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AA49C0">
        <w:rPr>
          <w:rFonts w:ascii="Times New Roman" w:hAnsi="Times New Roman" w:cs="Times New Roman"/>
          <w:i/>
          <w:sz w:val="24"/>
          <w:szCs w:val="24"/>
        </w:rPr>
        <w:t xml:space="preserve"> </w:t>
      </w:r>
      <w:r w:rsidRPr="00AA49C0">
        <w:rPr>
          <w:rFonts w:ascii="Times New Roman" w:hAnsi="Times New Roman" w:cs="Times New Roman"/>
          <w:i/>
          <w:noProof/>
          <w:sz w:val="24"/>
          <w:szCs w:val="24"/>
        </w:rPr>
        <w:drawing>
          <wp:inline distT="0" distB="0" distL="0" distR="0" wp14:anchorId="662635A2" wp14:editId="62E4885A">
            <wp:extent cx="1983179" cy="1496291"/>
            <wp:effectExtent l="0" t="0" r="17145" b="8890"/>
            <wp:docPr id="6" name="Chart 6">
              <a:extLst xmlns:a="http://schemas.openxmlformats.org/drawingml/2006/main">
                <a:ext uri="{FF2B5EF4-FFF2-40B4-BE49-F238E27FC236}">
                  <a16:creationId xmlns:a16="http://schemas.microsoft.com/office/drawing/2014/main" id="{443376B4-48A2-4357-BF4D-F2792BD0DD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8D67B3" w14:textId="77777777" w:rsidR="0046026F" w:rsidRPr="00AA49C0" w:rsidRDefault="0046026F" w:rsidP="003F460B">
      <w:pPr>
        <w:spacing w:line="480" w:lineRule="auto"/>
        <w:jc w:val="both"/>
        <w:rPr>
          <w:rFonts w:ascii="Times New Roman" w:hAnsi="Times New Roman" w:cs="Times New Roman"/>
          <w:sz w:val="24"/>
          <w:szCs w:val="24"/>
        </w:rPr>
      </w:pPr>
    </w:p>
    <w:p w14:paraId="68D02281" w14:textId="77777777" w:rsidR="00704C60" w:rsidRPr="00AA49C0" w:rsidRDefault="0046026F"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The number of infected </w:t>
      </w:r>
      <w:r w:rsidR="00AA49C0" w:rsidRPr="00AA49C0">
        <w:rPr>
          <w:rFonts w:ascii="Times New Roman" w:hAnsi="Times New Roman" w:cs="Times New Roman"/>
          <w:sz w:val="24"/>
          <w:szCs w:val="24"/>
        </w:rPr>
        <w:t>people is</w:t>
      </w:r>
      <w:r w:rsidRPr="00AA49C0">
        <w:rPr>
          <w:rFonts w:ascii="Times New Roman" w:hAnsi="Times New Roman" w:cs="Times New Roman"/>
          <w:sz w:val="24"/>
          <w:szCs w:val="24"/>
        </w:rPr>
        <w:t xml:space="preserve"> increasing with time. However, the numb</w:t>
      </w:r>
      <w:r w:rsidR="00AA49C0" w:rsidRPr="00AA49C0">
        <w:rPr>
          <w:rFonts w:ascii="Times New Roman" w:hAnsi="Times New Roman" w:cs="Times New Roman"/>
          <w:sz w:val="24"/>
          <w:szCs w:val="24"/>
        </w:rPr>
        <w:t>e</w:t>
      </w:r>
      <w:r w:rsidRPr="00AA49C0">
        <w:rPr>
          <w:rFonts w:ascii="Times New Roman" w:hAnsi="Times New Roman" w:cs="Times New Roman"/>
          <w:sz w:val="24"/>
          <w:szCs w:val="24"/>
        </w:rPr>
        <w:t xml:space="preserve">rs of deaths </w:t>
      </w:r>
      <w:r w:rsidR="00AA49C0" w:rsidRPr="00AA49C0">
        <w:rPr>
          <w:rFonts w:ascii="Times New Roman" w:hAnsi="Times New Roman" w:cs="Times New Roman"/>
          <w:sz w:val="24"/>
          <w:szCs w:val="24"/>
        </w:rPr>
        <w:t>a</w:t>
      </w:r>
      <w:r w:rsidRPr="00AA49C0">
        <w:rPr>
          <w:rFonts w:ascii="Times New Roman" w:hAnsi="Times New Roman" w:cs="Times New Roman"/>
          <w:sz w:val="24"/>
          <w:szCs w:val="24"/>
        </w:rPr>
        <w:t>nd recovered increase wit</w:t>
      </w:r>
      <w:r w:rsidR="00AA49C0" w:rsidRPr="00AA49C0">
        <w:rPr>
          <w:rFonts w:ascii="Times New Roman" w:hAnsi="Times New Roman" w:cs="Times New Roman"/>
          <w:sz w:val="24"/>
          <w:szCs w:val="24"/>
        </w:rPr>
        <w:t>h</w:t>
      </w:r>
      <w:r w:rsidRPr="00AA49C0">
        <w:rPr>
          <w:rFonts w:ascii="Times New Roman" w:hAnsi="Times New Roman" w:cs="Times New Roman"/>
          <w:sz w:val="24"/>
          <w:szCs w:val="24"/>
        </w:rPr>
        <w:t xml:space="preserve"> time but drop to zero at time t=58</w:t>
      </w:r>
      <w:r w:rsidR="00AA49C0" w:rsidRPr="00AA49C0">
        <w:rPr>
          <w:rFonts w:ascii="Times New Roman" w:hAnsi="Times New Roman" w:cs="Times New Roman"/>
          <w:sz w:val="24"/>
          <w:szCs w:val="24"/>
        </w:rPr>
        <w:t>, and</w:t>
      </w:r>
      <w:r w:rsidRPr="00AA49C0">
        <w:rPr>
          <w:rFonts w:ascii="Times New Roman" w:hAnsi="Times New Roman" w:cs="Times New Roman"/>
          <w:sz w:val="24"/>
          <w:szCs w:val="24"/>
        </w:rPr>
        <w:t xml:space="preserve"> t=70 respectively.</w:t>
      </w:r>
    </w:p>
    <w:p w14:paraId="5D319FBA" w14:textId="77777777" w:rsidR="0046026F" w:rsidRPr="00AA49C0" w:rsidRDefault="0046026F" w:rsidP="003F460B">
      <w:pPr>
        <w:spacing w:line="480" w:lineRule="auto"/>
        <w:jc w:val="center"/>
        <w:rPr>
          <w:rFonts w:ascii="Times New Roman" w:hAnsi="Times New Roman" w:cs="Times New Roman"/>
          <w:b/>
          <w:sz w:val="24"/>
          <w:szCs w:val="24"/>
        </w:rPr>
      </w:pPr>
      <w:r w:rsidRPr="00AA49C0">
        <w:rPr>
          <w:rFonts w:ascii="Times New Roman" w:hAnsi="Times New Roman" w:cs="Times New Roman"/>
          <w:b/>
          <w:sz w:val="24"/>
          <w:szCs w:val="24"/>
        </w:rPr>
        <w:t>Results</w:t>
      </w:r>
    </w:p>
    <w:p w14:paraId="53C99356" w14:textId="77777777" w:rsidR="0046026F" w:rsidRPr="00AA49C0" w:rsidRDefault="00F5131E" w:rsidP="003F460B">
      <w:pPr>
        <w:spacing w:line="480" w:lineRule="auto"/>
        <w:jc w:val="both"/>
        <w:rPr>
          <w:rFonts w:ascii="Times New Roman" w:hAnsi="Times New Roman" w:cs="Times New Roman"/>
          <w:b/>
          <w:sz w:val="24"/>
          <w:szCs w:val="24"/>
        </w:rPr>
      </w:pPr>
      <w:r w:rsidRPr="00AA49C0">
        <w:rPr>
          <w:rFonts w:ascii="Times New Roman" w:hAnsi="Times New Roman" w:cs="Times New Roman"/>
          <w:b/>
          <w:sz w:val="24"/>
          <w:szCs w:val="24"/>
        </w:rPr>
        <w:t>SIR Model</w:t>
      </w:r>
    </w:p>
    <w:p w14:paraId="7726323D" w14:textId="5CAB2C4C" w:rsidR="00F5131E" w:rsidRPr="00AA49C0" w:rsidRDefault="00F5131E"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lastRenderedPageBreak/>
        <w:t>A Susceptible, Infected</w:t>
      </w:r>
      <w:r w:rsidR="00AA49C0" w:rsidRPr="00AA49C0">
        <w:rPr>
          <w:rFonts w:ascii="Times New Roman" w:hAnsi="Times New Roman" w:cs="Times New Roman"/>
          <w:sz w:val="24"/>
          <w:szCs w:val="24"/>
        </w:rPr>
        <w:t>, and</w:t>
      </w:r>
      <w:r w:rsidRPr="00AA49C0">
        <w:rPr>
          <w:rFonts w:ascii="Times New Roman" w:hAnsi="Times New Roman" w:cs="Times New Roman"/>
          <w:sz w:val="24"/>
          <w:szCs w:val="24"/>
        </w:rPr>
        <w:t xml:space="preserve"> Recovered Model was used for predicting the spread of infection of COVID-19 in </w:t>
      </w:r>
      <w:r w:rsidR="00AA49C0" w:rsidRPr="00AA49C0">
        <w:rPr>
          <w:rFonts w:ascii="Times New Roman" w:hAnsi="Times New Roman" w:cs="Times New Roman"/>
          <w:sz w:val="24"/>
          <w:szCs w:val="24"/>
        </w:rPr>
        <w:t>Penn</w:t>
      </w:r>
      <w:r w:rsidRPr="00AA49C0">
        <w:rPr>
          <w:rFonts w:ascii="Times New Roman" w:hAnsi="Times New Roman" w:cs="Times New Roman"/>
          <w:sz w:val="24"/>
          <w:szCs w:val="24"/>
        </w:rPr>
        <w:t xml:space="preserve">sylvania. </w:t>
      </w:r>
      <w:r w:rsidR="00FC7971" w:rsidRPr="00AA49C0">
        <w:rPr>
          <w:rFonts w:ascii="Times New Roman" w:hAnsi="Times New Roman" w:cs="Times New Roman"/>
          <w:sz w:val="24"/>
          <w:szCs w:val="24"/>
        </w:rPr>
        <w:t xml:space="preserve">The number of susceptible </w:t>
      </w:r>
      <w:r w:rsidR="00AA49C0" w:rsidRPr="00AA49C0">
        <w:rPr>
          <w:rFonts w:ascii="Times New Roman" w:hAnsi="Times New Roman" w:cs="Times New Roman"/>
          <w:sz w:val="24"/>
          <w:szCs w:val="24"/>
        </w:rPr>
        <w:t>is</w:t>
      </w:r>
      <w:r w:rsidR="00FC7971" w:rsidRPr="00AA49C0">
        <w:rPr>
          <w:rFonts w:ascii="Times New Roman" w:hAnsi="Times New Roman" w:cs="Times New Roman"/>
          <w:sz w:val="24"/>
          <w:szCs w:val="24"/>
        </w:rPr>
        <w:t xml:space="preserve"> the number of persons exposed to the risk of being infect</w:t>
      </w:r>
      <w:r w:rsidR="00AA49C0" w:rsidRPr="00AA49C0">
        <w:rPr>
          <w:rFonts w:ascii="Times New Roman" w:hAnsi="Times New Roman" w:cs="Times New Roman"/>
          <w:sz w:val="24"/>
          <w:szCs w:val="24"/>
        </w:rPr>
        <w:t>e</w:t>
      </w:r>
      <w:r w:rsidR="00FC7971" w:rsidRPr="00AA49C0">
        <w:rPr>
          <w:rFonts w:ascii="Times New Roman" w:hAnsi="Times New Roman" w:cs="Times New Roman"/>
          <w:sz w:val="24"/>
          <w:szCs w:val="24"/>
        </w:rPr>
        <w:t xml:space="preserve">d. Once a person gets infected, he/she leaves the group of </w:t>
      </w:r>
      <w:r w:rsidR="003F460B" w:rsidRPr="00AA49C0">
        <w:rPr>
          <w:rFonts w:ascii="Times New Roman" w:hAnsi="Times New Roman" w:cs="Times New Roman"/>
          <w:sz w:val="24"/>
          <w:szCs w:val="24"/>
        </w:rPr>
        <w:t>susceptible</w:t>
      </w:r>
      <w:r w:rsidR="00FC7971" w:rsidRPr="00AA49C0">
        <w:rPr>
          <w:rFonts w:ascii="Times New Roman" w:hAnsi="Times New Roman" w:cs="Times New Roman"/>
          <w:sz w:val="24"/>
          <w:szCs w:val="24"/>
        </w:rPr>
        <w:t>. Therefore, the variable S can be modeled as:</w:t>
      </w:r>
    </w:p>
    <w:p w14:paraId="0F6252DD" w14:textId="77777777" w:rsidR="00FC7971" w:rsidRPr="00AA49C0" w:rsidRDefault="00FC7971" w:rsidP="003F460B">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t+1</m:t>
              </m:r>
            </m:e>
          </m:d>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-(t)</m:t>
          </m:r>
        </m:oMath>
      </m:oMathPara>
    </w:p>
    <w:p w14:paraId="1EC56E35" w14:textId="77777777" w:rsidR="00FC7971" w:rsidRPr="00AA49C0" w:rsidRDefault="00FC7971" w:rsidP="003F460B">
      <w:pPr>
        <w:spacing w:line="480" w:lineRule="auto"/>
        <w:jc w:val="both"/>
        <w:rPr>
          <w:rFonts w:ascii="Times New Roman" w:hAnsi="Times New Roman" w:cs="Times New Roman"/>
          <w:sz w:val="24"/>
          <w:szCs w:val="24"/>
        </w:rPr>
      </w:pPr>
      <w:proofErr w:type="spellStart"/>
      <w:r w:rsidRPr="00AA49C0">
        <w:rPr>
          <w:rFonts w:ascii="Times New Roman" w:hAnsi="Times New Roman" w:cs="Times New Roman"/>
          <w:sz w:val="24"/>
          <w:szCs w:val="24"/>
        </w:rPr>
        <w:t>i.e</w:t>
      </w:r>
      <w:proofErr w:type="spellEnd"/>
      <w:r w:rsidRPr="00AA49C0">
        <w:rPr>
          <w:rFonts w:ascii="Times New Roman" w:hAnsi="Times New Roman" w:cs="Times New Roman"/>
          <w:sz w:val="24"/>
          <w:szCs w:val="24"/>
        </w:rPr>
        <w:t>, the number of infected at time t+1 is equal to the number of susceptible at time t less the number of infected at time t. It is assumed that recovered persons cannot get re-infected.</w:t>
      </w:r>
    </w:p>
    <w:p w14:paraId="1721A17A" w14:textId="77777777" w:rsidR="00FC7971" w:rsidRPr="00AA49C0" w:rsidRDefault="00FC7971"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The rate of infection is the ratio of sus</w:t>
      </w:r>
      <w:r w:rsidR="00AA49C0" w:rsidRPr="00AA49C0">
        <w:rPr>
          <w:rFonts w:ascii="Times New Roman" w:hAnsi="Times New Roman" w:cs="Times New Roman"/>
          <w:sz w:val="24"/>
          <w:szCs w:val="24"/>
        </w:rPr>
        <w:t>cep</w:t>
      </w:r>
      <w:r w:rsidRPr="00AA49C0">
        <w:rPr>
          <w:rFonts w:ascii="Times New Roman" w:hAnsi="Times New Roman" w:cs="Times New Roman"/>
          <w:sz w:val="24"/>
          <w:szCs w:val="24"/>
        </w:rPr>
        <w:t>tible to infected per</w:t>
      </w:r>
      <w:r w:rsidR="00AA49C0" w:rsidRPr="00AA49C0">
        <w:rPr>
          <w:rFonts w:ascii="Times New Roman" w:hAnsi="Times New Roman" w:cs="Times New Roman"/>
          <w:sz w:val="24"/>
          <w:szCs w:val="24"/>
        </w:rPr>
        <w:t>s</w:t>
      </w:r>
      <w:r w:rsidRPr="00AA49C0">
        <w:rPr>
          <w:rFonts w:ascii="Times New Roman" w:hAnsi="Times New Roman" w:cs="Times New Roman"/>
          <w:sz w:val="24"/>
          <w:szCs w:val="24"/>
        </w:rPr>
        <w:t>ons. The rate of death is the ratio of the number of infected persons by the number of deaths</w:t>
      </w:r>
    </w:p>
    <w:p w14:paraId="003C7DF8" w14:textId="77777777" w:rsidR="00FC7971" w:rsidRPr="00AA49C0" w:rsidRDefault="00FC7971"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Th</w:t>
      </w:r>
      <w:r w:rsidR="00AA49C0" w:rsidRPr="00AA49C0">
        <w:rPr>
          <w:rFonts w:ascii="Times New Roman" w:hAnsi="Times New Roman" w:cs="Times New Roman"/>
          <w:sz w:val="24"/>
          <w:szCs w:val="24"/>
        </w:rPr>
        <w:t>e</w:t>
      </w:r>
      <w:r w:rsidRPr="00AA49C0">
        <w:rPr>
          <w:rFonts w:ascii="Times New Roman" w:hAnsi="Times New Roman" w:cs="Times New Roman"/>
          <w:sz w:val="24"/>
          <w:szCs w:val="24"/>
        </w:rPr>
        <w:t xml:space="preserve"> SIR model is graphically represented in graph 5 below.</w:t>
      </w:r>
    </w:p>
    <w:p w14:paraId="2BB952DC" w14:textId="77777777" w:rsidR="00FC7971" w:rsidRPr="00AA49C0" w:rsidRDefault="00FC7971" w:rsidP="003F460B">
      <w:pPr>
        <w:spacing w:line="480" w:lineRule="auto"/>
        <w:jc w:val="both"/>
        <w:rPr>
          <w:rFonts w:ascii="Times New Roman" w:hAnsi="Times New Roman" w:cs="Times New Roman"/>
          <w:sz w:val="24"/>
          <w:szCs w:val="24"/>
        </w:rPr>
      </w:pPr>
      <w:r w:rsidRPr="00AA49C0">
        <w:rPr>
          <w:rFonts w:ascii="Times New Roman" w:hAnsi="Times New Roman" w:cs="Times New Roman"/>
          <w:noProof/>
          <w:sz w:val="24"/>
          <w:szCs w:val="24"/>
        </w:rPr>
        <w:drawing>
          <wp:inline distT="0" distB="0" distL="0" distR="0" wp14:anchorId="744FD23D" wp14:editId="35415D6E">
            <wp:extent cx="4007457" cy="2403475"/>
            <wp:effectExtent l="0" t="0" r="12700"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FAC8B80" w14:textId="77777777" w:rsidR="00BA2782" w:rsidRPr="00AA49C0" w:rsidRDefault="00FC7971"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The number of susceptible </w:t>
      </w:r>
      <w:r w:rsidR="00AA49C0" w:rsidRPr="00AA49C0">
        <w:rPr>
          <w:rFonts w:ascii="Times New Roman" w:hAnsi="Times New Roman" w:cs="Times New Roman"/>
          <w:sz w:val="24"/>
          <w:szCs w:val="24"/>
        </w:rPr>
        <w:t>is</w:t>
      </w:r>
      <w:r w:rsidRPr="00AA49C0">
        <w:rPr>
          <w:rFonts w:ascii="Times New Roman" w:hAnsi="Times New Roman" w:cs="Times New Roman"/>
          <w:sz w:val="24"/>
          <w:szCs w:val="24"/>
        </w:rPr>
        <w:t xml:space="preserve"> decreasing with time. However, the number of infected </w:t>
      </w:r>
      <w:r w:rsidR="00AA49C0" w:rsidRPr="00AA49C0">
        <w:rPr>
          <w:rFonts w:ascii="Times New Roman" w:hAnsi="Times New Roman" w:cs="Times New Roman"/>
          <w:sz w:val="24"/>
          <w:szCs w:val="24"/>
        </w:rPr>
        <w:t>people is</w:t>
      </w:r>
      <w:r w:rsidRPr="00AA49C0">
        <w:rPr>
          <w:rFonts w:ascii="Times New Roman" w:hAnsi="Times New Roman" w:cs="Times New Roman"/>
          <w:sz w:val="24"/>
          <w:szCs w:val="24"/>
        </w:rPr>
        <w:t xml:space="preserve"> incr</w:t>
      </w:r>
      <w:r w:rsidR="000D0C9C" w:rsidRPr="00AA49C0">
        <w:rPr>
          <w:rFonts w:ascii="Times New Roman" w:hAnsi="Times New Roman" w:cs="Times New Roman"/>
          <w:sz w:val="24"/>
          <w:szCs w:val="24"/>
        </w:rPr>
        <w:t xml:space="preserve">easing </w:t>
      </w:r>
      <w:r w:rsidR="00AA49C0" w:rsidRPr="00AA49C0">
        <w:rPr>
          <w:rFonts w:ascii="Times New Roman" w:hAnsi="Times New Roman" w:cs="Times New Roman"/>
          <w:sz w:val="24"/>
          <w:szCs w:val="24"/>
        </w:rPr>
        <w:t>at</w:t>
      </w:r>
      <w:r w:rsidR="000D0C9C" w:rsidRPr="00AA49C0">
        <w:rPr>
          <w:rFonts w:ascii="Times New Roman" w:hAnsi="Times New Roman" w:cs="Times New Roman"/>
          <w:sz w:val="24"/>
          <w:szCs w:val="24"/>
        </w:rPr>
        <w:t xml:space="preserve"> a slow rate. The num</w:t>
      </w:r>
      <w:r w:rsidRPr="00AA49C0">
        <w:rPr>
          <w:rFonts w:ascii="Times New Roman" w:hAnsi="Times New Roman" w:cs="Times New Roman"/>
          <w:sz w:val="24"/>
          <w:szCs w:val="24"/>
        </w:rPr>
        <w:t>ber of recov</w:t>
      </w:r>
      <w:r w:rsidR="00AA49C0" w:rsidRPr="00AA49C0">
        <w:rPr>
          <w:rFonts w:ascii="Times New Roman" w:hAnsi="Times New Roman" w:cs="Times New Roman"/>
          <w:sz w:val="24"/>
          <w:szCs w:val="24"/>
        </w:rPr>
        <w:t>e</w:t>
      </w:r>
      <w:r w:rsidRPr="00AA49C0">
        <w:rPr>
          <w:rFonts w:ascii="Times New Roman" w:hAnsi="Times New Roman" w:cs="Times New Roman"/>
          <w:sz w:val="24"/>
          <w:szCs w:val="24"/>
        </w:rPr>
        <w:t xml:space="preserve">red </w:t>
      </w:r>
      <w:r w:rsidR="00AA49C0" w:rsidRPr="00AA49C0">
        <w:rPr>
          <w:rFonts w:ascii="Times New Roman" w:hAnsi="Times New Roman" w:cs="Times New Roman"/>
          <w:sz w:val="24"/>
          <w:szCs w:val="24"/>
        </w:rPr>
        <w:t>is</w:t>
      </w:r>
      <w:r w:rsidRPr="00AA49C0">
        <w:rPr>
          <w:rFonts w:ascii="Times New Roman" w:hAnsi="Times New Roman" w:cs="Times New Roman"/>
          <w:sz w:val="24"/>
          <w:szCs w:val="24"/>
        </w:rPr>
        <w:t xml:space="preserve"> also increasing with time but at a slower rate compared to the number of infected.</w:t>
      </w:r>
    </w:p>
    <w:p w14:paraId="1970A3F7" w14:textId="77777777" w:rsidR="00B14A65" w:rsidRDefault="000D0C9C"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lastRenderedPageBreak/>
        <w:t xml:space="preserve">The average rate of infection was found to be 37% while the average rate of recovery was found to be </w:t>
      </w:r>
      <w:r w:rsidR="00AA49C0" w:rsidRPr="00AA49C0">
        <w:rPr>
          <w:rFonts w:ascii="Times New Roman" w:hAnsi="Times New Roman" w:cs="Times New Roman"/>
          <w:sz w:val="24"/>
          <w:szCs w:val="24"/>
        </w:rPr>
        <w:t>7%. This implies that on average, 37% of the population would be infected at any given time. Also, at any particular time, 7% of the population has</w:t>
      </w:r>
      <w:r w:rsidR="00B14A65">
        <w:rPr>
          <w:rFonts w:ascii="Times New Roman" w:hAnsi="Times New Roman" w:cs="Times New Roman"/>
          <w:sz w:val="24"/>
          <w:szCs w:val="24"/>
        </w:rPr>
        <w:t xml:space="preserve"> recovered from the disease</w:t>
      </w:r>
    </w:p>
    <w:p w14:paraId="1D17ED4A" w14:textId="77777777" w:rsidR="00AA49C0" w:rsidRPr="00AA49C0" w:rsidRDefault="00AA49C0" w:rsidP="003F460B">
      <w:pPr>
        <w:spacing w:line="480" w:lineRule="auto"/>
        <w:jc w:val="both"/>
        <w:rPr>
          <w:rFonts w:ascii="Times New Roman" w:hAnsi="Times New Roman" w:cs="Times New Roman"/>
          <w:b/>
          <w:sz w:val="24"/>
          <w:szCs w:val="24"/>
        </w:rPr>
      </w:pPr>
      <w:r w:rsidRPr="00AA49C0">
        <w:rPr>
          <w:rFonts w:ascii="Times New Roman" w:hAnsi="Times New Roman" w:cs="Times New Roman"/>
          <w:b/>
          <w:sz w:val="24"/>
          <w:szCs w:val="24"/>
        </w:rPr>
        <w:t>Unemployment Rate</w:t>
      </w:r>
    </w:p>
    <w:p w14:paraId="39F6EFA6" w14:textId="77777777" w:rsidR="00AA49C0" w:rsidRP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The scatter plot below shows unemployment data for Pennsylvania since January. </w:t>
      </w:r>
    </w:p>
    <w:p w14:paraId="51547CE2" w14:textId="77777777" w:rsidR="00AA49C0" w:rsidRP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noProof/>
          <w:sz w:val="24"/>
          <w:szCs w:val="24"/>
        </w:rPr>
        <w:drawing>
          <wp:inline distT="0" distB="0" distL="0" distR="0" wp14:anchorId="27AA14C3" wp14:editId="42EB4179">
            <wp:extent cx="3760967" cy="2433099"/>
            <wp:effectExtent l="0" t="0" r="11430" b="5715"/>
            <wp:docPr id="1" name="Chart 1">
              <a:extLst xmlns:a="http://schemas.openxmlformats.org/drawingml/2006/main">
                <a:ext uri="{FF2B5EF4-FFF2-40B4-BE49-F238E27FC236}">
                  <a16:creationId xmlns:a16="http://schemas.microsoft.com/office/drawing/2014/main" id="{FFFED932-9D61-45AF-85E7-5F5BA7C095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147D22E" w14:textId="77777777" w:rsidR="00AA49C0" w:rsidRP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Using a polynomial approximation, the selected data fits </w:t>
      </w:r>
      <w:r w:rsidR="00B14A65">
        <w:rPr>
          <w:rFonts w:ascii="Times New Roman" w:hAnsi="Times New Roman" w:cs="Times New Roman"/>
          <w:sz w:val="24"/>
          <w:szCs w:val="24"/>
        </w:rPr>
        <w:t>well. The predicted equation is</w:t>
      </w:r>
      <w:r w:rsidRPr="00AA49C0">
        <w:rPr>
          <w:rFonts w:ascii="Times New Roman" w:hAnsi="Times New Roman" w:cs="Times New Roman"/>
          <w:sz w:val="24"/>
          <w:szCs w:val="24"/>
        </w:rPr>
        <w:t xml:space="preserve">: </w:t>
      </w:r>
    </w:p>
    <w:p w14:paraId="2B56EDA7" w14:textId="77777777" w:rsidR="00AA49C0" w:rsidRP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2.6 x</w:t>
      </w:r>
      <w:r w:rsidRPr="00AA49C0">
        <w:rPr>
          <w:rFonts w:ascii="Times New Roman" w:hAnsi="Times New Roman" w:cs="Times New Roman"/>
          <w:sz w:val="24"/>
          <w:szCs w:val="24"/>
          <w:vertAlign w:val="superscript"/>
        </w:rPr>
        <w:t>2</w:t>
      </w:r>
      <w:r w:rsidRPr="00AA49C0">
        <w:rPr>
          <w:rFonts w:ascii="Times New Roman" w:hAnsi="Times New Roman" w:cs="Times New Roman"/>
          <w:sz w:val="24"/>
          <w:szCs w:val="24"/>
        </w:rPr>
        <w:t xml:space="preserve"> – 9.580 x + 11</w:t>
      </w:r>
    </w:p>
    <w:p w14:paraId="40E7E953" w14:textId="77777777" w:rsidR="00AA49C0" w:rsidRP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For the month of May the expected unemployment rate is: -</w:t>
      </w:r>
    </w:p>
    <w:p w14:paraId="1BEEDDD6" w14:textId="77777777" w:rsidR="00AA49C0" w:rsidRP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2.6 (5</w:t>
      </w:r>
      <w:r w:rsidRPr="00AA49C0">
        <w:rPr>
          <w:rFonts w:ascii="Times New Roman" w:hAnsi="Times New Roman" w:cs="Times New Roman"/>
          <w:sz w:val="24"/>
          <w:szCs w:val="24"/>
          <w:vertAlign w:val="superscript"/>
        </w:rPr>
        <w:t>2</w:t>
      </w:r>
      <w:r w:rsidRPr="00AA49C0">
        <w:rPr>
          <w:rFonts w:ascii="Times New Roman" w:hAnsi="Times New Roman" w:cs="Times New Roman"/>
          <w:sz w:val="24"/>
          <w:szCs w:val="24"/>
        </w:rPr>
        <w:t>) – 9.580 (5) + 11</w:t>
      </w:r>
    </w:p>
    <w:p w14:paraId="35C11590" w14:textId="77777777" w:rsidR="00AA49C0" w:rsidRDefault="00AA49C0"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28.1%</w:t>
      </w:r>
    </w:p>
    <w:p w14:paraId="4B64FF57" w14:textId="77777777" w:rsidR="00B14A65" w:rsidRPr="00AA49C0" w:rsidRDefault="00B14A65" w:rsidP="003F460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rate of unemployment increases with time after month 2. The constant 11 implies that the rate of unemployment was 11% immediately before the COVID-19 spread in Pennsylvania. The rate of unemployment continued to decrease until month 2 where COVID-19 had an impact on </w:t>
      </w:r>
      <w:r>
        <w:rPr>
          <w:rFonts w:ascii="Times New Roman" w:hAnsi="Times New Roman" w:cs="Times New Roman"/>
          <w:sz w:val="24"/>
          <w:szCs w:val="24"/>
        </w:rPr>
        <w:lastRenderedPageBreak/>
        <w:t xml:space="preserve">unemployment. The rate of change is also increasing. This is explained by the quadratic nature of the model. </w:t>
      </w:r>
    </w:p>
    <w:p w14:paraId="516CF690" w14:textId="77777777" w:rsidR="00FC7971" w:rsidRPr="00AA49C0" w:rsidRDefault="00FC7971" w:rsidP="003F460B">
      <w:pPr>
        <w:spacing w:line="480" w:lineRule="auto"/>
        <w:jc w:val="center"/>
        <w:rPr>
          <w:rFonts w:ascii="Times New Roman" w:hAnsi="Times New Roman" w:cs="Times New Roman"/>
          <w:b/>
          <w:sz w:val="24"/>
          <w:szCs w:val="24"/>
        </w:rPr>
      </w:pPr>
      <w:r w:rsidRPr="00AA49C0">
        <w:rPr>
          <w:rFonts w:ascii="Times New Roman" w:hAnsi="Times New Roman" w:cs="Times New Roman"/>
          <w:b/>
          <w:sz w:val="24"/>
          <w:szCs w:val="24"/>
        </w:rPr>
        <w:t>Conclusion</w:t>
      </w:r>
    </w:p>
    <w:p w14:paraId="5C3BE4BA" w14:textId="77777777" w:rsidR="00FC7971" w:rsidRPr="00AA49C0" w:rsidRDefault="00FC7971" w:rsidP="003F460B">
      <w:pPr>
        <w:spacing w:line="480" w:lineRule="auto"/>
        <w:jc w:val="both"/>
        <w:rPr>
          <w:rFonts w:ascii="Times New Roman" w:hAnsi="Times New Roman" w:cs="Times New Roman"/>
          <w:sz w:val="24"/>
          <w:szCs w:val="24"/>
        </w:rPr>
      </w:pPr>
      <w:r w:rsidRPr="00AA49C0">
        <w:rPr>
          <w:rFonts w:ascii="Times New Roman" w:hAnsi="Times New Roman" w:cs="Times New Roman"/>
          <w:sz w:val="24"/>
          <w:szCs w:val="24"/>
        </w:rPr>
        <w:t xml:space="preserve">Covid-19 infection can be summarized using </w:t>
      </w:r>
      <w:r w:rsidR="00AA49C0" w:rsidRPr="00AA49C0">
        <w:rPr>
          <w:rFonts w:ascii="Times New Roman" w:hAnsi="Times New Roman" w:cs="Times New Roman"/>
          <w:sz w:val="24"/>
          <w:szCs w:val="24"/>
        </w:rPr>
        <w:t xml:space="preserve">the </w:t>
      </w:r>
      <w:r w:rsidRPr="00AA49C0">
        <w:rPr>
          <w:rFonts w:ascii="Times New Roman" w:hAnsi="Times New Roman" w:cs="Times New Roman"/>
          <w:sz w:val="24"/>
          <w:szCs w:val="24"/>
        </w:rPr>
        <w:t>SIR model. It is evident that the infection is spreading faster than the rate of recovery</w:t>
      </w:r>
      <w:r w:rsidR="000D0C9C" w:rsidRPr="00AA49C0">
        <w:rPr>
          <w:rFonts w:ascii="Times New Roman" w:hAnsi="Times New Roman" w:cs="Times New Roman"/>
          <w:sz w:val="24"/>
          <w:szCs w:val="24"/>
        </w:rPr>
        <w:t xml:space="preserve">. Since the susceptible are decreasing, this implies that with time there will be </w:t>
      </w:r>
      <w:r w:rsidR="00AA49C0" w:rsidRPr="00AA49C0">
        <w:rPr>
          <w:rFonts w:ascii="Times New Roman" w:hAnsi="Times New Roman" w:cs="Times New Roman"/>
          <w:sz w:val="24"/>
          <w:szCs w:val="24"/>
        </w:rPr>
        <w:t xml:space="preserve">a </w:t>
      </w:r>
      <w:r w:rsidR="000D0C9C" w:rsidRPr="00AA49C0">
        <w:rPr>
          <w:rFonts w:ascii="Times New Roman" w:hAnsi="Times New Roman" w:cs="Times New Roman"/>
          <w:sz w:val="24"/>
          <w:szCs w:val="24"/>
        </w:rPr>
        <w:t>minimal number of persons exposed to the risk of contracting COVID-19. However, the slow rate of recovery suggests that measures need to be put in place to promote faster</w:t>
      </w:r>
      <w:r w:rsidR="00AA49C0" w:rsidRPr="00AA49C0">
        <w:rPr>
          <w:rFonts w:ascii="Times New Roman" w:hAnsi="Times New Roman" w:cs="Times New Roman"/>
          <w:sz w:val="24"/>
          <w:szCs w:val="24"/>
        </w:rPr>
        <w:t>, and</w:t>
      </w:r>
      <w:r w:rsidR="000D0C9C" w:rsidRPr="00AA49C0">
        <w:rPr>
          <w:rFonts w:ascii="Times New Roman" w:hAnsi="Times New Roman" w:cs="Times New Roman"/>
          <w:sz w:val="24"/>
          <w:szCs w:val="24"/>
        </w:rPr>
        <w:t xml:space="preserve"> efficient recovery. The impact of COVID-19 on employment is evident. The rate of unemployment increases with time during the pandemic. This suggest</w:t>
      </w:r>
      <w:r w:rsidR="00AA49C0" w:rsidRPr="00AA49C0">
        <w:rPr>
          <w:rFonts w:ascii="Times New Roman" w:hAnsi="Times New Roman" w:cs="Times New Roman"/>
          <w:sz w:val="24"/>
          <w:szCs w:val="24"/>
        </w:rPr>
        <w:t>s</w:t>
      </w:r>
      <w:r w:rsidR="000D0C9C" w:rsidRPr="00AA49C0">
        <w:rPr>
          <w:rFonts w:ascii="Times New Roman" w:hAnsi="Times New Roman" w:cs="Times New Roman"/>
          <w:sz w:val="24"/>
          <w:szCs w:val="24"/>
        </w:rPr>
        <w:t xml:space="preserve"> that more people are</w:t>
      </w:r>
      <w:r w:rsidR="00AA49C0" w:rsidRPr="00AA49C0">
        <w:rPr>
          <w:rFonts w:ascii="Times New Roman" w:hAnsi="Times New Roman" w:cs="Times New Roman"/>
          <w:sz w:val="24"/>
          <w:szCs w:val="24"/>
        </w:rPr>
        <w:t xml:space="preserve"> losing </w:t>
      </w:r>
      <w:r w:rsidR="000D0C9C" w:rsidRPr="00AA49C0">
        <w:rPr>
          <w:rFonts w:ascii="Times New Roman" w:hAnsi="Times New Roman" w:cs="Times New Roman"/>
          <w:sz w:val="24"/>
          <w:szCs w:val="24"/>
        </w:rPr>
        <w:t>their jobs wit</w:t>
      </w:r>
      <w:r w:rsidR="00AA49C0" w:rsidRPr="00AA49C0">
        <w:rPr>
          <w:rFonts w:ascii="Times New Roman" w:hAnsi="Times New Roman" w:cs="Times New Roman"/>
          <w:sz w:val="24"/>
          <w:szCs w:val="24"/>
        </w:rPr>
        <w:t>h</w:t>
      </w:r>
      <w:r w:rsidR="000D0C9C" w:rsidRPr="00AA49C0">
        <w:rPr>
          <w:rFonts w:ascii="Times New Roman" w:hAnsi="Times New Roman" w:cs="Times New Roman"/>
          <w:sz w:val="24"/>
          <w:szCs w:val="24"/>
        </w:rPr>
        <w:t xml:space="preserve"> time</w:t>
      </w:r>
      <w:r w:rsidR="00AA49C0" w:rsidRPr="00AA49C0">
        <w:rPr>
          <w:rFonts w:ascii="Times New Roman" w:hAnsi="Times New Roman" w:cs="Times New Roman"/>
          <w:sz w:val="24"/>
          <w:szCs w:val="24"/>
        </w:rPr>
        <w:t>, and</w:t>
      </w:r>
      <w:r w:rsidR="000D0C9C" w:rsidRPr="00AA49C0">
        <w:rPr>
          <w:rFonts w:ascii="Times New Roman" w:hAnsi="Times New Roman" w:cs="Times New Roman"/>
          <w:sz w:val="24"/>
          <w:szCs w:val="24"/>
        </w:rPr>
        <w:t xml:space="preserve"> there is minimum job creation. </w:t>
      </w:r>
    </w:p>
    <w:p w14:paraId="00C29B6D" w14:textId="77777777" w:rsidR="00BA2782" w:rsidRPr="00AA49C0" w:rsidRDefault="00BA2782" w:rsidP="003F460B">
      <w:pPr>
        <w:spacing w:line="480" w:lineRule="auto"/>
        <w:jc w:val="both"/>
        <w:rPr>
          <w:rFonts w:ascii="Times New Roman" w:hAnsi="Times New Roman" w:cs="Times New Roman"/>
          <w:sz w:val="24"/>
          <w:szCs w:val="24"/>
        </w:rPr>
      </w:pPr>
    </w:p>
    <w:p w14:paraId="026B7BFD" w14:textId="77777777" w:rsidR="003F460B" w:rsidRDefault="003F460B" w:rsidP="003F460B">
      <w:pPr>
        <w:spacing w:line="480" w:lineRule="auto"/>
        <w:jc w:val="both"/>
        <w:rPr>
          <w:rFonts w:ascii="Times New Roman" w:hAnsi="Times New Roman" w:cs="Times New Roman"/>
          <w:b/>
          <w:sz w:val="24"/>
          <w:szCs w:val="24"/>
        </w:rPr>
      </w:pPr>
    </w:p>
    <w:p w14:paraId="02CBDCFE" w14:textId="77777777" w:rsidR="003F460B" w:rsidRDefault="003F460B" w:rsidP="003F460B">
      <w:pPr>
        <w:spacing w:line="480" w:lineRule="auto"/>
        <w:jc w:val="both"/>
        <w:rPr>
          <w:rFonts w:ascii="Times New Roman" w:hAnsi="Times New Roman" w:cs="Times New Roman"/>
          <w:b/>
          <w:sz w:val="24"/>
          <w:szCs w:val="24"/>
        </w:rPr>
      </w:pPr>
    </w:p>
    <w:p w14:paraId="5AFD01F6" w14:textId="77777777" w:rsidR="003F460B" w:rsidRDefault="003F460B" w:rsidP="003F460B">
      <w:pPr>
        <w:spacing w:line="480" w:lineRule="auto"/>
        <w:jc w:val="both"/>
        <w:rPr>
          <w:rFonts w:ascii="Times New Roman" w:hAnsi="Times New Roman" w:cs="Times New Roman"/>
          <w:b/>
          <w:sz w:val="24"/>
          <w:szCs w:val="24"/>
        </w:rPr>
      </w:pPr>
    </w:p>
    <w:p w14:paraId="577D1DBE" w14:textId="77777777" w:rsidR="003F460B" w:rsidRDefault="003F460B" w:rsidP="003F460B">
      <w:pPr>
        <w:spacing w:line="480" w:lineRule="auto"/>
        <w:jc w:val="both"/>
        <w:rPr>
          <w:rFonts w:ascii="Times New Roman" w:hAnsi="Times New Roman" w:cs="Times New Roman"/>
          <w:b/>
          <w:sz w:val="24"/>
          <w:szCs w:val="24"/>
        </w:rPr>
      </w:pPr>
    </w:p>
    <w:p w14:paraId="50154708" w14:textId="77777777" w:rsidR="003F460B" w:rsidRDefault="003F460B" w:rsidP="003F460B">
      <w:pPr>
        <w:spacing w:line="480" w:lineRule="auto"/>
        <w:jc w:val="both"/>
        <w:rPr>
          <w:rFonts w:ascii="Times New Roman" w:hAnsi="Times New Roman" w:cs="Times New Roman"/>
          <w:b/>
          <w:sz w:val="24"/>
          <w:szCs w:val="24"/>
        </w:rPr>
      </w:pPr>
    </w:p>
    <w:p w14:paraId="14D8044D" w14:textId="77777777" w:rsidR="003F460B" w:rsidRDefault="003F460B" w:rsidP="003F460B">
      <w:pPr>
        <w:spacing w:line="480" w:lineRule="auto"/>
        <w:jc w:val="both"/>
        <w:rPr>
          <w:rFonts w:ascii="Times New Roman" w:hAnsi="Times New Roman" w:cs="Times New Roman"/>
          <w:b/>
          <w:sz w:val="24"/>
          <w:szCs w:val="24"/>
        </w:rPr>
      </w:pPr>
    </w:p>
    <w:p w14:paraId="44D14EA2" w14:textId="5B52DC3D" w:rsidR="00BA2782" w:rsidRPr="00AA49C0" w:rsidRDefault="000D0C9C" w:rsidP="003F460B">
      <w:pPr>
        <w:spacing w:line="480" w:lineRule="auto"/>
        <w:jc w:val="both"/>
        <w:rPr>
          <w:rFonts w:ascii="Times New Roman" w:hAnsi="Times New Roman" w:cs="Times New Roman"/>
          <w:b/>
          <w:sz w:val="24"/>
          <w:szCs w:val="24"/>
        </w:rPr>
      </w:pPr>
      <w:r w:rsidRPr="00AA49C0">
        <w:rPr>
          <w:rFonts w:ascii="Times New Roman" w:hAnsi="Times New Roman" w:cs="Times New Roman"/>
          <w:b/>
          <w:sz w:val="24"/>
          <w:szCs w:val="24"/>
        </w:rPr>
        <w:t>References</w:t>
      </w:r>
    </w:p>
    <w:p w14:paraId="2CC272DF" w14:textId="77777777" w:rsidR="00BA2782" w:rsidRPr="00AA49C0" w:rsidRDefault="000D0C9C" w:rsidP="003F460B">
      <w:pPr>
        <w:spacing w:line="480" w:lineRule="auto"/>
        <w:jc w:val="both"/>
        <w:rPr>
          <w:rFonts w:ascii="Times New Roman" w:hAnsi="Times New Roman" w:cs="Times New Roman"/>
          <w:sz w:val="24"/>
          <w:szCs w:val="24"/>
        </w:rPr>
      </w:pPr>
      <w:r w:rsidRPr="00AA49C0">
        <w:rPr>
          <w:rFonts w:ascii="Times New Roman" w:hAnsi="Times New Roman" w:cs="Times New Roman"/>
          <w:color w:val="222222"/>
          <w:sz w:val="24"/>
          <w:szCs w:val="24"/>
          <w:shd w:val="clear" w:color="auto" w:fill="FFFFFF"/>
        </w:rPr>
        <w:lastRenderedPageBreak/>
        <w:t xml:space="preserve">Kraemer, M.U., Yang, C.H., Gutierrez, B., Wu, C.H., Klein, B., Pigott, D.M., du Plessis, L., </w:t>
      </w:r>
      <w:proofErr w:type="spellStart"/>
      <w:r w:rsidRPr="00AA49C0">
        <w:rPr>
          <w:rFonts w:ascii="Times New Roman" w:hAnsi="Times New Roman" w:cs="Times New Roman"/>
          <w:color w:val="222222"/>
          <w:sz w:val="24"/>
          <w:szCs w:val="24"/>
          <w:shd w:val="clear" w:color="auto" w:fill="FFFFFF"/>
        </w:rPr>
        <w:t>Faria</w:t>
      </w:r>
      <w:proofErr w:type="spellEnd"/>
      <w:r w:rsidRPr="00AA49C0">
        <w:rPr>
          <w:rFonts w:ascii="Times New Roman" w:hAnsi="Times New Roman" w:cs="Times New Roman"/>
          <w:color w:val="222222"/>
          <w:sz w:val="24"/>
          <w:szCs w:val="24"/>
          <w:shd w:val="clear" w:color="auto" w:fill="FFFFFF"/>
        </w:rPr>
        <w:t xml:space="preserve">, N.R., Li, R., </w:t>
      </w:r>
      <w:proofErr w:type="spellStart"/>
      <w:r w:rsidRPr="00AA49C0">
        <w:rPr>
          <w:rFonts w:ascii="Times New Roman" w:hAnsi="Times New Roman" w:cs="Times New Roman"/>
          <w:color w:val="222222"/>
          <w:sz w:val="24"/>
          <w:szCs w:val="24"/>
          <w:shd w:val="clear" w:color="auto" w:fill="FFFFFF"/>
        </w:rPr>
        <w:t>Hanage</w:t>
      </w:r>
      <w:proofErr w:type="spellEnd"/>
      <w:r w:rsidRPr="00AA49C0">
        <w:rPr>
          <w:rFonts w:ascii="Times New Roman" w:hAnsi="Times New Roman" w:cs="Times New Roman"/>
          <w:color w:val="222222"/>
          <w:sz w:val="24"/>
          <w:szCs w:val="24"/>
          <w:shd w:val="clear" w:color="auto" w:fill="FFFFFF"/>
        </w:rPr>
        <w:t>, W.P.</w:t>
      </w:r>
      <w:r w:rsidR="00AA49C0" w:rsidRPr="00AA49C0">
        <w:rPr>
          <w:rFonts w:ascii="Times New Roman" w:hAnsi="Times New Roman" w:cs="Times New Roman"/>
          <w:color w:val="222222"/>
          <w:sz w:val="24"/>
          <w:szCs w:val="24"/>
          <w:shd w:val="clear" w:color="auto" w:fill="FFFFFF"/>
        </w:rPr>
        <w:t>, and</w:t>
      </w:r>
      <w:r w:rsidRPr="00AA49C0">
        <w:rPr>
          <w:rFonts w:ascii="Times New Roman" w:hAnsi="Times New Roman" w:cs="Times New Roman"/>
          <w:color w:val="222222"/>
          <w:sz w:val="24"/>
          <w:szCs w:val="24"/>
          <w:shd w:val="clear" w:color="auto" w:fill="FFFFFF"/>
        </w:rPr>
        <w:t xml:space="preserve"> Brownstein, J.S., 2020. The effect of human mobility</w:t>
      </w:r>
      <w:r w:rsidR="00AA49C0" w:rsidRPr="00AA49C0">
        <w:rPr>
          <w:rFonts w:ascii="Times New Roman" w:hAnsi="Times New Roman" w:cs="Times New Roman"/>
          <w:color w:val="222222"/>
          <w:sz w:val="24"/>
          <w:szCs w:val="24"/>
          <w:shd w:val="clear" w:color="auto" w:fill="FFFFFF"/>
        </w:rPr>
        <w:t>, and</w:t>
      </w:r>
      <w:r w:rsidRPr="00AA49C0">
        <w:rPr>
          <w:rFonts w:ascii="Times New Roman" w:hAnsi="Times New Roman" w:cs="Times New Roman"/>
          <w:color w:val="222222"/>
          <w:sz w:val="24"/>
          <w:szCs w:val="24"/>
          <w:shd w:val="clear" w:color="auto" w:fill="FFFFFF"/>
        </w:rPr>
        <w:t xml:space="preserve"> control measures on the COVID-19 epidemic in China. </w:t>
      </w:r>
      <w:r w:rsidRPr="00AA49C0">
        <w:rPr>
          <w:rFonts w:ascii="Times New Roman" w:hAnsi="Times New Roman" w:cs="Times New Roman"/>
          <w:i/>
          <w:iCs/>
          <w:color w:val="222222"/>
          <w:sz w:val="24"/>
          <w:szCs w:val="24"/>
          <w:shd w:val="clear" w:color="auto" w:fill="FFFFFF"/>
        </w:rPr>
        <w:t>Science</w:t>
      </w:r>
      <w:r w:rsidRPr="00AA49C0">
        <w:rPr>
          <w:rFonts w:ascii="Times New Roman" w:hAnsi="Times New Roman" w:cs="Times New Roman"/>
          <w:color w:val="222222"/>
          <w:sz w:val="24"/>
          <w:szCs w:val="24"/>
          <w:shd w:val="clear" w:color="auto" w:fill="FFFFFF"/>
        </w:rPr>
        <w:t>, </w:t>
      </w:r>
      <w:r w:rsidRPr="00AA49C0">
        <w:rPr>
          <w:rFonts w:ascii="Times New Roman" w:hAnsi="Times New Roman" w:cs="Times New Roman"/>
          <w:i/>
          <w:iCs/>
          <w:color w:val="222222"/>
          <w:sz w:val="24"/>
          <w:szCs w:val="24"/>
          <w:shd w:val="clear" w:color="auto" w:fill="FFFFFF"/>
        </w:rPr>
        <w:t>368</w:t>
      </w:r>
      <w:r w:rsidRPr="00AA49C0">
        <w:rPr>
          <w:rFonts w:ascii="Times New Roman" w:hAnsi="Times New Roman" w:cs="Times New Roman"/>
          <w:color w:val="222222"/>
          <w:sz w:val="24"/>
          <w:szCs w:val="24"/>
          <w:shd w:val="clear" w:color="auto" w:fill="FFFFFF"/>
        </w:rPr>
        <w:t>(6490), pp.493-497.</w:t>
      </w:r>
    </w:p>
    <w:p w14:paraId="3ABDA808" w14:textId="77777777" w:rsidR="00BA2782" w:rsidRPr="00AA49C0" w:rsidRDefault="00704C60" w:rsidP="003F460B">
      <w:pPr>
        <w:spacing w:line="480" w:lineRule="auto"/>
        <w:jc w:val="both"/>
        <w:rPr>
          <w:rFonts w:ascii="Times New Roman" w:hAnsi="Times New Roman" w:cs="Times New Roman"/>
          <w:sz w:val="24"/>
          <w:szCs w:val="24"/>
        </w:rPr>
      </w:pPr>
      <w:proofErr w:type="spellStart"/>
      <w:r w:rsidRPr="00AA49C0">
        <w:rPr>
          <w:rFonts w:ascii="Times New Roman" w:hAnsi="Times New Roman" w:cs="Times New Roman"/>
          <w:color w:val="222222"/>
          <w:sz w:val="24"/>
          <w:szCs w:val="24"/>
          <w:shd w:val="clear" w:color="auto" w:fill="FFFFFF"/>
        </w:rPr>
        <w:t>McKibbin</w:t>
      </w:r>
      <w:proofErr w:type="spellEnd"/>
      <w:r w:rsidRPr="00AA49C0">
        <w:rPr>
          <w:rFonts w:ascii="Times New Roman" w:hAnsi="Times New Roman" w:cs="Times New Roman"/>
          <w:color w:val="222222"/>
          <w:sz w:val="24"/>
          <w:szCs w:val="24"/>
          <w:shd w:val="clear" w:color="auto" w:fill="FFFFFF"/>
        </w:rPr>
        <w:t>, W.J.</w:t>
      </w:r>
      <w:r w:rsidR="00AA49C0" w:rsidRPr="00AA49C0">
        <w:rPr>
          <w:rFonts w:ascii="Times New Roman" w:hAnsi="Times New Roman" w:cs="Times New Roman"/>
          <w:color w:val="222222"/>
          <w:sz w:val="24"/>
          <w:szCs w:val="24"/>
          <w:shd w:val="clear" w:color="auto" w:fill="FFFFFF"/>
        </w:rPr>
        <w:t>, and</w:t>
      </w:r>
      <w:r w:rsidRPr="00AA49C0">
        <w:rPr>
          <w:rFonts w:ascii="Times New Roman" w:hAnsi="Times New Roman" w:cs="Times New Roman"/>
          <w:color w:val="222222"/>
          <w:sz w:val="24"/>
          <w:szCs w:val="24"/>
          <w:shd w:val="clear" w:color="auto" w:fill="FFFFFF"/>
        </w:rPr>
        <w:t xml:space="preserve"> Fernando, R., 2020. The global macroeconomic impacts of COVID-19: Seven scenarios.</w:t>
      </w:r>
    </w:p>
    <w:p w14:paraId="18E41EA3" w14:textId="77777777" w:rsidR="008958E8" w:rsidRPr="00AA49C0" w:rsidRDefault="00BA2782" w:rsidP="003F460B">
      <w:pPr>
        <w:spacing w:line="480" w:lineRule="auto"/>
        <w:jc w:val="both"/>
        <w:rPr>
          <w:rFonts w:ascii="Times New Roman" w:hAnsi="Times New Roman" w:cs="Times New Roman"/>
          <w:sz w:val="24"/>
          <w:szCs w:val="24"/>
        </w:rPr>
      </w:pPr>
      <w:r w:rsidRPr="00AA49C0">
        <w:rPr>
          <w:rFonts w:ascii="Times New Roman" w:hAnsi="Times New Roman" w:cs="Times New Roman"/>
          <w:color w:val="222222"/>
          <w:sz w:val="24"/>
          <w:szCs w:val="24"/>
          <w:shd w:val="clear" w:color="auto" w:fill="FFFFFF"/>
          <w:lang w:val="fr-FR"/>
        </w:rPr>
        <w:t xml:space="preserve">Zheng, Y. Y., Ma, Y. T., Zhang, J. Y., &amp; Xie, X. (2020). </w:t>
      </w:r>
      <w:r w:rsidRPr="00AA49C0">
        <w:rPr>
          <w:rFonts w:ascii="Times New Roman" w:hAnsi="Times New Roman" w:cs="Times New Roman"/>
          <w:color w:val="222222"/>
          <w:sz w:val="24"/>
          <w:szCs w:val="24"/>
          <w:shd w:val="clear" w:color="auto" w:fill="FFFFFF"/>
        </w:rPr>
        <w:t>COVID-19</w:t>
      </w:r>
      <w:r w:rsidR="00AA49C0" w:rsidRPr="00AA49C0">
        <w:rPr>
          <w:rFonts w:ascii="Times New Roman" w:hAnsi="Times New Roman" w:cs="Times New Roman"/>
          <w:color w:val="222222"/>
          <w:sz w:val="24"/>
          <w:szCs w:val="24"/>
          <w:shd w:val="clear" w:color="auto" w:fill="FFFFFF"/>
        </w:rPr>
        <w:t>, and</w:t>
      </w:r>
      <w:r w:rsidRPr="00AA49C0">
        <w:rPr>
          <w:rFonts w:ascii="Times New Roman" w:hAnsi="Times New Roman" w:cs="Times New Roman"/>
          <w:color w:val="222222"/>
          <w:sz w:val="24"/>
          <w:szCs w:val="24"/>
          <w:shd w:val="clear" w:color="auto" w:fill="FFFFFF"/>
        </w:rPr>
        <w:t xml:space="preserve"> the cardiovascular system. </w:t>
      </w:r>
      <w:r w:rsidRPr="00AA49C0">
        <w:rPr>
          <w:rFonts w:ascii="Times New Roman" w:hAnsi="Times New Roman" w:cs="Times New Roman"/>
          <w:i/>
          <w:iCs/>
          <w:color w:val="222222"/>
          <w:sz w:val="24"/>
          <w:szCs w:val="24"/>
          <w:shd w:val="clear" w:color="auto" w:fill="FFFFFF"/>
        </w:rPr>
        <w:t>Nature Reviews Cardiology</w:t>
      </w:r>
      <w:r w:rsidRPr="00AA49C0">
        <w:rPr>
          <w:rFonts w:ascii="Times New Roman" w:hAnsi="Times New Roman" w:cs="Times New Roman"/>
          <w:color w:val="222222"/>
          <w:sz w:val="24"/>
          <w:szCs w:val="24"/>
          <w:shd w:val="clear" w:color="auto" w:fill="FFFFFF"/>
        </w:rPr>
        <w:t>, </w:t>
      </w:r>
      <w:r w:rsidRPr="00AA49C0">
        <w:rPr>
          <w:rFonts w:ascii="Times New Roman" w:hAnsi="Times New Roman" w:cs="Times New Roman"/>
          <w:i/>
          <w:iCs/>
          <w:color w:val="222222"/>
          <w:sz w:val="24"/>
          <w:szCs w:val="24"/>
          <w:shd w:val="clear" w:color="auto" w:fill="FFFFFF"/>
        </w:rPr>
        <w:t>17</w:t>
      </w:r>
      <w:r w:rsidRPr="00AA49C0">
        <w:rPr>
          <w:rFonts w:ascii="Times New Roman" w:hAnsi="Times New Roman" w:cs="Times New Roman"/>
          <w:color w:val="222222"/>
          <w:sz w:val="24"/>
          <w:szCs w:val="24"/>
          <w:shd w:val="clear" w:color="auto" w:fill="FFFFFF"/>
        </w:rPr>
        <w:t>(5), 259-260.</w:t>
      </w:r>
      <w:r w:rsidRPr="00AA49C0">
        <w:rPr>
          <w:rFonts w:ascii="Times New Roman" w:hAnsi="Times New Roman" w:cs="Times New Roman"/>
          <w:sz w:val="24"/>
          <w:szCs w:val="24"/>
        </w:rPr>
        <w:t xml:space="preserve"> </w:t>
      </w:r>
    </w:p>
    <w:sectPr w:rsidR="008958E8" w:rsidRPr="00AA4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3MjewNDE1MTQztbBU0lEKTi0uzszPAykwrAUArcWsfiwAAAA="/>
  </w:docVars>
  <w:rsids>
    <w:rsidRoot w:val="008958E8"/>
    <w:rsid w:val="00007749"/>
    <w:rsid w:val="000D0C9C"/>
    <w:rsid w:val="002F5826"/>
    <w:rsid w:val="003F460B"/>
    <w:rsid w:val="0046026F"/>
    <w:rsid w:val="005038F1"/>
    <w:rsid w:val="00704C60"/>
    <w:rsid w:val="008958E8"/>
    <w:rsid w:val="00AA49C0"/>
    <w:rsid w:val="00B14A65"/>
    <w:rsid w:val="00BA2782"/>
    <w:rsid w:val="00D2434A"/>
    <w:rsid w:val="00DC4320"/>
    <w:rsid w:val="00E716BE"/>
    <w:rsid w:val="00EE29A7"/>
    <w:rsid w:val="00F5131E"/>
    <w:rsid w:val="00FA06FC"/>
    <w:rsid w:val="00FC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AC840"/>
  <w15:chartTrackingRefBased/>
  <w15:docId w15:val="{B674A411-C820-4124-AC0B-7C262FBA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29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5111061">
      <w:bodyDiv w:val="1"/>
      <w:marLeft w:val="0"/>
      <w:marRight w:val="0"/>
      <w:marTop w:val="0"/>
      <w:marBottom w:val="0"/>
      <w:divBdr>
        <w:top w:val="none" w:sz="0" w:space="0" w:color="auto"/>
        <w:left w:val="none" w:sz="0" w:space="0" w:color="auto"/>
        <w:bottom w:val="none" w:sz="0" w:space="0" w:color="auto"/>
        <w:right w:val="none" w:sz="0" w:space="0" w:color="auto"/>
      </w:divBdr>
    </w:div>
    <w:div w:id="847325952">
      <w:bodyDiv w:val="1"/>
      <w:marLeft w:val="0"/>
      <w:marRight w:val="0"/>
      <w:marTop w:val="0"/>
      <w:marBottom w:val="0"/>
      <w:divBdr>
        <w:top w:val="none" w:sz="0" w:space="0" w:color="auto"/>
        <w:left w:val="none" w:sz="0" w:space="0" w:color="auto"/>
        <w:bottom w:val="none" w:sz="0" w:space="0" w:color="auto"/>
        <w:right w:val="none" w:sz="0" w:space="0" w:color="auto"/>
      </w:divBdr>
    </w:div>
    <w:div w:id="2079592120">
      <w:bodyDiv w:val="1"/>
      <w:marLeft w:val="0"/>
      <w:marRight w:val="0"/>
      <w:marTop w:val="0"/>
      <w:marBottom w:val="0"/>
      <w:divBdr>
        <w:top w:val="none" w:sz="0" w:space="0" w:color="auto"/>
        <w:left w:val="none" w:sz="0" w:space="0" w:color="auto"/>
        <w:bottom w:val="none" w:sz="0" w:space="0" w:color="auto"/>
        <w:right w:val="none" w:sz="0" w:space="0" w:color="auto"/>
      </w:divBdr>
    </w:div>
    <w:div w:id="208838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E:\Downloads\corona%20timelin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E:\Downloads\graphs.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E:\Downloads\graphs.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E:\Downloads\graphs.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E:\Downloads\graphs.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wnloads\UNRATE.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xMode val="edge"/>
          <c:yMode val="edge"/>
          <c:x val="0"/>
          <c:y val="0"/>
          <c:w val="1"/>
          <c:h val="1"/>
        </c:manualLayout>
      </c:layout>
      <c:lineChart>
        <c:grouping val="standard"/>
        <c:varyColors val="1"/>
        <c:ser>
          <c:idx val="0"/>
          <c:order val="0"/>
          <c:spPr>
            <a:ln w="190500" cmpd="sng">
              <a:solidFill>
                <a:srgbClr val="E95877"/>
              </a:solidFill>
              <a:prstDash val="solid"/>
            </a:ln>
          </c:spPr>
          <c:marker>
            <c:symbol val="circle"/>
            <c:size val="14"/>
            <c:spPr>
              <a:solidFill>
                <a:srgbClr val="E95877"/>
              </a:solidFill>
              <a:ln cmpd="sng">
                <a:solidFill>
                  <a:srgbClr val="E95877"/>
                </a:solidFill>
              </a:ln>
            </c:spPr>
          </c:marker>
          <c:cat>
            <c:numRef>
              <c:f>'[corona timeline.xlsx]calcs'!$E$31:$AH$31</c:f>
              <c:numCache>
                <c:formatCode>m/d/yyyy</c:formatCode>
                <c:ptCount val="30"/>
                <c:pt idx="0">
                  <c:v>43900</c:v>
                </c:pt>
                <c:pt idx="1">
                  <c:v>43901</c:v>
                </c:pt>
                <c:pt idx="2">
                  <c:v>43902</c:v>
                </c:pt>
                <c:pt idx="3">
                  <c:v>43903</c:v>
                </c:pt>
                <c:pt idx="4">
                  <c:v>43904</c:v>
                </c:pt>
                <c:pt idx="5">
                  <c:v>43905</c:v>
                </c:pt>
                <c:pt idx="6">
                  <c:v>43906</c:v>
                </c:pt>
                <c:pt idx="7">
                  <c:v>43907</c:v>
                </c:pt>
                <c:pt idx="8">
                  <c:v>43908</c:v>
                </c:pt>
                <c:pt idx="9">
                  <c:v>43909</c:v>
                </c:pt>
                <c:pt idx="10">
                  <c:v>43910</c:v>
                </c:pt>
                <c:pt idx="11">
                  <c:v>43911</c:v>
                </c:pt>
                <c:pt idx="12">
                  <c:v>43912</c:v>
                </c:pt>
                <c:pt idx="13">
                  <c:v>43913</c:v>
                </c:pt>
                <c:pt idx="14">
                  <c:v>43914</c:v>
                </c:pt>
                <c:pt idx="15">
                  <c:v>43915</c:v>
                </c:pt>
                <c:pt idx="16">
                  <c:v>43916</c:v>
                </c:pt>
                <c:pt idx="17">
                  <c:v>43917</c:v>
                </c:pt>
                <c:pt idx="18">
                  <c:v>43918</c:v>
                </c:pt>
                <c:pt idx="19">
                  <c:v>43919</c:v>
                </c:pt>
                <c:pt idx="20">
                  <c:v>43920</c:v>
                </c:pt>
                <c:pt idx="21">
                  <c:v>43921</c:v>
                </c:pt>
                <c:pt idx="22">
                  <c:v>43922</c:v>
                </c:pt>
                <c:pt idx="23">
                  <c:v>43923</c:v>
                </c:pt>
                <c:pt idx="24">
                  <c:v>43924</c:v>
                </c:pt>
                <c:pt idx="25">
                  <c:v>43925</c:v>
                </c:pt>
                <c:pt idx="26">
                  <c:v>43926</c:v>
                </c:pt>
                <c:pt idx="27">
                  <c:v>43927</c:v>
                </c:pt>
                <c:pt idx="28">
                  <c:v>43928</c:v>
                </c:pt>
                <c:pt idx="29">
                  <c:v>43929</c:v>
                </c:pt>
              </c:numCache>
            </c:numRef>
          </c:cat>
          <c:val>
            <c:numRef>
              <c:f>'[corona timeline.xlsx]calcs'!$E$32:$AH$32</c:f>
              <c:numCache>
                <c:formatCode>General</c:formatCode>
                <c:ptCount val="3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numCache>
            </c:numRef>
          </c:val>
          <c:smooth val="0"/>
          <c:extLst>
            <c:ext xmlns:c16="http://schemas.microsoft.com/office/drawing/2014/chart" uri="{C3380CC4-5D6E-409C-BE32-E72D297353CC}">
              <c16:uniqueId val="{00000000-F9AE-4B77-94E1-BE78673673E5}"/>
            </c:ext>
          </c:extLst>
        </c:ser>
        <c:ser>
          <c:idx val="1"/>
          <c:order val="1"/>
          <c:marker>
            <c:symbol val="circle"/>
            <c:size val="9"/>
            <c:spPr>
              <a:solidFill>
                <a:srgbClr val="C64B65"/>
              </a:solidFill>
              <a:ln cmpd="sng">
                <a:solidFill>
                  <a:srgbClr val="C64B65"/>
                </a:solidFill>
              </a:ln>
            </c:spPr>
          </c:marker>
          <c:cat>
            <c:numRef>
              <c:f>'[corona timeline.xlsx]calcs'!$E$31:$AH$31</c:f>
              <c:numCache>
                <c:formatCode>m/d/yyyy</c:formatCode>
                <c:ptCount val="30"/>
                <c:pt idx="0">
                  <c:v>43900</c:v>
                </c:pt>
                <c:pt idx="1">
                  <c:v>43901</c:v>
                </c:pt>
                <c:pt idx="2">
                  <c:v>43902</c:v>
                </c:pt>
                <c:pt idx="3">
                  <c:v>43903</c:v>
                </c:pt>
                <c:pt idx="4">
                  <c:v>43904</c:v>
                </c:pt>
                <c:pt idx="5">
                  <c:v>43905</c:v>
                </c:pt>
                <c:pt idx="6">
                  <c:v>43906</c:v>
                </c:pt>
                <c:pt idx="7">
                  <c:v>43907</c:v>
                </c:pt>
                <c:pt idx="8">
                  <c:v>43908</c:v>
                </c:pt>
                <c:pt idx="9">
                  <c:v>43909</c:v>
                </c:pt>
                <c:pt idx="10">
                  <c:v>43910</c:v>
                </c:pt>
                <c:pt idx="11">
                  <c:v>43911</c:v>
                </c:pt>
                <c:pt idx="12">
                  <c:v>43912</c:v>
                </c:pt>
                <c:pt idx="13">
                  <c:v>43913</c:v>
                </c:pt>
                <c:pt idx="14">
                  <c:v>43914</c:v>
                </c:pt>
                <c:pt idx="15">
                  <c:v>43915</c:v>
                </c:pt>
                <c:pt idx="16">
                  <c:v>43916</c:v>
                </c:pt>
                <c:pt idx="17">
                  <c:v>43917</c:v>
                </c:pt>
                <c:pt idx="18">
                  <c:v>43918</c:v>
                </c:pt>
                <c:pt idx="19">
                  <c:v>43919</c:v>
                </c:pt>
                <c:pt idx="20">
                  <c:v>43920</c:v>
                </c:pt>
                <c:pt idx="21">
                  <c:v>43921</c:v>
                </c:pt>
                <c:pt idx="22">
                  <c:v>43922</c:v>
                </c:pt>
                <c:pt idx="23">
                  <c:v>43923</c:v>
                </c:pt>
                <c:pt idx="24">
                  <c:v>43924</c:v>
                </c:pt>
                <c:pt idx="25">
                  <c:v>43925</c:v>
                </c:pt>
                <c:pt idx="26">
                  <c:v>43926</c:v>
                </c:pt>
                <c:pt idx="27">
                  <c:v>43927</c:v>
                </c:pt>
                <c:pt idx="28">
                  <c:v>43928</c:v>
                </c:pt>
                <c:pt idx="29">
                  <c:v>43929</c:v>
                </c:pt>
              </c:numCache>
            </c:numRef>
          </c:cat>
          <c:val>
            <c:numRef>
              <c:f>'[corona timeline.xlsx]calcs'!$E$33:$AH$33</c:f>
              <c:numCache>
                <c:formatCode>General</c:formatCode>
                <c:ptCount val="3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numCache>
            </c:numRef>
          </c:val>
          <c:smooth val="0"/>
          <c:extLst>
            <c:ext xmlns:c16="http://schemas.microsoft.com/office/drawing/2014/chart" uri="{C3380CC4-5D6E-409C-BE32-E72D297353CC}">
              <c16:uniqueId val="{00000001-F9AE-4B77-94E1-BE78673673E5}"/>
            </c:ext>
          </c:extLst>
        </c:ser>
        <c:dLbls>
          <c:showLegendKey val="0"/>
          <c:showVal val="0"/>
          <c:showCatName val="0"/>
          <c:showSerName val="0"/>
          <c:showPercent val="0"/>
          <c:showBubbleSize val="0"/>
        </c:dLbls>
        <c:marker val="1"/>
        <c:smooth val="0"/>
        <c:axId val="728927400"/>
        <c:axId val="728925440"/>
      </c:lineChart>
      <c:dateAx>
        <c:axId val="728927400"/>
        <c:scaling>
          <c:orientation val="minMax"/>
        </c:scaling>
        <c:delete val="0"/>
        <c:axPos val="b"/>
        <c:title>
          <c:tx>
            <c:rich>
              <a:bodyPr/>
              <a:lstStyle/>
              <a:p>
                <a:pPr lvl="0">
                  <a:defRPr b="0">
                    <a:solidFill>
                      <a:srgbClr val="000000"/>
                    </a:solidFill>
                    <a:latin typeface="Roboto"/>
                  </a:defRPr>
                </a:pPr>
                <a:endParaRPr lang="en-US"/>
              </a:p>
            </c:rich>
          </c:tx>
          <c:overlay val="0"/>
        </c:title>
        <c:numFmt formatCode="m/d/yyyy" sourceLinked="1"/>
        <c:majorTickMark val="cross"/>
        <c:minorTickMark val="cross"/>
        <c:tickLblPos val="nextTo"/>
        <c:txPr>
          <a:bodyPr/>
          <a:lstStyle/>
          <a:p>
            <a:pPr lvl="0">
              <a:defRPr b="0">
                <a:solidFill>
                  <a:srgbClr val="000000"/>
                </a:solidFill>
                <a:latin typeface="Roboto"/>
              </a:defRPr>
            </a:pPr>
            <a:endParaRPr lang="en-KE"/>
          </a:p>
        </c:txPr>
        <c:crossAx val="728925440"/>
        <c:crosses val="autoZero"/>
        <c:auto val="1"/>
        <c:lblOffset val="100"/>
        <c:baseTimeUnit val="days"/>
      </c:dateAx>
      <c:valAx>
        <c:axId val="728925440"/>
        <c:scaling>
          <c:orientation val="minMax"/>
          <c:max val="13.5"/>
        </c:scaling>
        <c:delete val="0"/>
        <c:axPos val="l"/>
        <c:majorGridlines>
          <c:spPr>
            <a:ln>
              <a:solidFill>
                <a:srgbClr val="FFFFFF"/>
              </a:solidFill>
            </a:ln>
          </c:spPr>
        </c:majorGridlines>
        <c:minorGridlines>
          <c:spPr>
            <a:ln>
              <a:solidFill>
                <a:srgbClr val="CCCCCC">
                  <a:alpha val="0"/>
                </a:srgbClr>
              </a:solidFill>
            </a:ln>
          </c:spPr>
        </c:minorGridlines>
        <c:title>
          <c:tx>
            <c:rich>
              <a:bodyPr/>
              <a:lstStyle/>
              <a:p>
                <a:pPr lvl="0">
                  <a:defRPr b="0">
                    <a:solidFill>
                      <a:srgbClr val="000000"/>
                    </a:solidFill>
                    <a:latin typeface="Roboto"/>
                  </a:defRPr>
                </a:pPr>
                <a:endParaRPr lang="en-US"/>
              </a:p>
            </c:rich>
          </c:tx>
          <c:overlay val="0"/>
        </c:title>
        <c:numFmt formatCode="General" sourceLinked="1"/>
        <c:majorTickMark val="cross"/>
        <c:minorTickMark val="cross"/>
        <c:tickLblPos val="nextTo"/>
        <c:spPr>
          <a:ln w="47625">
            <a:noFill/>
          </a:ln>
        </c:spPr>
        <c:txPr>
          <a:bodyPr/>
          <a:lstStyle/>
          <a:p>
            <a:pPr lvl="0">
              <a:defRPr b="0">
                <a:solidFill>
                  <a:srgbClr val="000000"/>
                </a:solidFill>
                <a:latin typeface="Roboto"/>
              </a:defRPr>
            </a:pPr>
            <a:endParaRPr lang="en-KE"/>
          </a:p>
        </c:txPr>
        <c:crossAx val="728927400"/>
        <c:crosses val="autoZero"/>
        <c:crossBetween val="between"/>
      </c:valAx>
      <c:spPr>
        <a:solidFill>
          <a:srgbClr val="FFFFFF"/>
        </a:solidFill>
      </c:spPr>
    </c:plotArea>
    <c:plotVisOnly val="1"/>
    <c:dispBlanksAs val="zero"/>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[graphs.xlsx]Sheet3!$C$1</c:f>
              <c:strCache>
                <c:ptCount val="1"/>
                <c:pt idx="0">
                  <c:v>Infected</c:v>
                </c:pt>
              </c:strCache>
            </c:strRef>
          </c:tx>
          <c:spPr>
            <a:ln w="28575" cap="rnd">
              <a:solidFill>
                <a:schemeClr val="accent1"/>
              </a:solidFill>
              <a:round/>
            </a:ln>
            <a:effectLst/>
          </c:spPr>
          <c:marker>
            <c:symbol val="none"/>
          </c:marker>
          <c:cat>
            <c:numRef>
              <c:f>[graphs.xlsx]Sheet3!$B$2:$B$71</c:f>
              <c:numCache>
                <c:formatCode>0</c:formatCode>
                <c:ptCount val="7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numCache>
            </c:numRef>
          </c:cat>
          <c:val>
            <c:numRef>
              <c:f>[graphs.xlsx]Sheet3!$C$2:$C$71</c:f>
              <c:numCache>
                <c:formatCode>General</c:formatCode>
                <c:ptCount val="70"/>
                <c:pt idx="0">
                  <c:v>2</c:v>
                </c:pt>
                <c:pt idx="1">
                  <c:v>4</c:v>
                </c:pt>
                <c:pt idx="2">
                  <c:v>6</c:v>
                </c:pt>
                <c:pt idx="3">
                  <c:v>10</c:v>
                </c:pt>
                <c:pt idx="4">
                  <c:v>12</c:v>
                </c:pt>
                <c:pt idx="5">
                  <c:v>16</c:v>
                </c:pt>
                <c:pt idx="6">
                  <c:v>22</c:v>
                </c:pt>
                <c:pt idx="7">
                  <c:v>41</c:v>
                </c:pt>
                <c:pt idx="8">
                  <c:v>47</c:v>
                </c:pt>
                <c:pt idx="9">
                  <c:v>63</c:v>
                </c:pt>
                <c:pt idx="10">
                  <c:v>76</c:v>
                </c:pt>
                <c:pt idx="11">
                  <c:v>96</c:v>
                </c:pt>
                <c:pt idx="12">
                  <c:v>133</c:v>
                </c:pt>
                <c:pt idx="13">
                  <c:v>185</c:v>
                </c:pt>
                <c:pt idx="14">
                  <c:v>268</c:v>
                </c:pt>
                <c:pt idx="15">
                  <c:v>371</c:v>
                </c:pt>
                <c:pt idx="16">
                  <c:v>479</c:v>
                </c:pt>
                <c:pt idx="17">
                  <c:v>644</c:v>
                </c:pt>
                <c:pt idx="18">
                  <c:v>851</c:v>
                </c:pt>
                <c:pt idx="19">
                  <c:v>1127</c:v>
                </c:pt>
                <c:pt idx="20">
                  <c:v>1687</c:v>
                </c:pt>
                <c:pt idx="21">
                  <c:v>2218</c:v>
                </c:pt>
                <c:pt idx="22">
                  <c:v>2751</c:v>
                </c:pt>
                <c:pt idx="23">
                  <c:v>3394</c:v>
                </c:pt>
                <c:pt idx="24">
                  <c:v>4087</c:v>
                </c:pt>
                <c:pt idx="25">
                  <c:v>4843</c:v>
                </c:pt>
                <c:pt idx="26">
                  <c:v>5805</c:v>
                </c:pt>
                <c:pt idx="27">
                  <c:v>7016</c:v>
                </c:pt>
                <c:pt idx="28">
                  <c:v>8420</c:v>
                </c:pt>
                <c:pt idx="29">
                  <c:v>10017</c:v>
                </c:pt>
                <c:pt idx="30">
                  <c:v>11510</c:v>
                </c:pt>
                <c:pt idx="31">
                  <c:v>12980</c:v>
                </c:pt>
                <c:pt idx="32">
                  <c:v>14559</c:v>
                </c:pt>
                <c:pt idx="33">
                  <c:v>16239</c:v>
                </c:pt>
                <c:pt idx="34">
                  <c:v>18228</c:v>
                </c:pt>
                <c:pt idx="35">
                  <c:v>19979</c:v>
                </c:pt>
                <c:pt idx="36">
                  <c:v>21655</c:v>
                </c:pt>
                <c:pt idx="37">
                  <c:v>22833</c:v>
                </c:pt>
                <c:pt idx="38">
                  <c:v>24199</c:v>
                </c:pt>
                <c:pt idx="39">
                  <c:v>25345</c:v>
                </c:pt>
                <c:pt idx="40">
                  <c:v>26490</c:v>
                </c:pt>
                <c:pt idx="41">
                  <c:v>27735</c:v>
                </c:pt>
                <c:pt idx="42">
                  <c:v>29441</c:v>
                </c:pt>
                <c:pt idx="43">
                  <c:v>31069</c:v>
                </c:pt>
                <c:pt idx="44">
                  <c:v>32284</c:v>
                </c:pt>
                <c:pt idx="45">
                  <c:v>33232</c:v>
                </c:pt>
                <c:pt idx="46">
                  <c:v>34528</c:v>
                </c:pt>
                <c:pt idx="47">
                  <c:v>35684</c:v>
                </c:pt>
                <c:pt idx="48">
                  <c:v>37053</c:v>
                </c:pt>
                <c:pt idx="49">
                  <c:v>38652</c:v>
                </c:pt>
                <c:pt idx="50">
                  <c:v>40049</c:v>
                </c:pt>
                <c:pt idx="51">
                  <c:v>41165</c:v>
                </c:pt>
                <c:pt idx="52">
                  <c:v>42050</c:v>
                </c:pt>
                <c:pt idx="53">
                  <c:v>43264</c:v>
                </c:pt>
                <c:pt idx="54">
                  <c:v>44366</c:v>
                </c:pt>
                <c:pt idx="55">
                  <c:v>45763</c:v>
                </c:pt>
                <c:pt idx="56">
                  <c:v>46971</c:v>
                </c:pt>
                <c:pt idx="57">
                  <c:v>48305</c:v>
                </c:pt>
                <c:pt idx="58">
                  <c:v>49267</c:v>
                </c:pt>
                <c:pt idx="59">
                  <c:v>50092</c:v>
                </c:pt>
                <c:pt idx="60">
                  <c:v>50957</c:v>
                </c:pt>
                <c:pt idx="61">
                  <c:v>51845</c:v>
                </c:pt>
                <c:pt idx="62">
                  <c:v>52915</c:v>
                </c:pt>
                <c:pt idx="63">
                  <c:v>54238</c:v>
                </c:pt>
                <c:pt idx="64">
                  <c:v>55316</c:v>
                </c:pt>
                <c:pt idx="65">
                  <c:v>56611</c:v>
                </c:pt>
                <c:pt idx="66">
                  <c:v>57154</c:v>
                </c:pt>
                <c:pt idx="67">
                  <c:v>57991</c:v>
                </c:pt>
                <c:pt idx="68">
                  <c:v>58698</c:v>
                </c:pt>
                <c:pt idx="69">
                  <c:v>59636</c:v>
                </c:pt>
              </c:numCache>
            </c:numRef>
          </c:val>
          <c:smooth val="0"/>
          <c:extLst>
            <c:ext xmlns:c16="http://schemas.microsoft.com/office/drawing/2014/chart" uri="{C3380CC4-5D6E-409C-BE32-E72D297353CC}">
              <c16:uniqueId val="{00000000-3389-4446-871C-AC7152D828DD}"/>
            </c:ext>
          </c:extLst>
        </c:ser>
        <c:dLbls>
          <c:showLegendKey val="0"/>
          <c:showVal val="0"/>
          <c:showCatName val="0"/>
          <c:showSerName val="0"/>
          <c:showPercent val="0"/>
          <c:showBubbleSize val="0"/>
        </c:dLbls>
        <c:smooth val="0"/>
        <c:axId val="728930536"/>
        <c:axId val="728924656"/>
      </c:lineChart>
      <c:catAx>
        <c:axId val="7289305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28924656"/>
        <c:crosses val="autoZero"/>
        <c:auto val="1"/>
        <c:lblAlgn val="ctr"/>
        <c:lblOffset val="100"/>
        <c:noMultiLvlLbl val="0"/>
      </c:catAx>
      <c:valAx>
        <c:axId val="7289246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Infected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K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28930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[graphs.xlsx]Sheet3!$D$1</c:f>
              <c:strCache>
                <c:ptCount val="1"/>
                <c:pt idx="0">
                  <c:v>Deaths</c:v>
                </c:pt>
              </c:strCache>
            </c:strRef>
          </c:tx>
          <c:spPr>
            <a:ln w="28575" cap="rnd">
              <a:solidFill>
                <a:schemeClr val="accent1"/>
              </a:solidFill>
              <a:round/>
            </a:ln>
            <a:effectLst/>
          </c:spPr>
          <c:marker>
            <c:symbol val="none"/>
          </c:marker>
          <c:cat>
            <c:numRef>
              <c:f>[graphs.xlsx]Sheet3!$B$2:$B$71</c:f>
              <c:numCache>
                <c:formatCode>0</c:formatCode>
                <c:ptCount val="7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numCache>
            </c:numRef>
          </c:cat>
          <c:val>
            <c:numRef>
              <c:f>[graphs.xlsx]Sheet3!$D$2:$D$71</c:f>
              <c:numCache>
                <c:formatCode>General</c:formatCode>
                <c:ptCount val="70"/>
                <c:pt idx="0">
                  <c:v>1</c:v>
                </c:pt>
                <c:pt idx="1">
                  <c:v>1</c:v>
                </c:pt>
                <c:pt idx="2">
                  <c:v>1</c:v>
                </c:pt>
                <c:pt idx="3">
                  <c:v>2</c:v>
                </c:pt>
                <c:pt idx="4">
                  <c:v>2</c:v>
                </c:pt>
                <c:pt idx="5">
                  <c:v>6</c:v>
                </c:pt>
                <c:pt idx="6">
                  <c:v>7</c:v>
                </c:pt>
                <c:pt idx="7">
                  <c:v>11</c:v>
                </c:pt>
                <c:pt idx="8">
                  <c:v>16</c:v>
                </c:pt>
                <c:pt idx="9">
                  <c:v>22</c:v>
                </c:pt>
                <c:pt idx="10">
                  <c:v>34</c:v>
                </c:pt>
                <c:pt idx="11">
                  <c:v>38</c:v>
                </c:pt>
                <c:pt idx="12">
                  <c:v>49</c:v>
                </c:pt>
                <c:pt idx="13">
                  <c:v>63</c:v>
                </c:pt>
                <c:pt idx="14">
                  <c:v>74</c:v>
                </c:pt>
                <c:pt idx="15">
                  <c:v>90</c:v>
                </c:pt>
                <c:pt idx="16">
                  <c:v>102</c:v>
                </c:pt>
                <c:pt idx="17">
                  <c:v>136</c:v>
                </c:pt>
                <c:pt idx="18">
                  <c:v>150</c:v>
                </c:pt>
                <c:pt idx="19">
                  <c:v>162</c:v>
                </c:pt>
                <c:pt idx="20">
                  <c:v>240</c:v>
                </c:pt>
                <c:pt idx="21">
                  <c:v>309</c:v>
                </c:pt>
                <c:pt idx="22">
                  <c:v>338</c:v>
                </c:pt>
                <c:pt idx="23">
                  <c:v>416</c:v>
                </c:pt>
                <c:pt idx="24">
                  <c:v>494</c:v>
                </c:pt>
                <c:pt idx="25">
                  <c:v>507</c:v>
                </c:pt>
                <c:pt idx="26">
                  <c:v>524</c:v>
                </c:pt>
                <c:pt idx="27">
                  <c:v>584</c:v>
                </c:pt>
                <c:pt idx="28">
                  <c:v>647</c:v>
                </c:pt>
                <c:pt idx="29">
                  <c:v>707</c:v>
                </c:pt>
                <c:pt idx="30">
                  <c:v>756</c:v>
                </c:pt>
                <c:pt idx="31">
                  <c:v>836</c:v>
                </c:pt>
                <c:pt idx="32">
                  <c:v>1112</c:v>
                </c:pt>
                <c:pt idx="33">
                  <c:v>1204</c:v>
                </c:pt>
                <c:pt idx="34">
                  <c:v>1421</c:v>
                </c:pt>
                <c:pt idx="35">
                  <c:v>1492</c:v>
                </c:pt>
                <c:pt idx="36">
                  <c:v>1537</c:v>
                </c:pt>
                <c:pt idx="37">
                  <c:v>1550</c:v>
                </c:pt>
                <c:pt idx="38">
                  <c:v>1564</c:v>
                </c:pt>
                <c:pt idx="39">
                  <c:v>1597</c:v>
                </c:pt>
                <c:pt idx="40">
                  <c:v>1622</c:v>
                </c:pt>
                <c:pt idx="41">
                  <c:v>1716</c:v>
                </c:pt>
                <c:pt idx="42">
                  <c:v>2195</c:v>
                </c:pt>
                <c:pt idx="43">
                  <c:v>2292</c:v>
                </c:pt>
                <c:pt idx="44">
                  <c:v>2354</c:v>
                </c:pt>
                <c:pt idx="45">
                  <c:v>2418</c:v>
                </c:pt>
                <c:pt idx="46">
                  <c:v>2444</c:v>
                </c:pt>
                <c:pt idx="47">
                  <c:v>2458</c:v>
                </c:pt>
                <c:pt idx="48">
                  <c:v>3012</c:v>
                </c:pt>
                <c:pt idx="49">
                  <c:v>3106</c:v>
                </c:pt>
                <c:pt idx="50">
                  <c:v>3416</c:v>
                </c:pt>
                <c:pt idx="51">
                  <c:v>3616</c:v>
                </c:pt>
                <c:pt idx="52">
                  <c:v>3688</c:v>
                </c:pt>
                <c:pt idx="53">
                  <c:v>3707</c:v>
                </c:pt>
                <c:pt idx="54">
                  <c:v>3731</c:v>
                </c:pt>
                <c:pt idx="55">
                  <c:v>3806</c:v>
                </c:pt>
                <c:pt idx="56">
                  <c:v>3943</c:v>
                </c:pt>
                <c:pt idx="57">
                  <c:v>4218</c:v>
                </c:pt>
                <c:pt idx="58">
                  <c:v>0</c:v>
                </c:pt>
                <c:pt idx="59">
                  <c:v>0</c:v>
                </c:pt>
                <c:pt idx="60">
                  <c:v>0</c:v>
                </c:pt>
                <c:pt idx="61">
                  <c:v>0</c:v>
                </c:pt>
                <c:pt idx="62">
                  <c:v>0</c:v>
                </c:pt>
                <c:pt idx="63">
                  <c:v>0</c:v>
                </c:pt>
                <c:pt idx="64">
                  <c:v>0</c:v>
                </c:pt>
                <c:pt idx="65">
                  <c:v>0</c:v>
                </c:pt>
                <c:pt idx="66">
                  <c:v>0</c:v>
                </c:pt>
                <c:pt idx="67">
                  <c:v>0</c:v>
                </c:pt>
                <c:pt idx="68">
                  <c:v>0</c:v>
                </c:pt>
                <c:pt idx="69">
                  <c:v>0</c:v>
                </c:pt>
              </c:numCache>
            </c:numRef>
          </c:val>
          <c:smooth val="0"/>
          <c:extLst>
            <c:ext xmlns:c16="http://schemas.microsoft.com/office/drawing/2014/chart" uri="{C3380CC4-5D6E-409C-BE32-E72D297353CC}">
              <c16:uniqueId val="{00000000-5E1E-49B0-A32D-A876A3C71EFA}"/>
            </c:ext>
          </c:extLst>
        </c:ser>
        <c:dLbls>
          <c:showLegendKey val="0"/>
          <c:showVal val="0"/>
          <c:showCatName val="0"/>
          <c:showSerName val="0"/>
          <c:showPercent val="0"/>
          <c:showBubbleSize val="0"/>
        </c:dLbls>
        <c:smooth val="0"/>
        <c:axId val="728928968"/>
        <c:axId val="728930928"/>
      </c:lineChart>
      <c:catAx>
        <c:axId val="72892896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28930928"/>
        <c:crosses val="autoZero"/>
        <c:auto val="1"/>
        <c:lblAlgn val="ctr"/>
        <c:lblOffset val="100"/>
        <c:noMultiLvlLbl val="0"/>
      </c:catAx>
      <c:valAx>
        <c:axId val="7289309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Deaths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K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28928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[graphs.xlsx]Sheet3!$E$1</c:f>
              <c:strCache>
                <c:ptCount val="1"/>
                <c:pt idx="0">
                  <c:v>Recoverd</c:v>
                </c:pt>
              </c:strCache>
            </c:strRef>
          </c:tx>
          <c:spPr>
            <a:ln w="28575" cap="rnd">
              <a:solidFill>
                <a:schemeClr val="accent1"/>
              </a:solidFill>
              <a:round/>
            </a:ln>
            <a:effectLst/>
          </c:spPr>
          <c:marker>
            <c:symbol val="none"/>
          </c:marker>
          <c:cat>
            <c:numRef>
              <c:f>[graphs.xlsx]Sheet3!$B$2:$B$71</c:f>
              <c:numCache>
                <c:formatCode>0</c:formatCode>
                <c:ptCount val="7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numCache>
            </c:numRef>
          </c:cat>
          <c:val>
            <c:numRef>
              <c:f>[graphs.xlsx]Sheet3!$E$2:$E$71</c:f>
              <c:numCache>
                <c:formatCode>General</c:formatCode>
                <c:ptCount val="70"/>
                <c:pt idx="0">
                  <c:v>2</c:v>
                </c:pt>
                <c:pt idx="1">
                  <c:v>2</c:v>
                </c:pt>
                <c:pt idx="2">
                  <c:v>2</c:v>
                </c:pt>
                <c:pt idx="3">
                  <c:v>4</c:v>
                </c:pt>
                <c:pt idx="4">
                  <c:v>16</c:v>
                </c:pt>
                <c:pt idx="5">
                  <c:v>34</c:v>
                </c:pt>
                <c:pt idx="6">
                  <c:v>43</c:v>
                </c:pt>
                <c:pt idx="7">
                  <c:v>71</c:v>
                </c:pt>
                <c:pt idx="8">
                  <c:v>92</c:v>
                </c:pt>
                <c:pt idx="9">
                  <c:v>229</c:v>
                </c:pt>
                <c:pt idx="10">
                  <c:v>345</c:v>
                </c:pt>
                <c:pt idx="11">
                  <c:v>473</c:v>
                </c:pt>
                <c:pt idx="12">
                  <c:v>478</c:v>
                </c:pt>
                <c:pt idx="13">
                  <c:v>1049</c:v>
                </c:pt>
                <c:pt idx="14">
                  <c:v>1295</c:v>
                </c:pt>
                <c:pt idx="15">
                  <c:v>1306</c:v>
                </c:pt>
                <c:pt idx="16">
                  <c:v>1796</c:v>
                </c:pt>
                <c:pt idx="17">
                  <c:v>2255</c:v>
                </c:pt>
                <c:pt idx="18">
                  <c:v>2826</c:v>
                </c:pt>
                <c:pt idx="19">
                  <c:v>3839</c:v>
                </c:pt>
                <c:pt idx="20">
                  <c:v>3886</c:v>
                </c:pt>
                <c:pt idx="21">
                  <c:v>3899</c:v>
                </c:pt>
                <c:pt idx="22">
                  <c:v>3953</c:v>
                </c:pt>
                <c:pt idx="23">
                  <c:v>4098</c:v>
                </c:pt>
                <c:pt idx="24">
                  <c:v>4409</c:v>
                </c:pt>
                <c:pt idx="25">
                  <c:v>4475</c:v>
                </c:pt>
                <c:pt idx="26">
                  <c:v>4624</c:v>
                </c:pt>
                <c:pt idx="27">
                  <c:v>4737</c:v>
                </c:pt>
                <c:pt idx="28">
                  <c:v>4771</c:v>
                </c:pt>
                <c:pt idx="29">
                  <c:v>4829</c:v>
                </c:pt>
                <c:pt idx="30">
                  <c:v>4889</c:v>
                </c:pt>
                <c:pt idx="31">
                  <c:v>4902</c:v>
                </c:pt>
                <c:pt idx="32">
                  <c:v>4949</c:v>
                </c:pt>
                <c:pt idx="33">
                  <c:v>5105</c:v>
                </c:pt>
                <c:pt idx="34">
                  <c:v>5106</c:v>
                </c:pt>
                <c:pt idx="35">
                  <c:v>5265</c:v>
                </c:pt>
                <c:pt idx="36">
                  <c:v>5292</c:v>
                </c:pt>
                <c:pt idx="37">
                  <c:v>5450</c:v>
                </c:pt>
                <c:pt idx="38">
                  <c:v>5458</c:v>
                </c:pt>
                <c:pt idx="39">
                  <c:v>5658</c:v>
                </c:pt>
                <c:pt idx="40">
                  <c:v>5666</c:v>
                </c:pt>
                <c:pt idx="41">
                  <c:v>5744</c:v>
                </c:pt>
                <c:pt idx="42">
                  <c:v>5795</c:v>
                </c:pt>
                <c:pt idx="43">
                  <c:v>5808</c:v>
                </c:pt>
                <c:pt idx="44">
                  <c:v>5903</c:v>
                </c:pt>
                <c:pt idx="45">
                  <c:v>6083</c:v>
                </c:pt>
                <c:pt idx="46">
                  <c:v>6083</c:v>
                </c:pt>
                <c:pt idx="47">
                  <c:v>6448</c:v>
                </c:pt>
                <c:pt idx="48">
                  <c:v>6482</c:v>
                </c:pt>
                <c:pt idx="49">
                  <c:v>6482</c:v>
                </c:pt>
                <c:pt idx="50">
                  <c:v>6548</c:v>
                </c:pt>
                <c:pt idx="51">
                  <c:v>6592</c:v>
                </c:pt>
                <c:pt idx="52">
                  <c:v>6792</c:v>
                </c:pt>
                <c:pt idx="53">
                  <c:v>6889</c:v>
                </c:pt>
                <c:pt idx="54">
                  <c:v>7029</c:v>
                </c:pt>
                <c:pt idx="55">
                  <c:v>7064</c:v>
                </c:pt>
                <c:pt idx="56">
                  <c:v>7122</c:v>
                </c:pt>
                <c:pt idx="57">
                  <c:v>7134</c:v>
                </c:pt>
                <c:pt idx="58">
                  <c:v>7158</c:v>
                </c:pt>
                <c:pt idx="59">
                  <c:v>7260</c:v>
                </c:pt>
                <c:pt idx="60">
                  <c:v>7276</c:v>
                </c:pt>
                <c:pt idx="61">
                  <c:v>7401</c:v>
                </c:pt>
                <c:pt idx="62">
                  <c:v>7417</c:v>
                </c:pt>
                <c:pt idx="63">
                  <c:v>7424</c:v>
                </c:pt>
                <c:pt idx="64">
                  <c:v>7741</c:v>
                </c:pt>
                <c:pt idx="65">
                  <c:v>7771</c:v>
                </c:pt>
                <c:pt idx="66">
                  <c:v>7915</c:v>
                </c:pt>
                <c:pt idx="67">
                  <c:v>7928</c:v>
                </c:pt>
                <c:pt idx="68">
                  <c:v>8326</c:v>
                </c:pt>
                <c:pt idx="69">
                  <c:v>0</c:v>
                </c:pt>
              </c:numCache>
            </c:numRef>
          </c:val>
          <c:smooth val="0"/>
          <c:extLst>
            <c:ext xmlns:c16="http://schemas.microsoft.com/office/drawing/2014/chart" uri="{C3380CC4-5D6E-409C-BE32-E72D297353CC}">
              <c16:uniqueId val="{00000000-292B-41BE-9AB9-7FA5A94DE92F}"/>
            </c:ext>
          </c:extLst>
        </c:ser>
        <c:dLbls>
          <c:showLegendKey val="0"/>
          <c:showVal val="0"/>
          <c:showCatName val="0"/>
          <c:showSerName val="0"/>
          <c:showPercent val="0"/>
          <c:showBubbleSize val="0"/>
        </c:dLbls>
        <c:smooth val="0"/>
        <c:axId val="728935632"/>
        <c:axId val="728935240"/>
      </c:lineChart>
      <c:catAx>
        <c:axId val="72893563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28935240"/>
        <c:crosses val="autoZero"/>
        <c:auto val="1"/>
        <c:lblAlgn val="ctr"/>
        <c:lblOffset val="100"/>
        <c:noMultiLvlLbl val="0"/>
      </c:catAx>
      <c:valAx>
        <c:axId val="7289352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Recovered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K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28935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en-US"/>
              <a:t>SIR-Model (Whole data)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KE"/>
        </a:p>
      </c:txPr>
    </c:title>
    <c:autoTitleDeleted val="0"/>
    <c:plotArea>
      <c:layout/>
      <c:lineChart>
        <c:grouping val="standard"/>
        <c:varyColors val="0"/>
        <c:ser>
          <c:idx val="0"/>
          <c:order val="0"/>
          <c:tx>
            <c:strRef>
              <c:f>[graphs.xlsx]simulation!$B$1</c:f>
              <c:strCache>
                <c:ptCount val="1"/>
                <c:pt idx="0">
                  <c:v>Suspectible</c:v>
                </c:pt>
              </c:strCache>
            </c:strRef>
          </c:tx>
          <c:spPr>
            <a:ln w="22225" cap="rnd" cmpd="sng" algn="ctr">
              <a:solidFill>
                <a:schemeClr val="accent1"/>
              </a:solidFill>
              <a:round/>
            </a:ln>
            <a:effectLst/>
          </c:spPr>
          <c:marker>
            <c:symbol val="none"/>
          </c:marker>
          <c:val>
            <c:numRef>
              <c:f>[graphs.xlsx]simulation!$B$2:$B$70</c:f>
              <c:numCache>
                <c:formatCode>#,##0</c:formatCode>
                <c:ptCount val="69"/>
                <c:pt idx="0">
                  <c:v>59636</c:v>
                </c:pt>
                <c:pt idx="1">
                  <c:v>59634</c:v>
                </c:pt>
                <c:pt idx="2">
                  <c:v>59632</c:v>
                </c:pt>
                <c:pt idx="3">
                  <c:v>59630</c:v>
                </c:pt>
                <c:pt idx="4">
                  <c:v>59626</c:v>
                </c:pt>
                <c:pt idx="5">
                  <c:v>59624</c:v>
                </c:pt>
                <c:pt idx="6">
                  <c:v>59620</c:v>
                </c:pt>
                <c:pt idx="7">
                  <c:v>59614</c:v>
                </c:pt>
                <c:pt idx="8">
                  <c:v>59595</c:v>
                </c:pt>
                <c:pt idx="9">
                  <c:v>59589</c:v>
                </c:pt>
                <c:pt idx="10">
                  <c:v>59573</c:v>
                </c:pt>
                <c:pt idx="11">
                  <c:v>59560</c:v>
                </c:pt>
                <c:pt idx="12">
                  <c:v>59540</c:v>
                </c:pt>
                <c:pt idx="13">
                  <c:v>59503</c:v>
                </c:pt>
                <c:pt idx="14">
                  <c:v>59451</c:v>
                </c:pt>
                <c:pt idx="15">
                  <c:v>59368</c:v>
                </c:pt>
                <c:pt idx="16">
                  <c:v>59265</c:v>
                </c:pt>
                <c:pt idx="17">
                  <c:v>59157</c:v>
                </c:pt>
                <c:pt idx="18">
                  <c:v>58992</c:v>
                </c:pt>
                <c:pt idx="19">
                  <c:v>58785</c:v>
                </c:pt>
                <c:pt idx="20">
                  <c:v>58509</c:v>
                </c:pt>
                <c:pt idx="21">
                  <c:v>57949</c:v>
                </c:pt>
                <c:pt idx="22">
                  <c:v>57418</c:v>
                </c:pt>
                <c:pt idx="23">
                  <c:v>56885</c:v>
                </c:pt>
                <c:pt idx="24">
                  <c:v>56242</c:v>
                </c:pt>
                <c:pt idx="25">
                  <c:v>55549</c:v>
                </c:pt>
                <c:pt idx="26">
                  <c:v>54793</c:v>
                </c:pt>
                <c:pt idx="27">
                  <c:v>53831</c:v>
                </c:pt>
                <c:pt idx="28">
                  <c:v>52620</c:v>
                </c:pt>
                <c:pt idx="29">
                  <c:v>51216</c:v>
                </c:pt>
                <c:pt idx="30">
                  <c:v>49619</c:v>
                </c:pt>
                <c:pt idx="31">
                  <c:v>48126</c:v>
                </c:pt>
                <c:pt idx="32">
                  <c:v>46656</c:v>
                </c:pt>
                <c:pt idx="33">
                  <c:v>45077</c:v>
                </c:pt>
                <c:pt idx="34">
                  <c:v>43397</c:v>
                </c:pt>
                <c:pt idx="35">
                  <c:v>41408</c:v>
                </c:pt>
                <c:pt idx="36">
                  <c:v>39657</c:v>
                </c:pt>
                <c:pt idx="37">
                  <c:v>37981</c:v>
                </c:pt>
                <c:pt idx="38">
                  <c:v>36803</c:v>
                </c:pt>
                <c:pt idx="39">
                  <c:v>35437</c:v>
                </c:pt>
                <c:pt idx="40">
                  <c:v>34291</c:v>
                </c:pt>
                <c:pt idx="41">
                  <c:v>33146</c:v>
                </c:pt>
                <c:pt idx="42">
                  <c:v>31901</c:v>
                </c:pt>
                <c:pt idx="43">
                  <c:v>30195</c:v>
                </c:pt>
                <c:pt idx="44">
                  <c:v>28567</c:v>
                </c:pt>
                <c:pt idx="45">
                  <c:v>27352</c:v>
                </c:pt>
                <c:pt idx="46">
                  <c:v>26404</c:v>
                </c:pt>
                <c:pt idx="47">
                  <c:v>25108</c:v>
                </c:pt>
                <c:pt idx="48">
                  <c:v>23952</c:v>
                </c:pt>
                <c:pt idx="49">
                  <c:v>22583</c:v>
                </c:pt>
                <c:pt idx="50">
                  <c:v>20984</c:v>
                </c:pt>
                <c:pt idx="51">
                  <c:v>19587</c:v>
                </c:pt>
                <c:pt idx="52">
                  <c:v>18471</c:v>
                </c:pt>
                <c:pt idx="53">
                  <c:v>17586</c:v>
                </c:pt>
                <c:pt idx="54">
                  <c:v>16372</c:v>
                </c:pt>
                <c:pt idx="55">
                  <c:v>15270</c:v>
                </c:pt>
                <c:pt idx="56">
                  <c:v>13873</c:v>
                </c:pt>
                <c:pt idx="57">
                  <c:v>12665</c:v>
                </c:pt>
                <c:pt idx="58">
                  <c:v>11331</c:v>
                </c:pt>
                <c:pt idx="59">
                  <c:v>10369</c:v>
                </c:pt>
                <c:pt idx="60">
                  <c:v>9544</c:v>
                </c:pt>
                <c:pt idx="61">
                  <c:v>8679</c:v>
                </c:pt>
                <c:pt idx="62">
                  <c:v>7791</c:v>
                </c:pt>
                <c:pt idx="63">
                  <c:v>6721</c:v>
                </c:pt>
                <c:pt idx="64">
                  <c:v>5398</c:v>
                </c:pt>
                <c:pt idx="65">
                  <c:v>4320</c:v>
                </c:pt>
                <c:pt idx="66">
                  <c:v>3025</c:v>
                </c:pt>
                <c:pt idx="67">
                  <c:v>2482</c:v>
                </c:pt>
                <c:pt idx="68">
                  <c:v>1645</c:v>
                </c:pt>
              </c:numCache>
            </c:numRef>
          </c:val>
          <c:smooth val="0"/>
          <c:extLst>
            <c:ext xmlns:c16="http://schemas.microsoft.com/office/drawing/2014/chart" uri="{C3380CC4-5D6E-409C-BE32-E72D297353CC}">
              <c16:uniqueId val="{00000000-CBDA-49EB-A370-658EA4253F2D}"/>
            </c:ext>
          </c:extLst>
        </c:ser>
        <c:ser>
          <c:idx val="1"/>
          <c:order val="1"/>
          <c:tx>
            <c:strRef>
              <c:f>[graphs.xlsx]simulation!$C$1</c:f>
              <c:strCache>
                <c:ptCount val="1"/>
                <c:pt idx="0">
                  <c:v>Infected </c:v>
                </c:pt>
              </c:strCache>
            </c:strRef>
          </c:tx>
          <c:spPr>
            <a:ln w="22225" cap="rnd" cmpd="sng" algn="ctr">
              <a:solidFill>
                <a:schemeClr val="accent2"/>
              </a:solidFill>
              <a:round/>
            </a:ln>
            <a:effectLst/>
          </c:spPr>
          <c:marker>
            <c:symbol val="none"/>
          </c:marker>
          <c:val>
            <c:numRef>
              <c:f>[graphs.xlsx]simulation!$C$2:$C$70</c:f>
              <c:numCache>
                <c:formatCode>General</c:formatCode>
                <c:ptCount val="69"/>
                <c:pt idx="0">
                  <c:v>2</c:v>
                </c:pt>
                <c:pt idx="1">
                  <c:v>4</c:v>
                </c:pt>
                <c:pt idx="2">
                  <c:v>6</c:v>
                </c:pt>
                <c:pt idx="3">
                  <c:v>10</c:v>
                </c:pt>
                <c:pt idx="4">
                  <c:v>12</c:v>
                </c:pt>
                <c:pt idx="5">
                  <c:v>16</c:v>
                </c:pt>
                <c:pt idx="6">
                  <c:v>22</c:v>
                </c:pt>
                <c:pt idx="7">
                  <c:v>41</c:v>
                </c:pt>
                <c:pt idx="8">
                  <c:v>47</c:v>
                </c:pt>
                <c:pt idx="9">
                  <c:v>63</c:v>
                </c:pt>
                <c:pt idx="10">
                  <c:v>76</c:v>
                </c:pt>
                <c:pt idx="11">
                  <c:v>96</c:v>
                </c:pt>
                <c:pt idx="12">
                  <c:v>133</c:v>
                </c:pt>
                <c:pt idx="13">
                  <c:v>185</c:v>
                </c:pt>
                <c:pt idx="14">
                  <c:v>268</c:v>
                </c:pt>
                <c:pt idx="15">
                  <c:v>371</c:v>
                </c:pt>
                <c:pt idx="16">
                  <c:v>479</c:v>
                </c:pt>
                <c:pt idx="17">
                  <c:v>644</c:v>
                </c:pt>
                <c:pt idx="18">
                  <c:v>851</c:v>
                </c:pt>
                <c:pt idx="19">
                  <c:v>1127</c:v>
                </c:pt>
                <c:pt idx="20">
                  <c:v>1687</c:v>
                </c:pt>
                <c:pt idx="21">
                  <c:v>2218</c:v>
                </c:pt>
                <c:pt idx="22">
                  <c:v>2751</c:v>
                </c:pt>
                <c:pt idx="23">
                  <c:v>3394</c:v>
                </c:pt>
                <c:pt idx="24">
                  <c:v>4087</c:v>
                </c:pt>
                <c:pt idx="25">
                  <c:v>4843</c:v>
                </c:pt>
                <c:pt idx="26">
                  <c:v>5805</c:v>
                </c:pt>
                <c:pt idx="27">
                  <c:v>7016</c:v>
                </c:pt>
                <c:pt idx="28">
                  <c:v>8420</c:v>
                </c:pt>
                <c:pt idx="29">
                  <c:v>10017</c:v>
                </c:pt>
                <c:pt idx="30">
                  <c:v>11510</c:v>
                </c:pt>
                <c:pt idx="31">
                  <c:v>12980</c:v>
                </c:pt>
                <c:pt idx="32">
                  <c:v>14559</c:v>
                </c:pt>
                <c:pt idx="33">
                  <c:v>16239</c:v>
                </c:pt>
                <c:pt idx="34">
                  <c:v>18228</c:v>
                </c:pt>
                <c:pt idx="35">
                  <c:v>19979</c:v>
                </c:pt>
                <c:pt idx="36">
                  <c:v>21655</c:v>
                </c:pt>
                <c:pt idx="37">
                  <c:v>22833</c:v>
                </c:pt>
                <c:pt idx="38">
                  <c:v>24199</c:v>
                </c:pt>
                <c:pt idx="39">
                  <c:v>25345</c:v>
                </c:pt>
                <c:pt idx="40">
                  <c:v>26490</c:v>
                </c:pt>
                <c:pt idx="41">
                  <c:v>27735</c:v>
                </c:pt>
                <c:pt idx="42">
                  <c:v>29441</c:v>
                </c:pt>
                <c:pt idx="43">
                  <c:v>31069</c:v>
                </c:pt>
                <c:pt idx="44">
                  <c:v>32284</c:v>
                </c:pt>
                <c:pt idx="45">
                  <c:v>33232</c:v>
                </c:pt>
                <c:pt idx="46">
                  <c:v>34528</c:v>
                </c:pt>
                <c:pt idx="47">
                  <c:v>35684</c:v>
                </c:pt>
                <c:pt idx="48">
                  <c:v>37053</c:v>
                </c:pt>
                <c:pt idx="49">
                  <c:v>38652</c:v>
                </c:pt>
                <c:pt idx="50">
                  <c:v>40049</c:v>
                </c:pt>
                <c:pt idx="51">
                  <c:v>41165</c:v>
                </c:pt>
                <c:pt idx="52">
                  <c:v>42050</c:v>
                </c:pt>
                <c:pt idx="53">
                  <c:v>43264</c:v>
                </c:pt>
                <c:pt idx="54">
                  <c:v>44366</c:v>
                </c:pt>
                <c:pt idx="55">
                  <c:v>45763</c:v>
                </c:pt>
                <c:pt idx="56">
                  <c:v>46971</c:v>
                </c:pt>
                <c:pt idx="57">
                  <c:v>48305</c:v>
                </c:pt>
                <c:pt idx="58">
                  <c:v>49267</c:v>
                </c:pt>
                <c:pt idx="59">
                  <c:v>50092</c:v>
                </c:pt>
                <c:pt idx="60">
                  <c:v>50957</c:v>
                </c:pt>
                <c:pt idx="61">
                  <c:v>51845</c:v>
                </c:pt>
                <c:pt idx="62">
                  <c:v>52915</c:v>
                </c:pt>
                <c:pt idx="63">
                  <c:v>54238</c:v>
                </c:pt>
                <c:pt idx="64">
                  <c:v>55316</c:v>
                </c:pt>
                <c:pt idx="65">
                  <c:v>56611</c:v>
                </c:pt>
                <c:pt idx="66">
                  <c:v>57154</c:v>
                </c:pt>
                <c:pt idx="67">
                  <c:v>57991</c:v>
                </c:pt>
                <c:pt idx="68">
                  <c:v>58698</c:v>
                </c:pt>
              </c:numCache>
            </c:numRef>
          </c:val>
          <c:smooth val="0"/>
          <c:extLst>
            <c:ext xmlns:c16="http://schemas.microsoft.com/office/drawing/2014/chart" uri="{C3380CC4-5D6E-409C-BE32-E72D297353CC}">
              <c16:uniqueId val="{00000001-CBDA-49EB-A370-658EA4253F2D}"/>
            </c:ext>
          </c:extLst>
        </c:ser>
        <c:ser>
          <c:idx val="2"/>
          <c:order val="2"/>
          <c:tx>
            <c:strRef>
              <c:f>[graphs.xlsx]simulation!$D$1</c:f>
              <c:strCache>
                <c:ptCount val="1"/>
                <c:pt idx="0">
                  <c:v>Recovered</c:v>
                </c:pt>
              </c:strCache>
            </c:strRef>
          </c:tx>
          <c:spPr>
            <a:ln w="22225" cap="rnd" cmpd="sng" algn="ctr">
              <a:solidFill>
                <a:schemeClr val="accent3"/>
              </a:solidFill>
              <a:round/>
            </a:ln>
            <a:effectLst/>
          </c:spPr>
          <c:marker>
            <c:symbol val="none"/>
          </c:marker>
          <c:val>
            <c:numRef>
              <c:f>[graphs.xlsx]simulation!$D$2:$D$70</c:f>
              <c:numCache>
                <c:formatCode>General</c:formatCode>
                <c:ptCount val="69"/>
                <c:pt idx="0">
                  <c:v>2</c:v>
                </c:pt>
                <c:pt idx="1">
                  <c:v>2</c:v>
                </c:pt>
                <c:pt idx="2">
                  <c:v>2</c:v>
                </c:pt>
                <c:pt idx="3">
                  <c:v>4</c:v>
                </c:pt>
                <c:pt idx="4">
                  <c:v>16</c:v>
                </c:pt>
                <c:pt idx="5">
                  <c:v>34</c:v>
                </c:pt>
                <c:pt idx="6">
                  <c:v>43</c:v>
                </c:pt>
                <c:pt idx="7">
                  <c:v>71</c:v>
                </c:pt>
                <c:pt idx="8">
                  <c:v>92</c:v>
                </c:pt>
                <c:pt idx="9">
                  <c:v>229</c:v>
                </c:pt>
                <c:pt idx="10">
                  <c:v>345</c:v>
                </c:pt>
                <c:pt idx="11">
                  <c:v>473</c:v>
                </c:pt>
                <c:pt idx="12">
                  <c:v>478</c:v>
                </c:pt>
                <c:pt idx="13">
                  <c:v>1049</c:v>
                </c:pt>
                <c:pt idx="14">
                  <c:v>1295</c:v>
                </c:pt>
                <c:pt idx="15">
                  <c:v>1306</c:v>
                </c:pt>
                <c:pt idx="16">
                  <c:v>1796</c:v>
                </c:pt>
                <c:pt idx="17">
                  <c:v>2255</c:v>
                </c:pt>
                <c:pt idx="18">
                  <c:v>2826</c:v>
                </c:pt>
                <c:pt idx="19">
                  <c:v>3839</c:v>
                </c:pt>
                <c:pt idx="20">
                  <c:v>3886</c:v>
                </c:pt>
                <c:pt idx="21">
                  <c:v>3899</c:v>
                </c:pt>
                <c:pt idx="22">
                  <c:v>3953</c:v>
                </c:pt>
                <c:pt idx="23">
                  <c:v>4098</c:v>
                </c:pt>
                <c:pt idx="24">
                  <c:v>4409</c:v>
                </c:pt>
                <c:pt idx="25">
                  <c:v>4475</c:v>
                </c:pt>
                <c:pt idx="26">
                  <c:v>4624</c:v>
                </c:pt>
                <c:pt idx="27">
                  <c:v>4737</c:v>
                </c:pt>
                <c:pt idx="28">
                  <c:v>4771</c:v>
                </c:pt>
                <c:pt idx="29">
                  <c:v>4829</c:v>
                </c:pt>
                <c:pt idx="30">
                  <c:v>4889</c:v>
                </c:pt>
                <c:pt idx="31">
                  <c:v>4902</c:v>
                </c:pt>
                <c:pt idx="32">
                  <c:v>4949</c:v>
                </c:pt>
                <c:pt idx="33">
                  <c:v>5105</c:v>
                </c:pt>
                <c:pt idx="34">
                  <c:v>5106</c:v>
                </c:pt>
                <c:pt idx="35">
                  <c:v>5265</c:v>
                </c:pt>
                <c:pt idx="36">
                  <c:v>5292</c:v>
                </c:pt>
                <c:pt idx="37">
                  <c:v>5450</c:v>
                </c:pt>
                <c:pt idx="38">
                  <c:v>5458</c:v>
                </c:pt>
                <c:pt idx="39">
                  <c:v>5658</c:v>
                </c:pt>
                <c:pt idx="40">
                  <c:v>5666</c:v>
                </c:pt>
                <c:pt idx="41">
                  <c:v>5744</c:v>
                </c:pt>
                <c:pt idx="42">
                  <c:v>5795</c:v>
                </c:pt>
                <c:pt idx="43">
                  <c:v>5808</c:v>
                </c:pt>
                <c:pt idx="44">
                  <c:v>5903</c:v>
                </c:pt>
                <c:pt idx="45">
                  <c:v>6083</c:v>
                </c:pt>
                <c:pt idx="46">
                  <c:v>6083</c:v>
                </c:pt>
                <c:pt idx="47">
                  <c:v>6448</c:v>
                </c:pt>
                <c:pt idx="48">
                  <c:v>6482</c:v>
                </c:pt>
                <c:pt idx="49">
                  <c:v>6482</c:v>
                </c:pt>
                <c:pt idx="50">
                  <c:v>6548</c:v>
                </c:pt>
                <c:pt idx="51">
                  <c:v>6592</c:v>
                </c:pt>
                <c:pt idx="52">
                  <c:v>6792</c:v>
                </c:pt>
                <c:pt idx="53">
                  <c:v>6889</c:v>
                </c:pt>
                <c:pt idx="54">
                  <c:v>7029</c:v>
                </c:pt>
                <c:pt idx="55">
                  <c:v>7064</c:v>
                </c:pt>
                <c:pt idx="56">
                  <c:v>7122</c:v>
                </c:pt>
                <c:pt idx="57">
                  <c:v>7134</c:v>
                </c:pt>
                <c:pt idx="58">
                  <c:v>7158</c:v>
                </c:pt>
                <c:pt idx="59">
                  <c:v>7260</c:v>
                </c:pt>
                <c:pt idx="60">
                  <c:v>7276</c:v>
                </c:pt>
                <c:pt idx="61">
                  <c:v>7401</c:v>
                </c:pt>
                <c:pt idx="62">
                  <c:v>7417</c:v>
                </c:pt>
                <c:pt idx="63">
                  <c:v>7424</c:v>
                </c:pt>
                <c:pt idx="64">
                  <c:v>7741</c:v>
                </c:pt>
                <c:pt idx="65">
                  <c:v>7771</c:v>
                </c:pt>
                <c:pt idx="66">
                  <c:v>7915</c:v>
                </c:pt>
                <c:pt idx="67">
                  <c:v>7928</c:v>
                </c:pt>
                <c:pt idx="68">
                  <c:v>8326</c:v>
                </c:pt>
              </c:numCache>
            </c:numRef>
          </c:val>
          <c:smooth val="0"/>
          <c:extLst>
            <c:ext xmlns:c16="http://schemas.microsoft.com/office/drawing/2014/chart" uri="{C3380CC4-5D6E-409C-BE32-E72D297353CC}">
              <c16:uniqueId val="{00000002-CBDA-49EB-A370-658EA4253F2D}"/>
            </c:ext>
          </c:extLst>
        </c:ser>
        <c:dLbls>
          <c:showLegendKey val="0"/>
          <c:showVal val="0"/>
          <c:showCatName val="0"/>
          <c:showSerName val="0"/>
          <c:showPercent val="0"/>
          <c:showBubbleSize val="0"/>
        </c:dLbls>
        <c:smooth val="0"/>
        <c:axId val="728932496"/>
        <c:axId val="728932888"/>
      </c:lineChart>
      <c:catAx>
        <c:axId val="7289324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KE"/>
          </a:p>
        </c:txPr>
        <c:crossAx val="728932888"/>
        <c:crosses val="autoZero"/>
        <c:auto val="1"/>
        <c:lblAlgn val="ctr"/>
        <c:lblOffset val="100"/>
        <c:noMultiLvlLbl val="0"/>
      </c:catAx>
      <c:valAx>
        <c:axId val="728932888"/>
        <c:scaling>
          <c:orientation val="minMax"/>
        </c:scaling>
        <c:delete val="1"/>
        <c:axPos val="l"/>
        <c:numFmt formatCode="#,##0" sourceLinked="1"/>
        <c:majorTickMark val="none"/>
        <c:minorTickMark val="none"/>
        <c:tickLblPos val="nextTo"/>
        <c:crossAx val="728932496"/>
        <c:crosses val="autoZero"/>
        <c:crossBetween val="between"/>
      </c:valAx>
      <c:spPr>
        <a:gradFill>
          <a:gsLst>
            <a:gs pos="100000">
              <a:schemeClr val="lt1">
                <a:lumMod val="95000"/>
              </a:schemeClr>
            </a:gs>
            <a:gs pos="0">
              <a:schemeClr val="lt1"/>
            </a:gs>
          </a:gsLst>
          <a:lin ang="5400000" scaled="0"/>
        </a:grad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KE"/>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K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Uneployment Rate in Pennyslavia</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poly"/>
            <c:order val="2"/>
            <c:dispRSqr val="1"/>
            <c:dispEq val="1"/>
            <c:trendlineLbl>
              <c:layout>
                <c:manualLayout>
                  <c:x val="0.1462352802914561"/>
                  <c:y val="0.35278652668416449"/>
                </c:manualLayout>
              </c:layout>
              <c:numFmt formatCode="#,##0.000\ ;\-#,##0.000\ " sourceLinked="0"/>
              <c:txPr>
                <a:bodyPr/>
                <a:lstStyle/>
                <a:p>
                  <a:pPr>
                    <a:defRPr sz="1000" b="0" i="0" baseline="0">
                      <a:latin typeface="Arial"/>
                      <a:ea typeface="Arial"/>
                      <a:cs typeface="Arial"/>
                    </a:defRPr>
                  </a:pPr>
                  <a:endParaRPr lang="en-KE"/>
                </a:p>
              </c:txPr>
            </c:trendlineLbl>
          </c:trendline>
          <c:xVal>
            <c:numRef>
              <c:f>UNRATE!$E$2:$E$5</c:f>
              <c:numCache>
                <c:formatCode>General</c:formatCode>
                <c:ptCount val="4"/>
                <c:pt idx="0">
                  <c:v>1</c:v>
                </c:pt>
                <c:pt idx="1">
                  <c:v>2</c:v>
                </c:pt>
                <c:pt idx="2">
                  <c:v>3</c:v>
                </c:pt>
                <c:pt idx="3">
                  <c:v>4</c:v>
                </c:pt>
              </c:numCache>
            </c:numRef>
          </c:xVal>
          <c:yVal>
            <c:numRef>
              <c:f>UNRATE!$F$2:$F$5</c:f>
              <c:numCache>
                <c:formatCode>General</c:formatCode>
                <c:ptCount val="4"/>
                <c:pt idx="0">
                  <c:v>3.6</c:v>
                </c:pt>
                <c:pt idx="1">
                  <c:v>3.5</c:v>
                </c:pt>
                <c:pt idx="2">
                  <c:v>4.4000000000000004</c:v>
                </c:pt>
                <c:pt idx="3">
                  <c:v>14.7</c:v>
                </c:pt>
              </c:numCache>
            </c:numRef>
          </c:yVal>
          <c:smooth val="0"/>
          <c:extLst>
            <c:ext xmlns:c16="http://schemas.microsoft.com/office/drawing/2014/chart" uri="{C3380CC4-5D6E-409C-BE32-E72D297353CC}">
              <c16:uniqueId val="{00000001-5087-49D5-BDF5-E79AAEB70C06}"/>
            </c:ext>
          </c:extLst>
        </c:ser>
        <c:dLbls>
          <c:showLegendKey val="0"/>
          <c:showVal val="0"/>
          <c:showCatName val="0"/>
          <c:showSerName val="0"/>
          <c:showPercent val="0"/>
          <c:showBubbleSize val="0"/>
        </c:dLbls>
        <c:axId val="728936024"/>
        <c:axId val="728936416"/>
      </c:scatterChart>
      <c:valAx>
        <c:axId val="728936024"/>
        <c:scaling>
          <c:orientation val="minMax"/>
        </c:scaling>
        <c:delete val="0"/>
        <c:axPos val="b"/>
        <c:title>
          <c:tx>
            <c:rich>
              <a:bodyPr/>
              <a:lstStyle/>
              <a:p>
                <a:pPr>
                  <a:defRPr sz="1000" b="0" i="0">
                    <a:latin typeface="Arial"/>
                    <a:ea typeface="Arial"/>
                    <a:cs typeface="Arial"/>
                  </a:defRPr>
                </a:pPr>
                <a:r>
                  <a:rPr lang="en-US"/>
                  <a:t>Month</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KE"/>
          </a:p>
        </c:txPr>
        <c:crossAx val="728936416"/>
        <c:crosses val="autoZero"/>
        <c:crossBetween val="midCat"/>
      </c:valAx>
      <c:valAx>
        <c:axId val="728936416"/>
        <c:scaling>
          <c:orientation val="minMax"/>
        </c:scaling>
        <c:delete val="0"/>
        <c:axPos val="l"/>
        <c:title>
          <c:tx>
            <c:rich>
              <a:bodyPr/>
              <a:lstStyle/>
              <a:p>
                <a:pPr>
                  <a:defRPr sz="1000" b="0" i="0">
                    <a:latin typeface="Arial"/>
                    <a:ea typeface="Arial"/>
                    <a:cs typeface="Arial"/>
                  </a:defRPr>
                </a:pPr>
                <a:r>
                  <a:rPr lang="en-US"/>
                  <a:t>Un rate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KE"/>
          </a:p>
        </c:txPr>
        <c:crossAx val="728936024"/>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KE"/>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Zhe02</b:Tag>
    <b:SourceType>JournalArticle</b:SourceType>
    <b:Guid>{F71CFE45-5FDD-489E-AA5B-4C8D98E1EB85}</b:Guid>
    <b:Title>COVID-19 and the cardiovascular system</b:Title>
    <b:JournalName>Nature Reviews Cardiology</b:JournalName>
    <b:Year>2020</b:Year>
    <b:Pages>259-269</b:Pages>
    <b:Author>
      <b:Author>
        <b:NameList>
          <b:Person>
            <b:Last>Zheng</b:Last>
            <b:Middle>Y</b:Middle>
            <b:First>Y</b:First>
          </b:Person>
          <b:Person>
            <b:Last>Ma</b:Last>
            <b:Middle>T</b:Middle>
            <b:First>Y</b:First>
          </b:Person>
          <b:Person>
            <b:Last>Zhang</b:Last>
            <b:Middle>Y</b:Middle>
            <b:First>J</b:First>
          </b:Person>
          <b:Person>
            <b:Last>Xie</b:Last>
            <b:First>X</b:First>
          </b:Person>
        </b:NameList>
      </b:Author>
    </b:Author>
    <b:Volume>17</b:Volume>
    <b:Issue>5</b:Issue>
    <b:RefOrder>2</b:RefOrder>
  </b:Source>
  <b:Source>
    <b:Tag>McK02</b:Tag>
    <b:SourceType>JournalArticle</b:SourceType>
    <b:Guid>{A1E7B888-5DC3-47F3-B53F-79B16438AC8C}</b:Guid>
    <b:Author>
      <b:Author>
        <b:NameList>
          <b:Person>
            <b:Last>McKibbin</b:Last>
            <b:First>W.J.</b:First>
            <b:Middle>and Fernando, R.</b:Middle>
          </b:Person>
        </b:NameList>
      </b:Author>
    </b:Author>
    <b:Title>The global macroeconomic impacts of COVID-19: Seven scenarios.</b:Title>
    <b:Year>2020</b:Year>
    <b:RefOrder>1</b:RefOrder>
  </b:Source>
</b:Sources>
</file>

<file path=customXml/itemProps1.xml><?xml version="1.0" encoding="utf-8"?>
<ds:datastoreItem xmlns:ds="http://schemas.openxmlformats.org/officeDocument/2006/customXml" ds:itemID="{E49FB622-D523-4493-8C43-F476C526D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dc:creator>
  <cp:keywords/>
  <dc:description/>
  <cp:lastModifiedBy>Scofied</cp:lastModifiedBy>
  <cp:revision>2</cp:revision>
  <dcterms:created xsi:type="dcterms:W3CDTF">2020-05-24T19:53:00Z</dcterms:created>
  <dcterms:modified xsi:type="dcterms:W3CDTF">2020-05-24T19:53:00Z</dcterms:modified>
</cp:coreProperties>
</file>